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F57E6" w14:textId="2EA8E794" w:rsidR="005F7E30" w:rsidRPr="00D6273B" w:rsidRDefault="0067537F" w:rsidP="002F445F">
      <w:pPr>
        <w:widowControl/>
        <w:rPr>
          <w:rFonts w:ascii="Times New Roman" w:hAnsi="Times New Roman" w:cs="Times New Roman"/>
          <w:b/>
          <w:sz w:val="28"/>
          <w:szCs w:val="28"/>
          <w:lang w:val="en-HK"/>
        </w:rPr>
      </w:pPr>
      <w:r w:rsidRPr="00D6273B">
        <w:rPr>
          <w:rFonts w:ascii="Times New Roman" w:hAnsi="Times New Roman" w:cs="Times New Roman"/>
          <w:b/>
          <w:sz w:val="28"/>
          <w:szCs w:val="28"/>
          <w:lang w:val="en-HK"/>
        </w:rPr>
        <w:t>B.</w:t>
      </w:r>
      <w:r w:rsidRPr="00D6273B">
        <w:rPr>
          <w:rFonts w:ascii="Times New Roman" w:hAnsi="Times New Roman" w:cs="Times New Roman"/>
          <w:b/>
          <w:sz w:val="28"/>
          <w:szCs w:val="28"/>
          <w:lang w:val="en-HK"/>
        </w:rPr>
        <w:tab/>
      </w:r>
      <w:r w:rsidR="005F7E30" w:rsidRPr="00D6273B">
        <w:rPr>
          <w:rFonts w:ascii="Times New Roman" w:hAnsi="Times New Roman" w:cs="Times New Roman"/>
          <w:b/>
          <w:sz w:val="28"/>
          <w:szCs w:val="28"/>
          <w:lang w:val="en-HK"/>
        </w:rPr>
        <w:tab/>
        <w:t xml:space="preserve">Language Enhancement </w:t>
      </w:r>
    </w:p>
    <w:p w14:paraId="41F5E456" w14:textId="5761C64E" w:rsidR="008D36B9" w:rsidRPr="00D6273B" w:rsidRDefault="006F1FC8" w:rsidP="00D6273B">
      <w:pPr>
        <w:adjustRightInd w:val="0"/>
        <w:snapToGrid w:val="0"/>
        <w:spacing w:after="240"/>
        <w:jc w:val="both"/>
        <w:rPr>
          <w:rFonts w:ascii="Times New Roman" w:hAnsi="Times New Roman" w:cs="Times New Roman"/>
          <w:bCs/>
        </w:rPr>
      </w:pPr>
      <w:r>
        <w:rPr>
          <w:rFonts w:ascii="Times New Roman" w:hAnsi="Times New Roman" w:cs="Times New Roman"/>
          <w:bCs/>
          <w:lang w:val="en-HK"/>
        </w:rPr>
        <w:t>2.</w:t>
      </w:r>
      <w:r w:rsidR="002608C1">
        <w:rPr>
          <w:rFonts w:ascii="Times New Roman" w:hAnsi="Times New Roman" w:cs="Times New Roman"/>
          <w:bCs/>
          <w:lang w:val="en-HK"/>
        </w:rPr>
        <w:t>28</w:t>
      </w:r>
      <w:r>
        <w:rPr>
          <w:rFonts w:ascii="Times New Roman" w:hAnsi="Times New Roman" w:cs="Times New Roman"/>
          <w:bCs/>
          <w:lang w:val="en-HK"/>
        </w:rPr>
        <w:t xml:space="preserve"> </w:t>
      </w:r>
      <w:r w:rsidR="008D36B9" w:rsidRPr="00D6273B">
        <w:rPr>
          <w:rFonts w:ascii="Times New Roman" w:hAnsi="Times New Roman" w:cs="Times New Roman"/>
          <w:bCs/>
        </w:rPr>
        <w:t xml:space="preserve">Adopting a competency-based framework, HKBU leveraged the TDLEG to achieve the strategic priority of BSE by developing students’ competencies in 4 core domains: </w:t>
      </w:r>
      <w:r w:rsidR="008D36B9" w:rsidRPr="00D6273B">
        <w:rPr>
          <w:rFonts w:ascii="Times New Roman" w:hAnsi="Times New Roman" w:cs="Times New Roman"/>
          <w:bCs/>
          <w:i/>
          <w:iCs/>
        </w:rPr>
        <w:t>Academic</w:t>
      </w:r>
      <w:r w:rsidR="008D36B9" w:rsidRPr="00D6273B">
        <w:rPr>
          <w:rFonts w:ascii="Times New Roman" w:hAnsi="Times New Roman" w:cs="Times New Roman"/>
          <w:bCs/>
        </w:rPr>
        <w:t xml:space="preserve">, </w:t>
      </w:r>
      <w:r w:rsidR="008D36B9" w:rsidRPr="00D6273B">
        <w:rPr>
          <w:rFonts w:ascii="Times New Roman" w:hAnsi="Times New Roman" w:cs="Times New Roman"/>
          <w:bCs/>
          <w:i/>
          <w:iCs/>
        </w:rPr>
        <w:t>professional</w:t>
      </w:r>
      <w:r w:rsidR="008D36B9" w:rsidRPr="00D6273B">
        <w:rPr>
          <w:rFonts w:ascii="Times New Roman" w:hAnsi="Times New Roman" w:cs="Times New Roman"/>
          <w:bCs/>
        </w:rPr>
        <w:t xml:space="preserve">, </w:t>
      </w:r>
      <w:r w:rsidR="008D36B9" w:rsidRPr="00D6273B">
        <w:rPr>
          <w:rFonts w:ascii="Times New Roman" w:hAnsi="Times New Roman" w:cs="Times New Roman"/>
          <w:bCs/>
          <w:i/>
          <w:iCs/>
        </w:rPr>
        <w:t>intercultural</w:t>
      </w:r>
      <w:r w:rsidR="008D36B9" w:rsidRPr="00D6273B">
        <w:rPr>
          <w:rFonts w:ascii="Times New Roman" w:hAnsi="Times New Roman" w:cs="Times New Roman"/>
          <w:bCs/>
        </w:rPr>
        <w:t xml:space="preserve">, and </w:t>
      </w:r>
      <w:r w:rsidR="008D36B9" w:rsidRPr="00D6273B">
        <w:rPr>
          <w:rFonts w:ascii="Times New Roman" w:hAnsi="Times New Roman" w:cs="Times New Roman"/>
          <w:bCs/>
          <w:i/>
          <w:iCs/>
        </w:rPr>
        <w:t xml:space="preserve">creative </w:t>
      </w:r>
      <w:r w:rsidR="008D36B9" w:rsidRPr="00D6273B">
        <w:rPr>
          <w:rFonts w:ascii="Times New Roman" w:hAnsi="Times New Roman" w:cs="Times New Roman"/>
          <w:bCs/>
        </w:rPr>
        <w:t>communication in the age of AI.</w:t>
      </w:r>
    </w:p>
    <w:p w14:paraId="11458CBD" w14:textId="77777777" w:rsidR="008D36B9" w:rsidRPr="00D6273B" w:rsidRDefault="008D36B9" w:rsidP="00D6273B">
      <w:pPr>
        <w:adjustRightInd w:val="0"/>
        <w:snapToGrid w:val="0"/>
        <w:spacing w:after="240"/>
        <w:ind w:right="-63"/>
        <w:jc w:val="both"/>
        <w:rPr>
          <w:rFonts w:ascii="Times New Roman" w:hAnsi="Times New Roman" w:cs="Times New Roman"/>
          <w:b/>
          <w:bCs/>
        </w:rPr>
      </w:pPr>
      <w:r w:rsidRPr="00D6273B">
        <w:rPr>
          <w:rFonts w:ascii="Times New Roman" w:hAnsi="Times New Roman" w:cs="Times New Roman"/>
          <w:b/>
          <w:bCs/>
        </w:rPr>
        <w:t>Developing Academic Communicative Competence </w:t>
      </w:r>
    </w:p>
    <w:p w14:paraId="3434EBCD" w14:textId="2693C197" w:rsidR="008D36B9" w:rsidRPr="00D6273B" w:rsidRDefault="002608C1" w:rsidP="00D6273B">
      <w:pPr>
        <w:adjustRightInd w:val="0"/>
        <w:snapToGrid w:val="0"/>
        <w:spacing w:after="240"/>
        <w:jc w:val="both"/>
        <w:rPr>
          <w:rFonts w:ascii="Times New Roman" w:hAnsi="Times New Roman" w:cs="Times New Roman"/>
        </w:rPr>
      </w:pPr>
      <w:r>
        <w:rPr>
          <w:rFonts w:ascii="Times New Roman" w:hAnsi="Times New Roman" w:cs="Times New Roman"/>
        </w:rPr>
        <w:t>2.29</w:t>
      </w:r>
      <w:r w:rsidR="006F1FC8">
        <w:rPr>
          <w:rFonts w:ascii="Times New Roman" w:hAnsi="Times New Roman" w:cs="Times New Roman"/>
        </w:rPr>
        <w:t xml:space="preserve"> </w:t>
      </w:r>
      <w:r w:rsidR="008D36B9" w:rsidRPr="00D6273B">
        <w:rPr>
          <w:rFonts w:ascii="Times New Roman" w:hAnsi="Times New Roman" w:cs="Times New Roman"/>
        </w:rPr>
        <w:t xml:space="preserve">Effective academic communication is essential for student success, especially for those from CMI secondary schools. </w:t>
      </w:r>
      <w:r w:rsidR="3ED77499" w:rsidRPr="00D6273B">
        <w:rPr>
          <w:rFonts w:ascii="Times New Roman" w:hAnsi="Times New Roman" w:cs="Times New Roman"/>
        </w:rPr>
        <w:t>N</w:t>
      </w:r>
      <w:r w:rsidR="779C3CF2" w:rsidRPr="00D6273B">
        <w:rPr>
          <w:rFonts w:ascii="Times New Roman" w:hAnsi="Times New Roman" w:cs="Times New Roman"/>
        </w:rPr>
        <w:t>umerous</w:t>
      </w:r>
      <w:r w:rsidR="004F7702" w:rsidRPr="00D6273B">
        <w:rPr>
          <w:rFonts w:ascii="Times New Roman" w:hAnsi="Times New Roman" w:cs="Times New Roman"/>
        </w:rPr>
        <w:t xml:space="preserve"> </w:t>
      </w:r>
      <w:r w:rsidR="00826728" w:rsidRPr="00D6273B">
        <w:rPr>
          <w:rFonts w:ascii="Times New Roman" w:hAnsi="Times New Roman" w:cs="Times New Roman"/>
        </w:rPr>
        <w:t>measures</w:t>
      </w:r>
      <w:r w:rsidR="0B32E7E6" w:rsidRPr="00D6273B">
        <w:rPr>
          <w:rFonts w:ascii="Times New Roman" w:hAnsi="Times New Roman" w:cs="Times New Roman"/>
        </w:rPr>
        <w:t xml:space="preserve"> have been introduced</w:t>
      </w:r>
      <w:r w:rsidR="00826728" w:rsidRPr="00D6273B">
        <w:rPr>
          <w:rFonts w:ascii="Times New Roman" w:hAnsi="Times New Roman" w:cs="Times New Roman"/>
        </w:rPr>
        <w:t xml:space="preserve"> </w:t>
      </w:r>
      <w:r w:rsidR="008D36B9" w:rsidRPr="00D6273B">
        <w:rPr>
          <w:rFonts w:ascii="Times New Roman" w:hAnsi="Times New Roman" w:cs="Times New Roman"/>
        </w:rPr>
        <w:t xml:space="preserve">to strengthen their academic literacy </w:t>
      </w:r>
      <w:r w:rsidR="004F3644" w:rsidRPr="00D6273B">
        <w:rPr>
          <w:rFonts w:ascii="Times New Roman" w:hAnsi="Times New Roman" w:cs="Times New Roman"/>
        </w:rPr>
        <w:t xml:space="preserve">and </w:t>
      </w:r>
      <w:r w:rsidR="008D36B9" w:rsidRPr="00D6273B">
        <w:rPr>
          <w:rFonts w:ascii="Times New Roman" w:hAnsi="Times New Roman" w:cs="Times New Roman"/>
        </w:rPr>
        <w:t>help them navigate challenges within and across academic disciplines. </w:t>
      </w:r>
    </w:p>
    <w:tbl>
      <w:tblPr>
        <w:tblpPr w:leftFromText="180" w:rightFromText="180" w:vertAnchor="text" w:horzAnchor="margin" w:tblpXSpec="right" w:tblpY="1806"/>
        <w:tblW w:w="70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3"/>
        <w:gridCol w:w="899"/>
        <w:gridCol w:w="804"/>
        <w:gridCol w:w="1000"/>
        <w:gridCol w:w="1416"/>
      </w:tblGrid>
      <w:tr w:rsidR="008D36B9" w:rsidRPr="00D6273B" w14:paraId="23AFAAE7" w14:textId="77777777" w:rsidTr="004F7702">
        <w:trPr>
          <w:trHeight w:val="17"/>
        </w:trPr>
        <w:tc>
          <w:tcPr>
            <w:tcW w:w="2923" w:type="dxa"/>
            <w:tcBorders>
              <w:top w:val="single" w:sz="6" w:space="0" w:color="000000"/>
              <w:left w:val="single" w:sz="6" w:space="0" w:color="000000"/>
              <w:bottom w:val="single" w:sz="6" w:space="0" w:color="000000"/>
              <w:right w:val="single" w:sz="6" w:space="0" w:color="000000"/>
            </w:tcBorders>
            <w:shd w:val="clear" w:color="auto" w:fill="215E99"/>
            <w:vAlign w:val="center"/>
            <w:hideMark/>
          </w:tcPr>
          <w:p w14:paraId="6D46F9B4" w14:textId="77777777" w:rsidR="008D36B9" w:rsidRPr="00D6273B" w:rsidRDefault="008D36B9" w:rsidP="00D6273B">
            <w:pPr>
              <w:adjustRightInd w:val="0"/>
              <w:snapToGrid w:val="0"/>
              <w:jc w:val="center"/>
              <w:textAlignment w:val="baseline"/>
              <w:rPr>
                <w:rFonts w:ascii="Times New Roman" w:eastAsia="Times New Roman" w:hAnsi="Times New Roman" w:cs="Times New Roman"/>
                <w:kern w:val="0"/>
                <w:sz w:val="18"/>
                <w:szCs w:val="18"/>
              </w:rPr>
            </w:pPr>
            <w:r w:rsidRPr="00D6273B">
              <w:rPr>
                <w:rFonts w:ascii="Times New Roman" w:eastAsia="Times New Roman" w:hAnsi="Times New Roman" w:cs="Times New Roman"/>
                <w:b/>
                <w:bCs/>
                <w:color w:val="FFFFFF"/>
                <w:kern w:val="0"/>
                <w:sz w:val="18"/>
                <w:szCs w:val="18"/>
              </w:rPr>
              <w:t>AY2022/23-AY2024/25 Sem 1</w:t>
            </w:r>
            <w:r w:rsidRPr="00D6273B">
              <w:rPr>
                <w:rFonts w:ascii="Times New Roman" w:eastAsia="Times New Roman" w:hAnsi="Times New Roman" w:cs="Times New Roman"/>
                <w:color w:val="FFFFFF"/>
                <w:kern w:val="0"/>
                <w:sz w:val="18"/>
                <w:szCs w:val="18"/>
              </w:rPr>
              <w:t> </w:t>
            </w:r>
          </w:p>
          <w:p w14:paraId="56E64D40" w14:textId="77777777" w:rsidR="008D36B9" w:rsidRPr="00D6273B" w:rsidRDefault="008D36B9" w:rsidP="00D6273B">
            <w:pPr>
              <w:adjustRightInd w:val="0"/>
              <w:snapToGrid w:val="0"/>
              <w:jc w:val="center"/>
              <w:textAlignment w:val="baseline"/>
              <w:rPr>
                <w:rFonts w:ascii="Times New Roman" w:eastAsia="Times New Roman" w:hAnsi="Times New Roman" w:cs="Times New Roman"/>
                <w:kern w:val="0"/>
                <w:sz w:val="18"/>
                <w:szCs w:val="18"/>
              </w:rPr>
            </w:pPr>
            <w:r w:rsidRPr="00D6273B">
              <w:rPr>
                <w:rFonts w:ascii="Times New Roman" w:eastAsia="Times New Roman" w:hAnsi="Times New Roman" w:cs="Times New Roman"/>
                <w:b/>
                <w:bCs/>
                <w:color w:val="FFFFFF"/>
                <w:kern w:val="0"/>
                <w:sz w:val="18"/>
                <w:szCs w:val="18"/>
              </w:rPr>
              <w:t>Credit-Bearing Courses</w:t>
            </w:r>
            <w:r w:rsidRPr="00D6273B">
              <w:rPr>
                <w:rFonts w:ascii="Times New Roman" w:eastAsia="Times New Roman" w:hAnsi="Times New Roman" w:cs="Times New Roman"/>
                <w:color w:val="FFFFFF"/>
                <w:kern w:val="0"/>
                <w:sz w:val="18"/>
                <w:szCs w:val="18"/>
              </w:rPr>
              <w:t> </w:t>
            </w:r>
          </w:p>
        </w:tc>
        <w:tc>
          <w:tcPr>
            <w:tcW w:w="899" w:type="dxa"/>
            <w:tcBorders>
              <w:top w:val="single" w:sz="6" w:space="0" w:color="000000"/>
              <w:left w:val="single" w:sz="6" w:space="0" w:color="000000"/>
              <w:bottom w:val="single" w:sz="6" w:space="0" w:color="000000"/>
              <w:right w:val="single" w:sz="6" w:space="0" w:color="000000"/>
            </w:tcBorders>
            <w:shd w:val="clear" w:color="auto" w:fill="215E99"/>
            <w:vAlign w:val="center"/>
            <w:hideMark/>
          </w:tcPr>
          <w:p w14:paraId="5C2E6897" w14:textId="77777777" w:rsidR="008D36B9" w:rsidRPr="00D6273B" w:rsidRDefault="008D36B9" w:rsidP="00D6273B">
            <w:pPr>
              <w:adjustRightInd w:val="0"/>
              <w:snapToGrid w:val="0"/>
              <w:jc w:val="center"/>
              <w:textAlignment w:val="baseline"/>
              <w:rPr>
                <w:rFonts w:ascii="Times New Roman" w:eastAsia="Times New Roman" w:hAnsi="Times New Roman" w:cs="Times New Roman"/>
                <w:kern w:val="0"/>
                <w:sz w:val="18"/>
                <w:szCs w:val="18"/>
              </w:rPr>
            </w:pPr>
            <w:r w:rsidRPr="00D6273B">
              <w:rPr>
                <w:rFonts w:ascii="Times New Roman" w:eastAsia="Times New Roman" w:hAnsi="Times New Roman" w:cs="Times New Roman"/>
                <w:b/>
                <w:bCs/>
                <w:color w:val="FFFFFF"/>
                <w:kern w:val="0"/>
                <w:sz w:val="18"/>
                <w:szCs w:val="18"/>
              </w:rPr>
              <w:t>Chinese</w:t>
            </w:r>
            <w:r w:rsidRPr="00D6273B">
              <w:rPr>
                <w:rFonts w:ascii="Times New Roman" w:eastAsia="Times New Roman" w:hAnsi="Times New Roman" w:cs="Times New Roman"/>
                <w:color w:val="FFFFFF"/>
                <w:kern w:val="0"/>
                <w:sz w:val="18"/>
                <w:szCs w:val="18"/>
              </w:rPr>
              <w:t> </w:t>
            </w:r>
          </w:p>
          <w:p w14:paraId="7B6F489C" w14:textId="77777777" w:rsidR="008D36B9" w:rsidRPr="00D6273B" w:rsidRDefault="008D36B9" w:rsidP="00D6273B">
            <w:pPr>
              <w:adjustRightInd w:val="0"/>
              <w:snapToGrid w:val="0"/>
              <w:jc w:val="center"/>
              <w:textAlignment w:val="baseline"/>
              <w:rPr>
                <w:rFonts w:ascii="Times New Roman" w:eastAsia="Times New Roman" w:hAnsi="Times New Roman" w:cs="Times New Roman"/>
                <w:kern w:val="0"/>
                <w:sz w:val="18"/>
                <w:szCs w:val="18"/>
              </w:rPr>
            </w:pPr>
            <w:r w:rsidRPr="00D6273B">
              <w:rPr>
                <w:rFonts w:ascii="Times New Roman" w:eastAsia="Times New Roman" w:hAnsi="Times New Roman" w:cs="Times New Roman"/>
                <w:b/>
                <w:bCs/>
                <w:color w:val="FFFFFF"/>
                <w:kern w:val="0"/>
                <w:sz w:val="18"/>
                <w:szCs w:val="18"/>
              </w:rPr>
              <w:t>Courses</w:t>
            </w:r>
            <w:r w:rsidRPr="00D6273B">
              <w:rPr>
                <w:rFonts w:ascii="Times New Roman" w:eastAsia="Times New Roman" w:hAnsi="Times New Roman" w:cs="Times New Roman"/>
                <w:color w:val="FFFFFF"/>
                <w:kern w:val="0"/>
                <w:sz w:val="18"/>
                <w:szCs w:val="18"/>
              </w:rPr>
              <w:t> </w:t>
            </w:r>
          </w:p>
        </w:tc>
        <w:tc>
          <w:tcPr>
            <w:tcW w:w="804" w:type="dxa"/>
            <w:tcBorders>
              <w:top w:val="single" w:sz="6" w:space="0" w:color="000000"/>
              <w:left w:val="single" w:sz="6" w:space="0" w:color="000000"/>
              <w:bottom w:val="single" w:sz="6" w:space="0" w:color="000000"/>
              <w:right w:val="single" w:sz="6" w:space="0" w:color="000000"/>
            </w:tcBorders>
            <w:shd w:val="clear" w:color="auto" w:fill="215E99"/>
            <w:vAlign w:val="center"/>
            <w:hideMark/>
          </w:tcPr>
          <w:p w14:paraId="77418E1E" w14:textId="77777777" w:rsidR="008D36B9" w:rsidRPr="00D6273B" w:rsidRDefault="008D36B9" w:rsidP="00D6273B">
            <w:pPr>
              <w:adjustRightInd w:val="0"/>
              <w:snapToGrid w:val="0"/>
              <w:jc w:val="center"/>
              <w:textAlignment w:val="baseline"/>
              <w:rPr>
                <w:rFonts w:ascii="Times New Roman" w:eastAsia="Times New Roman" w:hAnsi="Times New Roman" w:cs="Times New Roman"/>
                <w:kern w:val="0"/>
                <w:sz w:val="18"/>
                <w:szCs w:val="18"/>
              </w:rPr>
            </w:pPr>
            <w:r w:rsidRPr="00D6273B">
              <w:rPr>
                <w:rFonts w:ascii="Times New Roman" w:eastAsia="Times New Roman" w:hAnsi="Times New Roman" w:cs="Times New Roman"/>
                <w:b/>
                <w:bCs/>
                <w:color w:val="FFFFFF"/>
                <w:kern w:val="0"/>
                <w:sz w:val="18"/>
                <w:szCs w:val="18"/>
              </w:rPr>
              <w:t>English</w:t>
            </w:r>
            <w:r w:rsidRPr="00D6273B">
              <w:rPr>
                <w:rFonts w:ascii="Times New Roman" w:eastAsia="Times New Roman" w:hAnsi="Times New Roman" w:cs="Times New Roman"/>
                <w:color w:val="FFFFFF"/>
                <w:kern w:val="0"/>
                <w:sz w:val="18"/>
                <w:szCs w:val="18"/>
              </w:rPr>
              <w:t> </w:t>
            </w:r>
          </w:p>
          <w:p w14:paraId="28F60212" w14:textId="77777777" w:rsidR="008D36B9" w:rsidRPr="00D6273B" w:rsidRDefault="008D36B9" w:rsidP="00D6273B">
            <w:pPr>
              <w:adjustRightInd w:val="0"/>
              <w:snapToGrid w:val="0"/>
              <w:jc w:val="center"/>
              <w:textAlignment w:val="baseline"/>
              <w:rPr>
                <w:rFonts w:ascii="Times New Roman" w:eastAsia="Times New Roman" w:hAnsi="Times New Roman" w:cs="Times New Roman"/>
                <w:kern w:val="0"/>
                <w:sz w:val="18"/>
                <w:szCs w:val="18"/>
              </w:rPr>
            </w:pPr>
            <w:r w:rsidRPr="00D6273B">
              <w:rPr>
                <w:rFonts w:ascii="Times New Roman" w:eastAsia="Times New Roman" w:hAnsi="Times New Roman" w:cs="Times New Roman"/>
                <w:b/>
                <w:bCs/>
                <w:color w:val="FFFFFF"/>
                <w:kern w:val="0"/>
                <w:sz w:val="18"/>
                <w:szCs w:val="18"/>
              </w:rPr>
              <w:t>Courses</w:t>
            </w:r>
            <w:r w:rsidRPr="00D6273B">
              <w:rPr>
                <w:rFonts w:ascii="Times New Roman" w:eastAsia="Times New Roman" w:hAnsi="Times New Roman" w:cs="Times New Roman"/>
                <w:color w:val="FFFFFF"/>
                <w:kern w:val="0"/>
                <w:sz w:val="18"/>
                <w:szCs w:val="18"/>
              </w:rPr>
              <w:t> </w:t>
            </w:r>
          </w:p>
        </w:tc>
        <w:tc>
          <w:tcPr>
            <w:tcW w:w="1000" w:type="dxa"/>
            <w:tcBorders>
              <w:top w:val="single" w:sz="6" w:space="0" w:color="000000"/>
              <w:left w:val="single" w:sz="6" w:space="0" w:color="000000"/>
              <w:bottom w:val="single" w:sz="6" w:space="0" w:color="000000"/>
              <w:right w:val="single" w:sz="6" w:space="0" w:color="000000"/>
            </w:tcBorders>
            <w:shd w:val="clear" w:color="auto" w:fill="215E99"/>
            <w:vAlign w:val="center"/>
            <w:hideMark/>
          </w:tcPr>
          <w:p w14:paraId="00BA390C" w14:textId="77777777" w:rsidR="008D36B9" w:rsidRPr="00D6273B" w:rsidRDefault="008D36B9" w:rsidP="00D6273B">
            <w:pPr>
              <w:adjustRightInd w:val="0"/>
              <w:snapToGrid w:val="0"/>
              <w:jc w:val="center"/>
              <w:textAlignment w:val="baseline"/>
              <w:rPr>
                <w:rFonts w:ascii="Times New Roman" w:eastAsia="Times New Roman" w:hAnsi="Times New Roman" w:cs="Times New Roman"/>
                <w:kern w:val="0"/>
                <w:sz w:val="18"/>
                <w:szCs w:val="18"/>
              </w:rPr>
            </w:pPr>
            <w:r w:rsidRPr="00D6273B">
              <w:rPr>
                <w:rFonts w:ascii="Times New Roman" w:eastAsia="Times New Roman" w:hAnsi="Times New Roman" w:cs="Times New Roman"/>
                <w:b/>
                <w:bCs/>
                <w:color w:val="FFFFFF"/>
                <w:kern w:val="0"/>
                <w:sz w:val="18"/>
                <w:szCs w:val="18"/>
              </w:rPr>
              <w:t>Putonghua</w:t>
            </w:r>
            <w:r w:rsidRPr="00D6273B">
              <w:rPr>
                <w:rFonts w:ascii="Times New Roman" w:eastAsia="Times New Roman" w:hAnsi="Times New Roman" w:cs="Times New Roman"/>
                <w:color w:val="FFFFFF"/>
                <w:kern w:val="0"/>
                <w:sz w:val="18"/>
                <w:szCs w:val="18"/>
              </w:rPr>
              <w:t> </w:t>
            </w:r>
          </w:p>
          <w:p w14:paraId="032B1FEF" w14:textId="77777777" w:rsidR="008D36B9" w:rsidRPr="00D6273B" w:rsidRDefault="008D36B9" w:rsidP="00D6273B">
            <w:pPr>
              <w:adjustRightInd w:val="0"/>
              <w:snapToGrid w:val="0"/>
              <w:jc w:val="center"/>
              <w:textAlignment w:val="baseline"/>
              <w:rPr>
                <w:rFonts w:ascii="Times New Roman" w:eastAsia="Times New Roman" w:hAnsi="Times New Roman" w:cs="Times New Roman"/>
                <w:kern w:val="0"/>
                <w:sz w:val="18"/>
                <w:szCs w:val="18"/>
              </w:rPr>
            </w:pPr>
            <w:r w:rsidRPr="00D6273B">
              <w:rPr>
                <w:rFonts w:ascii="Times New Roman" w:eastAsia="Times New Roman" w:hAnsi="Times New Roman" w:cs="Times New Roman"/>
                <w:b/>
                <w:bCs/>
                <w:color w:val="FFFFFF"/>
                <w:kern w:val="0"/>
                <w:sz w:val="18"/>
                <w:szCs w:val="18"/>
              </w:rPr>
              <w:t>Courses</w:t>
            </w:r>
            <w:r w:rsidRPr="00D6273B">
              <w:rPr>
                <w:rFonts w:ascii="Times New Roman" w:eastAsia="Times New Roman" w:hAnsi="Times New Roman" w:cs="Times New Roman"/>
                <w:color w:val="FFFFFF"/>
                <w:kern w:val="0"/>
                <w:sz w:val="18"/>
                <w:szCs w:val="18"/>
              </w:rPr>
              <w:t> </w:t>
            </w:r>
          </w:p>
        </w:tc>
        <w:tc>
          <w:tcPr>
            <w:tcW w:w="1416" w:type="dxa"/>
            <w:tcBorders>
              <w:top w:val="single" w:sz="6" w:space="0" w:color="000000"/>
              <w:left w:val="single" w:sz="6" w:space="0" w:color="000000"/>
              <w:bottom w:val="single" w:sz="6" w:space="0" w:color="000000"/>
              <w:right w:val="single" w:sz="6" w:space="0" w:color="000000"/>
            </w:tcBorders>
            <w:shd w:val="clear" w:color="auto" w:fill="215E99"/>
            <w:vAlign w:val="center"/>
            <w:hideMark/>
          </w:tcPr>
          <w:p w14:paraId="2874CB80" w14:textId="77777777" w:rsidR="008D36B9" w:rsidRPr="00D6273B" w:rsidRDefault="008D36B9" w:rsidP="00D6273B">
            <w:pPr>
              <w:adjustRightInd w:val="0"/>
              <w:snapToGrid w:val="0"/>
              <w:jc w:val="center"/>
              <w:textAlignment w:val="baseline"/>
              <w:rPr>
                <w:rFonts w:ascii="Times New Roman" w:eastAsia="Times New Roman" w:hAnsi="Times New Roman" w:cs="Times New Roman"/>
                <w:kern w:val="0"/>
                <w:sz w:val="18"/>
                <w:szCs w:val="18"/>
              </w:rPr>
            </w:pPr>
            <w:hyperlink r:id="rId11" w:tgtFrame="_blank" w:history="1">
              <w:r w:rsidRPr="00D6273B">
                <w:rPr>
                  <w:rFonts w:ascii="Times New Roman" w:eastAsia="Times New Roman" w:hAnsi="Times New Roman" w:cs="Times New Roman"/>
                  <w:b/>
                  <w:bCs/>
                  <w:color w:val="FFFFFF"/>
                  <w:kern w:val="0"/>
                  <w:sz w:val="18"/>
                  <w:szCs w:val="18"/>
                </w:rPr>
                <w:t>Advanced English</w:t>
              </w:r>
            </w:hyperlink>
            <w:r w:rsidRPr="00D6273B">
              <w:rPr>
                <w:rFonts w:ascii="Times New Roman" w:eastAsia="Times New Roman" w:hAnsi="Times New Roman" w:cs="Times New Roman"/>
                <w:b/>
                <w:bCs/>
                <w:color w:val="FFFFFF"/>
                <w:kern w:val="0"/>
                <w:sz w:val="18"/>
                <w:szCs w:val="18"/>
              </w:rPr>
              <w:t xml:space="preserve"> (RPG)</w:t>
            </w:r>
            <w:r w:rsidRPr="00D6273B">
              <w:rPr>
                <w:rFonts w:ascii="Times New Roman" w:eastAsia="Times New Roman" w:hAnsi="Times New Roman" w:cs="Times New Roman"/>
                <w:color w:val="FFFFFF"/>
                <w:kern w:val="0"/>
                <w:sz w:val="18"/>
                <w:szCs w:val="18"/>
              </w:rPr>
              <w:t> </w:t>
            </w:r>
          </w:p>
        </w:tc>
      </w:tr>
      <w:tr w:rsidR="008D36B9" w:rsidRPr="00D6273B" w14:paraId="164388F0" w14:textId="77777777" w:rsidTr="004F7702">
        <w:trPr>
          <w:trHeight w:val="57"/>
        </w:trPr>
        <w:tc>
          <w:tcPr>
            <w:tcW w:w="2923" w:type="dxa"/>
            <w:tcBorders>
              <w:top w:val="single" w:sz="6" w:space="0" w:color="000000"/>
              <w:left w:val="single" w:sz="6" w:space="0" w:color="000000"/>
              <w:bottom w:val="single" w:sz="6" w:space="0" w:color="000000"/>
              <w:right w:val="single" w:sz="6" w:space="0" w:color="000000"/>
            </w:tcBorders>
            <w:vAlign w:val="center"/>
            <w:hideMark/>
          </w:tcPr>
          <w:p w14:paraId="253C305B" w14:textId="77777777" w:rsidR="008D36B9" w:rsidRPr="00D6273B" w:rsidRDefault="008D36B9" w:rsidP="00D6273B">
            <w:pPr>
              <w:adjustRightInd w:val="0"/>
              <w:snapToGrid w:val="0"/>
              <w:spacing w:before="60" w:after="60" w:line="216" w:lineRule="auto"/>
              <w:jc w:val="center"/>
              <w:textAlignment w:val="baseline"/>
              <w:rPr>
                <w:rFonts w:ascii="Times New Roman" w:eastAsia="Times New Roman" w:hAnsi="Times New Roman" w:cs="Times New Roman"/>
                <w:kern w:val="0"/>
                <w:sz w:val="18"/>
                <w:szCs w:val="18"/>
              </w:rPr>
            </w:pPr>
            <w:r w:rsidRPr="00D6273B">
              <w:rPr>
                <w:rFonts w:ascii="Times New Roman" w:eastAsia="Times New Roman" w:hAnsi="Times New Roman" w:cs="Times New Roman"/>
                <w:color w:val="000000"/>
                <w:kern w:val="0"/>
                <w:sz w:val="18"/>
                <w:szCs w:val="18"/>
              </w:rPr>
              <w:t>Teaching Effectiveness </w:t>
            </w:r>
          </w:p>
        </w:tc>
        <w:tc>
          <w:tcPr>
            <w:tcW w:w="899" w:type="dxa"/>
            <w:tcBorders>
              <w:top w:val="single" w:sz="6" w:space="0" w:color="000000"/>
              <w:left w:val="single" w:sz="6" w:space="0" w:color="000000"/>
              <w:bottom w:val="single" w:sz="6" w:space="0" w:color="000000"/>
              <w:right w:val="single" w:sz="6" w:space="0" w:color="000000"/>
            </w:tcBorders>
            <w:vAlign w:val="center"/>
            <w:hideMark/>
          </w:tcPr>
          <w:p w14:paraId="1117D962" w14:textId="77777777" w:rsidR="008D36B9" w:rsidRPr="00D6273B" w:rsidRDefault="008D36B9" w:rsidP="00D6273B">
            <w:pPr>
              <w:adjustRightInd w:val="0"/>
              <w:snapToGrid w:val="0"/>
              <w:spacing w:before="60" w:after="60" w:line="216" w:lineRule="auto"/>
              <w:jc w:val="center"/>
              <w:textAlignment w:val="baseline"/>
              <w:rPr>
                <w:rFonts w:ascii="Times New Roman" w:eastAsia="Times New Roman" w:hAnsi="Times New Roman" w:cs="Times New Roman"/>
                <w:kern w:val="0"/>
                <w:sz w:val="18"/>
                <w:szCs w:val="18"/>
              </w:rPr>
            </w:pPr>
            <w:r w:rsidRPr="00D6273B">
              <w:rPr>
                <w:rFonts w:ascii="Times New Roman" w:eastAsia="Times New Roman" w:hAnsi="Times New Roman" w:cs="Times New Roman"/>
                <w:color w:val="000000"/>
                <w:kern w:val="0"/>
                <w:sz w:val="18"/>
                <w:szCs w:val="18"/>
              </w:rPr>
              <w:t>4.65 </w:t>
            </w:r>
          </w:p>
        </w:tc>
        <w:tc>
          <w:tcPr>
            <w:tcW w:w="804" w:type="dxa"/>
            <w:tcBorders>
              <w:top w:val="single" w:sz="6" w:space="0" w:color="000000"/>
              <w:left w:val="single" w:sz="6" w:space="0" w:color="000000"/>
              <w:bottom w:val="single" w:sz="6" w:space="0" w:color="000000"/>
              <w:right w:val="single" w:sz="6" w:space="0" w:color="000000"/>
            </w:tcBorders>
            <w:vAlign w:val="center"/>
            <w:hideMark/>
          </w:tcPr>
          <w:p w14:paraId="5AFB36EA" w14:textId="77777777" w:rsidR="008D36B9" w:rsidRPr="00D6273B" w:rsidRDefault="008D36B9" w:rsidP="00D6273B">
            <w:pPr>
              <w:adjustRightInd w:val="0"/>
              <w:snapToGrid w:val="0"/>
              <w:spacing w:before="60" w:after="60" w:line="216" w:lineRule="auto"/>
              <w:jc w:val="center"/>
              <w:textAlignment w:val="baseline"/>
              <w:rPr>
                <w:rFonts w:ascii="Times New Roman" w:eastAsia="Times New Roman" w:hAnsi="Times New Roman" w:cs="Times New Roman"/>
                <w:kern w:val="0"/>
                <w:sz w:val="18"/>
                <w:szCs w:val="18"/>
              </w:rPr>
            </w:pPr>
            <w:r w:rsidRPr="00D6273B">
              <w:rPr>
                <w:rFonts w:ascii="Times New Roman" w:eastAsia="Times New Roman" w:hAnsi="Times New Roman" w:cs="Times New Roman"/>
                <w:color w:val="000000"/>
                <w:kern w:val="0"/>
                <w:sz w:val="18"/>
                <w:szCs w:val="18"/>
              </w:rPr>
              <w:t>4.50 </w:t>
            </w:r>
          </w:p>
        </w:tc>
        <w:tc>
          <w:tcPr>
            <w:tcW w:w="1000" w:type="dxa"/>
            <w:tcBorders>
              <w:top w:val="single" w:sz="6" w:space="0" w:color="000000"/>
              <w:left w:val="single" w:sz="6" w:space="0" w:color="000000"/>
              <w:bottom w:val="single" w:sz="6" w:space="0" w:color="000000"/>
              <w:right w:val="single" w:sz="6" w:space="0" w:color="000000"/>
            </w:tcBorders>
            <w:vAlign w:val="center"/>
            <w:hideMark/>
          </w:tcPr>
          <w:p w14:paraId="72769AF0" w14:textId="77777777" w:rsidR="008D36B9" w:rsidRPr="00D6273B" w:rsidRDefault="008D36B9" w:rsidP="00D6273B">
            <w:pPr>
              <w:adjustRightInd w:val="0"/>
              <w:snapToGrid w:val="0"/>
              <w:spacing w:before="60" w:after="60" w:line="216" w:lineRule="auto"/>
              <w:jc w:val="center"/>
              <w:textAlignment w:val="baseline"/>
              <w:rPr>
                <w:rFonts w:ascii="Times New Roman" w:eastAsia="Times New Roman" w:hAnsi="Times New Roman" w:cs="Times New Roman"/>
                <w:kern w:val="0"/>
                <w:sz w:val="18"/>
                <w:szCs w:val="18"/>
              </w:rPr>
            </w:pPr>
            <w:r w:rsidRPr="00D6273B">
              <w:rPr>
                <w:rFonts w:ascii="Times New Roman" w:eastAsia="Times New Roman" w:hAnsi="Times New Roman" w:cs="Times New Roman"/>
                <w:color w:val="000000"/>
                <w:kern w:val="0"/>
                <w:sz w:val="18"/>
                <w:szCs w:val="18"/>
              </w:rPr>
              <w:t>4.67 </w:t>
            </w:r>
          </w:p>
        </w:tc>
        <w:tc>
          <w:tcPr>
            <w:tcW w:w="1416" w:type="dxa"/>
            <w:tcBorders>
              <w:top w:val="single" w:sz="6" w:space="0" w:color="000000"/>
              <w:left w:val="single" w:sz="6" w:space="0" w:color="000000"/>
              <w:bottom w:val="single" w:sz="6" w:space="0" w:color="000000"/>
              <w:right w:val="single" w:sz="6" w:space="0" w:color="000000"/>
            </w:tcBorders>
            <w:vAlign w:val="center"/>
            <w:hideMark/>
          </w:tcPr>
          <w:p w14:paraId="4B22EF4F" w14:textId="77777777" w:rsidR="008D36B9" w:rsidRPr="00D6273B" w:rsidRDefault="008D36B9" w:rsidP="00D6273B">
            <w:pPr>
              <w:adjustRightInd w:val="0"/>
              <w:snapToGrid w:val="0"/>
              <w:spacing w:before="60" w:after="60" w:line="216" w:lineRule="auto"/>
              <w:jc w:val="center"/>
              <w:textAlignment w:val="baseline"/>
              <w:rPr>
                <w:rFonts w:ascii="Times New Roman" w:eastAsia="Times New Roman" w:hAnsi="Times New Roman" w:cs="Times New Roman"/>
                <w:kern w:val="0"/>
                <w:sz w:val="18"/>
                <w:szCs w:val="18"/>
              </w:rPr>
            </w:pPr>
            <w:r w:rsidRPr="00D6273B">
              <w:rPr>
                <w:rFonts w:ascii="Times New Roman" w:eastAsia="Times New Roman" w:hAnsi="Times New Roman" w:cs="Times New Roman"/>
                <w:color w:val="000000"/>
                <w:kern w:val="0"/>
                <w:sz w:val="18"/>
                <w:szCs w:val="18"/>
              </w:rPr>
              <w:t>4.86 </w:t>
            </w:r>
          </w:p>
        </w:tc>
      </w:tr>
      <w:tr w:rsidR="008D36B9" w:rsidRPr="00D6273B" w14:paraId="23458438" w14:textId="77777777" w:rsidTr="004F7702">
        <w:trPr>
          <w:trHeight w:val="57"/>
        </w:trPr>
        <w:tc>
          <w:tcPr>
            <w:tcW w:w="2923" w:type="dxa"/>
            <w:tcBorders>
              <w:top w:val="single" w:sz="6" w:space="0" w:color="000000"/>
              <w:left w:val="single" w:sz="6" w:space="0" w:color="000000"/>
              <w:bottom w:val="single" w:sz="6" w:space="0" w:color="000000"/>
              <w:right w:val="single" w:sz="6" w:space="0" w:color="000000"/>
            </w:tcBorders>
            <w:shd w:val="clear" w:color="auto" w:fill="83CAEB"/>
            <w:vAlign w:val="center"/>
            <w:hideMark/>
          </w:tcPr>
          <w:p w14:paraId="37E90D7E" w14:textId="77777777" w:rsidR="008D36B9" w:rsidRPr="00D6273B" w:rsidRDefault="008D36B9" w:rsidP="00D6273B">
            <w:pPr>
              <w:adjustRightInd w:val="0"/>
              <w:snapToGrid w:val="0"/>
              <w:spacing w:before="60" w:after="60" w:line="216" w:lineRule="auto"/>
              <w:jc w:val="center"/>
              <w:textAlignment w:val="baseline"/>
              <w:rPr>
                <w:rFonts w:ascii="Times New Roman" w:eastAsia="Times New Roman" w:hAnsi="Times New Roman" w:cs="Times New Roman"/>
                <w:kern w:val="0"/>
                <w:sz w:val="18"/>
                <w:szCs w:val="18"/>
              </w:rPr>
            </w:pPr>
            <w:r w:rsidRPr="00D6273B">
              <w:rPr>
                <w:rFonts w:ascii="Times New Roman" w:eastAsia="Times New Roman" w:hAnsi="Times New Roman" w:cs="Times New Roman"/>
                <w:color w:val="000000"/>
                <w:kern w:val="0"/>
                <w:sz w:val="18"/>
                <w:szCs w:val="18"/>
              </w:rPr>
              <w:t>Reflection on Learning </w:t>
            </w:r>
          </w:p>
        </w:tc>
        <w:tc>
          <w:tcPr>
            <w:tcW w:w="899" w:type="dxa"/>
            <w:tcBorders>
              <w:top w:val="single" w:sz="6" w:space="0" w:color="000000"/>
              <w:left w:val="single" w:sz="6" w:space="0" w:color="000000"/>
              <w:bottom w:val="single" w:sz="6" w:space="0" w:color="000000"/>
              <w:right w:val="single" w:sz="6" w:space="0" w:color="000000"/>
            </w:tcBorders>
            <w:shd w:val="clear" w:color="auto" w:fill="83CAEB"/>
            <w:vAlign w:val="center"/>
            <w:hideMark/>
          </w:tcPr>
          <w:p w14:paraId="02B77E5B" w14:textId="77777777" w:rsidR="008D36B9" w:rsidRPr="00D6273B" w:rsidRDefault="008D36B9" w:rsidP="00D6273B">
            <w:pPr>
              <w:adjustRightInd w:val="0"/>
              <w:snapToGrid w:val="0"/>
              <w:spacing w:before="60" w:after="60" w:line="216" w:lineRule="auto"/>
              <w:jc w:val="center"/>
              <w:textAlignment w:val="baseline"/>
              <w:rPr>
                <w:rFonts w:ascii="Times New Roman" w:eastAsia="Times New Roman" w:hAnsi="Times New Roman" w:cs="Times New Roman"/>
                <w:kern w:val="0"/>
                <w:sz w:val="18"/>
                <w:szCs w:val="18"/>
              </w:rPr>
            </w:pPr>
            <w:r w:rsidRPr="00D6273B">
              <w:rPr>
                <w:rFonts w:ascii="Times New Roman" w:eastAsia="Times New Roman" w:hAnsi="Times New Roman" w:cs="Times New Roman"/>
                <w:color w:val="000000"/>
                <w:kern w:val="0"/>
                <w:sz w:val="18"/>
                <w:szCs w:val="18"/>
              </w:rPr>
              <w:t>4.50 </w:t>
            </w:r>
          </w:p>
        </w:tc>
        <w:tc>
          <w:tcPr>
            <w:tcW w:w="804" w:type="dxa"/>
            <w:tcBorders>
              <w:top w:val="single" w:sz="6" w:space="0" w:color="000000"/>
              <w:left w:val="single" w:sz="6" w:space="0" w:color="000000"/>
              <w:bottom w:val="single" w:sz="6" w:space="0" w:color="000000"/>
              <w:right w:val="single" w:sz="6" w:space="0" w:color="000000"/>
            </w:tcBorders>
            <w:shd w:val="clear" w:color="auto" w:fill="83CAEB"/>
            <w:vAlign w:val="center"/>
            <w:hideMark/>
          </w:tcPr>
          <w:p w14:paraId="54772BE5" w14:textId="77777777" w:rsidR="008D36B9" w:rsidRPr="00D6273B" w:rsidRDefault="008D36B9" w:rsidP="00D6273B">
            <w:pPr>
              <w:adjustRightInd w:val="0"/>
              <w:snapToGrid w:val="0"/>
              <w:spacing w:before="60" w:after="60" w:line="216" w:lineRule="auto"/>
              <w:jc w:val="center"/>
              <w:textAlignment w:val="baseline"/>
              <w:rPr>
                <w:rFonts w:ascii="Times New Roman" w:eastAsia="Times New Roman" w:hAnsi="Times New Roman" w:cs="Times New Roman"/>
                <w:kern w:val="0"/>
                <w:sz w:val="18"/>
                <w:szCs w:val="18"/>
              </w:rPr>
            </w:pPr>
            <w:r w:rsidRPr="00D6273B">
              <w:rPr>
                <w:rFonts w:ascii="Times New Roman" w:eastAsia="Times New Roman" w:hAnsi="Times New Roman" w:cs="Times New Roman"/>
                <w:color w:val="000000"/>
                <w:kern w:val="0"/>
                <w:sz w:val="18"/>
                <w:szCs w:val="18"/>
              </w:rPr>
              <w:t>4.32 </w:t>
            </w:r>
          </w:p>
        </w:tc>
        <w:tc>
          <w:tcPr>
            <w:tcW w:w="1000" w:type="dxa"/>
            <w:tcBorders>
              <w:top w:val="single" w:sz="6" w:space="0" w:color="000000"/>
              <w:left w:val="single" w:sz="6" w:space="0" w:color="000000"/>
              <w:bottom w:val="single" w:sz="6" w:space="0" w:color="000000"/>
              <w:right w:val="single" w:sz="6" w:space="0" w:color="000000"/>
            </w:tcBorders>
            <w:shd w:val="clear" w:color="auto" w:fill="83CAEB"/>
            <w:vAlign w:val="center"/>
            <w:hideMark/>
          </w:tcPr>
          <w:p w14:paraId="7ADBCAEE" w14:textId="77777777" w:rsidR="008D36B9" w:rsidRPr="00D6273B" w:rsidRDefault="008D36B9" w:rsidP="00D6273B">
            <w:pPr>
              <w:adjustRightInd w:val="0"/>
              <w:snapToGrid w:val="0"/>
              <w:spacing w:before="60" w:after="60" w:line="216" w:lineRule="auto"/>
              <w:jc w:val="center"/>
              <w:textAlignment w:val="baseline"/>
              <w:rPr>
                <w:rFonts w:ascii="Times New Roman" w:eastAsia="Times New Roman" w:hAnsi="Times New Roman" w:cs="Times New Roman"/>
                <w:kern w:val="0"/>
                <w:sz w:val="18"/>
                <w:szCs w:val="18"/>
              </w:rPr>
            </w:pPr>
            <w:r w:rsidRPr="00D6273B">
              <w:rPr>
                <w:rFonts w:ascii="Times New Roman" w:eastAsia="Times New Roman" w:hAnsi="Times New Roman" w:cs="Times New Roman"/>
                <w:color w:val="000000"/>
                <w:kern w:val="0"/>
                <w:sz w:val="18"/>
                <w:szCs w:val="18"/>
              </w:rPr>
              <w:t>4.57 </w:t>
            </w:r>
          </w:p>
        </w:tc>
        <w:tc>
          <w:tcPr>
            <w:tcW w:w="1416" w:type="dxa"/>
            <w:tcBorders>
              <w:top w:val="single" w:sz="6" w:space="0" w:color="000000"/>
              <w:left w:val="single" w:sz="6" w:space="0" w:color="000000"/>
              <w:bottom w:val="single" w:sz="6" w:space="0" w:color="000000"/>
              <w:right w:val="single" w:sz="6" w:space="0" w:color="000000"/>
            </w:tcBorders>
            <w:shd w:val="clear" w:color="auto" w:fill="83CAEB"/>
            <w:vAlign w:val="center"/>
            <w:hideMark/>
          </w:tcPr>
          <w:p w14:paraId="5D04FC07" w14:textId="1611B5A2" w:rsidR="008D36B9" w:rsidRPr="00D6273B" w:rsidRDefault="008D36B9" w:rsidP="00D6273B">
            <w:pPr>
              <w:adjustRightInd w:val="0"/>
              <w:snapToGrid w:val="0"/>
              <w:spacing w:before="60" w:after="60" w:line="216" w:lineRule="auto"/>
              <w:jc w:val="center"/>
              <w:textAlignment w:val="baseline"/>
              <w:rPr>
                <w:rFonts w:ascii="Times New Roman" w:eastAsia="Times New Roman" w:hAnsi="Times New Roman" w:cs="Times New Roman"/>
                <w:kern w:val="0"/>
                <w:sz w:val="18"/>
                <w:szCs w:val="18"/>
              </w:rPr>
            </w:pPr>
          </w:p>
        </w:tc>
      </w:tr>
    </w:tbl>
    <w:p w14:paraId="3CEE0C7F" w14:textId="7EEE508A" w:rsidR="008D36B9" w:rsidRPr="00D6273B" w:rsidRDefault="002608C1" w:rsidP="00D6273B">
      <w:pPr>
        <w:adjustRightInd w:val="0"/>
        <w:snapToGrid w:val="0"/>
        <w:spacing w:after="240"/>
        <w:jc w:val="both"/>
        <w:rPr>
          <w:rFonts w:ascii="Times New Roman" w:hAnsi="Times New Roman" w:cs="Times New Roman"/>
        </w:rPr>
      </w:pPr>
      <w:r>
        <w:rPr>
          <w:rFonts w:ascii="Times New Roman" w:hAnsi="Times New Roman" w:cs="Times New Roman"/>
        </w:rPr>
        <w:t>2.30</w:t>
      </w:r>
      <w:r w:rsidR="006F1FC8">
        <w:rPr>
          <w:rFonts w:ascii="Times New Roman" w:hAnsi="Times New Roman" w:cs="Times New Roman"/>
        </w:rPr>
        <w:t xml:space="preserve"> </w:t>
      </w:r>
      <w:r w:rsidR="008D36B9" w:rsidRPr="00D6273B">
        <w:rPr>
          <w:rFonts w:ascii="Times New Roman" w:hAnsi="Times New Roman" w:cs="Times New Roman"/>
        </w:rPr>
        <w:t>Structured learning through credit-bearing courses remain</w:t>
      </w:r>
      <w:r w:rsidR="53941BE3" w:rsidRPr="00D6273B">
        <w:rPr>
          <w:rFonts w:ascii="Times New Roman" w:hAnsi="Times New Roman" w:cs="Times New Roman"/>
        </w:rPr>
        <w:t>ed</w:t>
      </w:r>
      <w:r w:rsidR="008D36B9" w:rsidRPr="00D6273B">
        <w:rPr>
          <w:rFonts w:ascii="Times New Roman" w:hAnsi="Times New Roman" w:cs="Times New Roman"/>
        </w:rPr>
        <w:t xml:space="preserve"> the primary pathway for developing these essential skills. Over the </w:t>
      </w:r>
      <w:r w:rsidR="6794CB9C" w:rsidRPr="00D6273B">
        <w:rPr>
          <w:rFonts w:ascii="Times New Roman" w:hAnsi="Times New Roman" w:cs="Times New Roman"/>
        </w:rPr>
        <w:t>past</w:t>
      </w:r>
      <w:r w:rsidR="008D36B9" w:rsidRPr="00D6273B">
        <w:rPr>
          <w:rFonts w:ascii="Times New Roman" w:hAnsi="Times New Roman" w:cs="Times New Roman"/>
        </w:rPr>
        <w:t xml:space="preserve"> triennium, the Language Centre (LC) offered core courses in English, Chinese, Putonghua and additional languages, benefiting over 33,500 students. These courses were rated highly (average ratings of 4.58/5 for teaching and 4.4/5 for learning), underscoring their quality and relevance to student needs.  </w:t>
      </w:r>
    </w:p>
    <w:p w14:paraId="136227CD" w14:textId="4FB84234" w:rsidR="008D36B9" w:rsidRPr="00D6273B" w:rsidRDefault="008D36B9" w:rsidP="00D6273B">
      <w:pPr>
        <w:adjustRightInd w:val="0"/>
        <w:snapToGrid w:val="0"/>
        <w:jc w:val="both"/>
        <w:rPr>
          <w:rFonts w:ascii="Times New Roman" w:hAnsi="Times New Roman" w:cs="Times New Roman"/>
          <w:bCs/>
        </w:rPr>
      </w:pPr>
      <w:r w:rsidRPr="00D6273B">
        <w:rPr>
          <w:rFonts w:ascii="Times New Roman" w:hAnsi="Times New Roman" w:cs="Times New Roman"/>
          <w:bCs/>
        </w:rPr>
        <w:t>Pre- and post-course assessments demonstrated significant improvements in students’ language proficiency.  Personalised enhancement services in English, Chinese, and Putonghua benefited 1,334 students, leading to notable gains in speaking and writing abilities. </w:t>
      </w:r>
    </w:p>
    <w:p w14:paraId="06136C3E" w14:textId="77777777" w:rsidR="00B73E68" w:rsidRPr="00D6273B" w:rsidRDefault="00B73E68" w:rsidP="00D6273B">
      <w:pPr>
        <w:pStyle w:val="ListParagraph"/>
        <w:adjustRightInd w:val="0"/>
        <w:snapToGrid w:val="0"/>
        <w:ind w:leftChars="0" w:left="576"/>
        <w:jc w:val="both"/>
        <w:rPr>
          <w:bCs/>
        </w:rPr>
      </w:pPr>
    </w:p>
    <w:p w14:paraId="379D97C6" w14:textId="77777777" w:rsidR="008D36B9" w:rsidRPr="00D6273B" w:rsidRDefault="008D36B9" w:rsidP="00D6273B">
      <w:pPr>
        <w:adjustRightInd w:val="0"/>
        <w:snapToGrid w:val="0"/>
        <w:spacing w:after="240"/>
        <w:ind w:left="960"/>
        <w:jc w:val="center"/>
        <w:rPr>
          <w:rFonts w:ascii="Times New Roman" w:hAnsi="Times New Roman" w:cs="Times New Roman"/>
          <w:bCs/>
        </w:rPr>
      </w:pPr>
      <w:r w:rsidRPr="00D6273B">
        <w:rPr>
          <w:rFonts w:ascii="Times New Roman" w:hAnsi="Times New Roman" w:cs="Times New Roman"/>
          <w:noProof/>
        </w:rPr>
        <w:drawing>
          <wp:inline distT="0" distB="0" distL="0" distR="0" wp14:anchorId="3A093674" wp14:editId="2333CCF6">
            <wp:extent cx="4716780" cy="1353969"/>
            <wp:effectExtent l="0" t="0" r="7620" b="0"/>
            <wp:docPr id="542170995"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70995" name="Picture 1" descr="A close-up of a graph&#10;&#10;AI-generated content may be incorrect."/>
                    <pic:cNvPicPr/>
                  </pic:nvPicPr>
                  <pic:blipFill>
                    <a:blip r:embed="rId12"/>
                    <a:stretch>
                      <a:fillRect/>
                    </a:stretch>
                  </pic:blipFill>
                  <pic:spPr>
                    <a:xfrm>
                      <a:off x="0" y="0"/>
                      <a:ext cx="4752593" cy="1364249"/>
                    </a:xfrm>
                    <a:prstGeom prst="rect">
                      <a:avLst/>
                    </a:prstGeom>
                  </pic:spPr>
                </pic:pic>
              </a:graphicData>
            </a:graphic>
          </wp:inline>
        </w:drawing>
      </w:r>
    </w:p>
    <w:p w14:paraId="33D45887" w14:textId="61633239" w:rsidR="008D36B9" w:rsidRPr="00D6273B" w:rsidRDefault="002608C1" w:rsidP="00D6273B">
      <w:pPr>
        <w:adjustRightInd w:val="0"/>
        <w:snapToGrid w:val="0"/>
        <w:spacing w:before="240" w:after="240"/>
        <w:jc w:val="both"/>
        <w:rPr>
          <w:rFonts w:ascii="Times New Roman" w:hAnsi="Times New Roman" w:cs="Times New Roman"/>
          <w:bCs/>
        </w:rPr>
      </w:pPr>
      <w:r>
        <w:rPr>
          <w:rFonts w:ascii="Times New Roman" w:hAnsi="Times New Roman" w:cs="Times New Roman"/>
          <w:bCs/>
        </w:rPr>
        <w:t>2.31</w:t>
      </w:r>
      <w:r w:rsidR="006F1FC8">
        <w:rPr>
          <w:rFonts w:ascii="Times New Roman" w:hAnsi="Times New Roman" w:cs="Times New Roman"/>
          <w:bCs/>
        </w:rPr>
        <w:t xml:space="preserve"> </w:t>
      </w:r>
      <w:r w:rsidR="008D36B9" w:rsidRPr="00D6273B">
        <w:rPr>
          <w:rFonts w:ascii="Times New Roman" w:hAnsi="Times New Roman" w:cs="Times New Roman"/>
          <w:bCs/>
        </w:rPr>
        <w:t xml:space="preserve">To empower students to successfully navigate in disciplinary and transdisciplinary contexts, in collaboration with 21 departments, English in the Disciplines (EID) provided 127 workshops (4.20/5), 398 consultations (4.60/5), benefiting 5,590 students and 283 international students in AY2022-25. </w:t>
      </w:r>
    </w:p>
    <w:p w14:paraId="74550576" w14:textId="22A4BED7" w:rsidR="008D36B9" w:rsidRPr="00D6273B" w:rsidRDefault="002608C1" w:rsidP="00D6273B">
      <w:pPr>
        <w:adjustRightInd w:val="0"/>
        <w:snapToGrid w:val="0"/>
        <w:spacing w:after="240"/>
        <w:jc w:val="both"/>
        <w:rPr>
          <w:rFonts w:ascii="Times New Roman" w:hAnsi="Times New Roman" w:cs="Times New Roman"/>
        </w:rPr>
      </w:pPr>
      <w:r>
        <w:rPr>
          <w:rFonts w:ascii="Times New Roman" w:hAnsi="Times New Roman" w:cs="Times New Roman"/>
        </w:rPr>
        <w:t>2.32</w:t>
      </w:r>
      <w:r w:rsidR="006F1FC8">
        <w:rPr>
          <w:rFonts w:ascii="Times New Roman" w:hAnsi="Times New Roman" w:cs="Times New Roman"/>
        </w:rPr>
        <w:t xml:space="preserve"> </w:t>
      </w:r>
      <w:r w:rsidR="6B0C6A72" w:rsidRPr="00D6273B">
        <w:rPr>
          <w:rFonts w:ascii="Times New Roman" w:hAnsi="Times New Roman" w:cs="Times New Roman"/>
        </w:rPr>
        <w:t>Understanding that some students require additional support, targeted initiatives</w:t>
      </w:r>
      <w:r w:rsidR="04738725" w:rsidRPr="00D6273B">
        <w:rPr>
          <w:rFonts w:ascii="Times New Roman" w:hAnsi="Times New Roman" w:cs="Times New Roman"/>
        </w:rPr>
        <w:t xml:space="preserve"> were implemented</w:t>
      </w:r>
      <w:r w:rsidR="6B0C6A72" w:rsidRPr="00D6273B">
        <w:rPr>
          <w:rFonts w:ascii="Times New Roman" w:hAnsi="Times New Roman" w:cs="Times New Roman"/>
        </w:rPr>
        <w:t xml:space="preserve">. The </w:t>
      </w:r>
      <w:r w:rsidR="6B0C6A72" w:rsidRPr="00D6273B">
        <w:rPr>
          <w:rFonts w:ascii="Times New Roman" w:hAnsi="Times New Roman" w:cs="Times New Roman"/>
          <w:i/>
          <w:iCs/>
        </w:rPr>
        <w:t>Nurturing Global Citizenship through English</w:t>
      </w:r>
      <w:r w:rsidR="6B0C6A72" w:rsidRPr="00D6273B">
        <w:rPr>
          <w:rFonts w:ascii="Times New Roman" w:hAnsi="Times New Roman" w:cs="Times New Roman"/>
        </w:rPr>
        <w:t xml:space="preserve"> course (n=2,400, AY2022-25), steadily improved their English skills through theme-based learning.  Coh-Metrix analysis of students’ pre- and post-speaking </w:t>
      </w:r>
      <w:r w:rsidR="46A92108" w:rsidRPr="00D6273B">
        <w:rPr>
          <w:rFonts w:ascii="Times New Roman" w:hAnsi="Times New Roman" w:cs="Times New Roman"/>
        </w:rPr>
        <w:t xml:space="preserve">(n=148) </w:t>
      </w:r>
      <w:r w:rsidR="6B0C6A72" w:rsidRPr="00D6273B">
        <w:rPr>
          <w:rFonts w:ascii="Times New Roman" w:hAnsi="Times New Roman" w:cs="Times New Roman"/>
        </w:rPr>
        <w:t>demonstrated significant improvement</w:t>
      </w:r>
      <w:r w:rsidR="76B0B62D" w:rsidRPr="00D6273B">
        <w:rPr>
          <w:rFonts w:ascii="Times New Roman" w:hAnsi="Times New Roman" w:cs="Times New Roman"/>
        </w:rPr>
        <w:t xml:space="preserve"> (p</w:t>
      </w:r>
      <w:r w:rsidR="33E7B89A" w:rsidRPr="00D6273B">
        <w:rPr>
          <w:rFonts w:ascii="Times New Roman" w:hAnsi="Times New Roman" w:cs="Times New Roman"/>
        </w:rPr>
        <w:t>=</w:t>
      </w:r>
      <w:r w:rsidR="76B0B62D" w:rsidRPr="00D6273B">
        <w:rPr>
          <w:rFonts w:ascii="Times New Roman" w:hAnsi="Times New Roman" w:cs="Times New Roman"/>
        </w:rPr>
        <w:t>&lt;.001)</w:t>
      </w:r>
      <w:r w:rsidR="6B0C6A72" w:rsidRPr="00D6273B">
        <w:rPr>
          <w:rFonts w:ascii="Times New Roman" w:hAnsi="Times New Roman" w:cs="Times New Roman"/>
        </w:rPr>
        <w:t xml:space="preserve"> in </w:t>
      </w:r>
      <w:r w:rsidR="6B0C6A72" w:rsidRPr="00D6273B">
        <w:rPr>
          <w:rFonts w:ascii="Times New Roman" w:hAnsi="Times New Roman" w:cs="Times New Roman"/>
          <w:i/>
          <w:iCs/>
        </w:rPr>
        <w:t>lexical density</w:t>
      </w:r>
      <w:r w:rsidR="6B0C6A72" w:rsidRPr="00D6273B">
        <w:rPr>
          <w:rFonts w:ascii="Times New Roman" w:hAnsi="Times New Roman" w:cs="Times New Roman"/>
        </w:rPr>
        <w:t xml:space="preserve">, </w:t>
      </w:r>
      <w:r w:rsidR="6B0C6A72" w:rsidRPr="00D6273B">
        <w:rPr>
          <w:rFonts w:ascii="Times New Roman" w:hAnsi="Times New Roman" w:cs="Times New Roman"/>
          <w:i/>
          <w:iCs/>
        </w:rPr>
        <w:t>syntactic structure</w:t>
      </w:r>
      <w:r w:rsidR="6B0C6A72" w:rsidRPr="00D6273B">
        <w:rPr>
          <w:rFonts w:ascii="Times New Roman" w:hAnsi="Times New Roman" w:cs="Times New Roman"/>
        </w:rPr>
        <w:t xml:space="preserve">, </w:t>
      </w:r>
      <w:r w:rsidR="6B0C6A72" w:rsidRPr="00D6273B">
        <w:rPr>
          <w:rFonts w:ascii="Times New Roman" w:hAnsi="Times New Roman" w:cs="Times New Roman"/>
          <w:i/>
          <w:iCs/>
        </w:rPr>
        <w:t>textual sophistication</w:t>
      </w:r>
      <w:r w:rsidR="2EFB987F" w:rsidRPr="00D6273B">
        <w:rPr>
          <w:rFonts w:ascii="Times New Roman" w:hAnsi="Times New Roman" w:cs="Times New Roman"/>
          <w:i/>
          <w:iCs/>
        </w:rPr>
        <w:t>.</w:t>
      </w:r>
    </w:p>
    <w:p w14:paraId="7CBF7893" w14:textId="3CE9DC4C" w:rsidR="008D36B9" w:rsidRPr="00D6273B" w:rsidRDefault="002608C1" w:rsidP="00D6273B">
      <w:pPr>
        <w:adjustRightInd w:val="0"/>
        <w:snapToGrid w:val="0"/>
        <w:jc w:val="both"/>
        <w:rPr>
          <w:rFonts w:ascii="Times New Roman" w:hAnsi="Times New Roman" w:cs="Times New Roman"/>
        </w:rPr>
      </w:pPr>
      <w:r>
        <w:rPr>
          <w:rFonts w:ascii="Times New Roman" w:hAnsi="Times New Roman" w:cs="Times New Roman"/>
        </w:rPr>
        <w:t>2.33</w:t>
      </w:r>
      <w:r w:rsidR="006F1FC8">
        <w:rPr>
          <w:rFonts w:ascii="Times New Roman" w:hAnsi="Times New Roman" w:cs="Times New Roman"/>
        </w:rPr>
        <w:t xml:space="preserve"> </w:t>
      </w:r>
      <w:r w:rsidR="6B0C6A72" w:rsidRPr="00D6273B">
        <w:rPr>
          <w:rFonts w:ascii="Times New Roman" w:hAnsi="Times New Roman" w:cs="Times New Roman"/>
        </w:rPr>
        <w:t xml:space="preserve">To promote </w:t>
      </w:r>
      <w:r w:rsidR="6B0C6A72" w:rsidRPr="00D6273B">
        <w:rPr>
          <w:rFonts w:ascii="Times New Roman" w:hAnsi="Times New Roman" w:cs="Times New Roman"/>
          <w:i/>
          <w:iCs/>
        </w:rPr>
        <w:t>independent learning</w:t>
      </w:r>
      <w:r w:rsidR="6B0C6A72" w:rsidRPr="00D6273B">
        <w:rPr>
          <w:rFonts w:ascii="Times New Roman" w:hAnsi="Times New Roman" w:cs="Times New Roman"/>
        </w:rPr>
        <w:t xml:space="preserve">, opportunities were created for peer-assisted learning, benefiting voluntary students—1,483 in English, 365 in Cantonese (including </w:t>
      </w:r>
      <w:proofErr w:type="spellStart"/>
      <w:r w:rsidR="6B0C6A72" w:rsidRPr="00D6273B">
        <w:rPr>
          <w:rFonts w:ascii="Times New Roman" w:hAnsi="Times New Roman" w:cs="Times New Roman"/>
        </w:rPr>
        <w:t>non-Chinese</w:t>
      </w:r>
      <w:proofErr w:type="spellEnd"/>
      <w:r w:rsidR="6B0C6A72" w:rsidRPr="00D6273B">
        <w:rPr>
          <w:rFonts w:ascii="Times New Roman" w:hAnsi="Times New Roman" w:cs="Times New Roman"/>
        </w:rPr>
        <w:t xml:space="preserve"> speakers), and 127 in Putonghua in AY 2022-25 (average rating 4.66/5). A paired sample </w:t>
      </w:r>
      <w:r w:rsidR="6B0C6A72" w:rsidRPr="00D6273B">
        <w:rPr>
          <w:rFonts w:ascii="Times New Roman" w:hAnsi="Times New Roman" w:cs="Times New Roman"/>
          <w:i/>
          <w:iCs/>
        </w:rPr>
        <w:t>t</w:t>
      </w:r>
      <w:r w:rsidR="6B0C6A72" w:rsidRPr="00D6273B">
        <w:rPr>
          <w:rFonts w:ascii="Times New Roman" w:hAnsi="Times New Roman" w:cs="Times New Roman"/>
        </w:rPr>
        <w:t xml:space="preserve">-test for the English </w:t>
      </w:r>
      <w:r w:rsidR="483FA5F4" w:rsidRPr="00D6273B">
        <w:rPr>
          <w:rFonts w:ascii="Times New Roman" w:hAnsi="Times New Roman" w:cs="Times New Roman"/>
        </w:rPr>
        <w:t>p</w:t>
      </w:r>
      <w:r w:rsidR="6B0C6A72" w:rsidRPr="00D6273B">
        <w:rPr>
          <w:rFonts w:ascii="Times New Roman" w:hAnsi="Times New Roman" w:cs="Times New Roman"/>
        </w:rPr>
        <w:t>eer-tutoring programme in AY2024/25 reveal</w:t>
      </w:r>
      <w:r w:rsidR="2A4BDFB5" w:rsidRPr="00D6273B">
        <w:rPr>
          <w:rFonts w:ascii="Times New Roman" w:hAnsi="Times New Roman" w:cs="Times New Roman"/>
        </w:rPr>
        <w:t>ed</w:t>
      </w:r>
      <w:r w:rsidR="6B0C6A72" w:rsidRPr="00D6273B">
        <w:rPr>
          <w:rFonts w:ascii="Times New Roman" w:hAnsi="Times New Roman" w:cs="Times New Roman"/>
        </w:rPr>
        <w:t xml:space="preserve"> better academic performance of the tutees</w:t>
      </w:r>
      <w:r w:rsidR="6B0C6A72" w:rsidRPr="00D6273B">
        <w:rPr>
          <w:rStyle w:val="normaltextrun"/>
          <w:rFonts w:ascii="Times New Roman" w:hAnsi="Times New Roman" w:cs="Times New Roman"/>
          <w:color w:val="000000"/>
          <w:bdr w:val="none" w:sz="0" w:space="0" w:color="auto" w:frame="1"/>
        </w:rPr>
        <w:t xml:space="preserve"> (</w:t>
      </w:r>
      <w:r w:rsidR="6B0C6A72" w:rsidRPr="00D6273B">
        <w:rPr>
          <w:rStyle w:val="normaltextrun"/>
          <w:rFonts w:ascii="Times New Roman" w:hAnsi="Times New Roman" w:cs="Times New Roman"/>
          <w:i/>
          <w:iCs/>
          <w:color w:val="000000"/>
          <w:bdr w:val="none" w:sz="0" w:space="0" w:color="auto" w:frame="1"/>
        </w:rPr>
        <w:t>p</w:t>
      </w:r>
      <w:r w:rsidR="0D41966A" w:rsidRPr="00D6273B">
        <w:rPr>
          <w:rStyle w:val="normaltextrun"/>
          <w:rFonts w:ascii="Times New Roman" w:hAnsi="Times New Roman" w:cs="Times New Roman"/>
          <w:i/>
          <w:iCs/>
          <w:color w:val="000000" w:themeColor="text1"/>
        </w:rPr>
        <w:t>=</w:t>
      </w:r>
      <w:r w:rsidR="6B0C6A72" w:rsidRPr="00D6273B">
        <w:rPr>
          <w:rStyle w:val="normaltextrun"/>
          <w:rFonts w:ascii="Times New Roman" w:hAnsi="Times New Roman" w:cs="Times New Roman"/>
          <w:color w:val="000000"/>
          <w:bdr w:val="none" w:sz="0" w:space="0" w:color="auto" w:frame="1"/>
        </w:rPr>
        <w:t>&lt;.001)</w:t>
      </w:r>
      <w:r w:rsidR="6B0C6A72" w:rsidRPr="00D6273B">
        <w:rPr>
          <w:rFonts w:ascii="Times New Roman" w:hAnsi="Times New Roman" w:cs="Times New Roman"/>
        </w:rPr>
        <w:t xml:space="preserve"> in 3 assignments in University English I (UEI) (A1, A2, A3</w:t>
      </w:r>
      <w:r w:rsidR="64E4B91D" w:rsidRPr="00D6273B">
        <w:rPr>
          <w:rFonts w:ascii="Times New Roman" w:hAnsi="Times New Roman" w:cs="Times New Roman"/>
        </w:rPr>
        <w:t>)</w:t>
      </w:r>
      <w:r w:rsidR="6B0C6A72" w:rsidRPr="00D6273B">
        <w:rPr>
          <w:rFonts w:ascii="Times New Roman" w:hAnsi="Times New Roman" w:cs="Times New Roman"/>
        </w:rPr>
        <w:t>.</w:t>
      </w:r>
    </w:p>
    <w:p w14:paraId="58819138" w14:textId="614A0F53" w:rsidR="008D36B9" w:rsidRPr="00D6273B" w:rsidRDefault="0010770D" w:rsidP="002608C1">
      <w:pPr>
        <w:pStyle w:val="NormalWeb"/>
        <w:adjustRightInd w:val="0"/>
        <w:snapToGrid w:val="0"/>
        <w:ind w:left="480"/>
        <w:jc w:val="center"/>
        <w:rPr>
          <w:lang w:val="en-HK"/>
        </w:rPr>
      </w:pPr>
      <w:r w:rsidRPr="00D6273B">
        <w:rPr>
          <w:noProof/>
        </w:rPr>
        <w:lastRenderedPageBreak/>
        <w:drawing>
          <wp:inline distT="0" distB="0" distL="0" distR="0" wp14:anchorId="69C35DE9" wp14:editId="13D6A32F">
            <wp:extent cx="5437862" cy="906780"/>
            <wp:effectExtent l="0" t="0" r="0" b="7620"/>
            <wp:docPr id="2041073915" name="Picture 2" descr="A blue and green rectangular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73915" name="Picture 2" descr="A blue and green rectangular sign&#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9550" cy="917067"/>
                    </a:xfrm>
                    <a:prstGeom prst="rect">
                      <a:avLst/>
                    </a:prstGeom>
                    <a:noFill/>
                    <a:ln>
                      <a:noFill/>
                    </a:ln>
                  </pic:spPr>
                </pic:pic>
              </a:graphicData>
            </a:graphic>
          </wp:inline>
        </w:drawing>
      </w:r>
    </w:p>
    <w:p w14:paraId="7DACE7E2" w14:textId="2CB8DECB" w:rsidR="008D36B9" w:rsidRPr="00D6273B" w:rsidRDefault="002608C1" w:rsidP="00D6273B">
      <w:pPr>
        <w:adjustRightInd w:val="0"/>
        <w:snapToGrid w:val="0"/>
        <w:spacing w:after="240"/>
        <w:ind w:right="-63"/>
        <w:jc w:val="both"/>
        <w:rPr>
          <w:rFonts w:ascii="Times New Roman" w:hAnsi="Times New Roman" w:cs="Times New Roman"/>
        </w:rPr>
      </w:pPr>
      <w:r>
        <w:rPr>
          <w:rFonts w:ascii="Times New Roman" w:hAnsi="Times New Roman" w:cs="Times New Roman"/>
          <w:color w:val="000000"/>
          <w:shd w:val="clear" w:color="auto" w:fill="FFFFFF"/>
        </w:rPr>
        <w:t>2.34</w:t>
      </w:r>
      <w:r w:rsidR="006F1FC8">
        <w:rPr>
          <w:rFonts w:ascii="Times New Roman" w:hAnsi="Times New Roman" w:cs="Times New Roman"/>
          <w:color w:val="000000"/>
          <w:shd w:val="clear" w:color="auto" w:fill="FFFFFF"/>
        </w:rPr>
        <w:t xml:space="preserve"> </w:t>
      </w:r>
      <w:r w:rsidR="6B0C6A72" w:rsidRPr="00D6273B">
        <w:rPr>
          <w:rFonts w:ascii="Times New Roman" w:hAnsi="Times New Roman" w:cs="Times New Roman"/>
          <w:color w:val="000000"/>
          <w:shd w:val="clear" w:color="auto" w:fill="FFFFFF"/>
        </w:rPr>
        <w:t>LC SALL webpages also recorded 252,895 visits</w:t>
      </w:r>
      <w:r w:rsidR="502FA89A" w:rsidRPr="00D6273B">
        <w:rPr>
          <w:rFonts w:ascii="Times New Roman" w:hAnsi="Times New Roman" w:cs="Times New Roman"/>
          <w:color w:val="000000"/>
          <w:shd w:val="clear" w:color="auto" w:fill="FFFFFF"/>
        </w:rPr>
        <w:t>,</w:t>
      </w:r>
      <w:r w:rsidR="1EB27C9E" w:rsidRPr="00D6273B">
        <w:rPr>
          <w:rFonts w:ascii="Times New Roman" w:hAnsi="Times New Roman" w:cs="Times New Roman"/>
          <w:color w:val="000000" w:themeColor="text1"/>
        </w:rPr>
        <w:t xml:space="preserve"> </w:t>
      </w:r>
      <w:r w:rsidR="457F7732" w:rsidRPr="00D6273B">
        <w:rPr>
          <w:rFonts w:ascii="Times New Roman" w:hAnsi="Times New Roman" w:cs="Times New Roman"/>
          <w:color w:val="000000" w:themeColor="text1"/>
        </w:rPr>
        <w:t>though</w:t>
      </w:r>
      <w:r w:rsidR="1EB27C9E" w:rsidRPr="00D6273B">
        <w:rPr>
          <w:rFonts w:ascii="Times New Roman" w:hAnsi="Times New Roman" w:cs="Times New Roman"/>
          <w:color w:val="000000" w:themeColor="text1"/>
        </w:rPr>
        <w:t xml:space="preserve"> </w:t>
      </w:r>
      <w:r w:rsidR="458AAC1D" w:rsidRPr="00D6273B">
        <w:rPr>
          <w:rFonts w:ascii="Times New Roman" w:hAnsi="Times New Roman" w:cs="Times New Roman"/>
          <w:color w:val="000000" w:themeColor="text1"/>
        </w:rPr>
        <w:t xml:space="preserve">in-person </w:t>
      </w:r>
      <w:r w:rsidR="1EB27C9E" w:rsidRPr="00D6273B">
        <w:rPr>
          <w:rFonts w:ascii="Times New Roman" w:hAnsi="Times New Roman" w:cs="Times New Roman"/>
          <w:color w:val="000000" w:themeColor="text1"/>
        </w:rPr>
        <w:t xml:space="preserve">visits to the language labs had a significant </w:t>
      </w:r>
      <w:r w:rsidR="09ED0347" w:rsidRPr="00D6273B">
        <w:rPr>
          <w:rFonts w:ascii="Times New Roman" w:hAnsi="Times New Roman" w:cs="Times New Roman"/>
          <w:color w:val="000000" w:themeColor="text1"/>
        </w:rPr>
        <w:t>de</w:t>
      </w:r>
      <w:r w:rsidR="009C0180" w:rsidRPr="00D6273B">
        <w:rPr>
          <w:rFonts w:ascii="Times New Roman" w:hAnsi="Times New Roman" w:cs="Times New Roman"/>
          <w:color w:val="000000" w:themeColor="text1"/>
        </w:rPr>
        <w:t>c</w:t>
      </w:r>
      <w:r w:rsidR="09ED0347" w:rsidRPr="00D6273B">
        <w:rPr>
          <w:rFonts w:ascii="Times New Roman" w:hAnsi="Times New Roman" w:cs="Times New Roman"/>
          <w:color w:val="000000" w:themeColor="text1"/>
        </w:rPr>
        <w:t>line</w:t>
      </w:r>
      <w:r w:rsidR="3BFBE016" w:rsidRPr="00D6273B">
        <w:rPr>
          <w:rFonts w:ascii="Times New Roman" w:hAnsi="Times New Roman" w:cs="Times New Roman"/>
          <w:color w:val="000000" w:themeColor="text1"/>
        </w:rPr>
        <w:t xml:space="preserve">. </w:t>
      </w:r>
      <w:r w:rsidR="6B0C6A72" w:rsidRPr="00D6273B">
        <w:rPr>
          <w:rFonts w:ascii="Times New Roman" w:hAnsi="Times New Roman" w:cs="Times New Roman"/>
        </w:rPr>
        <w:t xml:space="preserve">Our commitment to inclusivity </w:t>
      </w:r>
      <w:r w:rsidR="64D7CEA3" w:rsidRPr="00D6273B">
        <w:rPr>
          <w:rFonts w:ascii="Times New Roman" w:hAnsi="Times New Roman" w:cs="Times New Roman"/>
        </w:rPr>
        <w:t xml:space="preserve">must evolve to accommodate </w:t>
      </w:r>
      <w:r w:rsidR="75BC4180" w:rsidRPr="00D6273B">
        <w:rPr>
          <w:rFonts w:ascii="Times New Roman" w:hAnsi="Times New Roman" w:cs="Times New Roman"/>
        </w:rPr>
        <w:t>chang</w:t>
      </w:r>
      <w:r w:rsidR="112B4807" w:rsidRPr="00D6273B">
        <w:rPr>
          <w:rFonts w:ascii="Times New Roman" w:hAnsi="Times New Roman" w:cs="Times New Roman"/>
        </w:rPr>
        <w:t>ing</w:t>
      </w:r>
      <w:r w:rsidR="75BC4180" w:rsidRPr="00D6273B">
        <w:rPr>
          <w:rFonts w:ascii="Times New Roman" w:hAnsi="Times New Roman" w:cs="Times New Roman"/>
        </w:rPr>
        <w:t xml:space="preserve"> learning styles</w:t>
      </w:r>
      <w:r w:rsidR="6B0C6A72" w:rsidRPr="00D6273B">
        <w:rPr>
          <w:rFonts w:ascii="Times New Roman" w:hAnsi="Times New Roman" w:cs="Times New Roman"/>
        </w:rPr>
        <w:t xml:space="preserve">. </w:t>
      </w:r>
    </w:p>
    <w:p w14:paraId="6D48C16F" w14:textId="77777777" w:rsidR="008D36B9" w:rsidRPr="00D6273B" w:rsidRDefault="008D36B9" w:rsidP="00D6273B">
      <w:pPr>
        <w:adjustRightInd w:val="0"/>
        <w:snapToGrid w:val="0"/>
        <w:spacing w:after="240" w:line="240" w:lineRule="atLeast"/>
        <w:ind w:right="-62"/>
        <w:jc w:val="both"/>
        <w:rPr>
          <w:rFonts w:ascii="Times New Roman" w:hAnsi="Times New Roman" w:cs="Times New Roman"/>
          <w:b/>
          <w:bCs/>
        </w:rPr>
      </w:pPr>
      <w:r w:rsidRPr="00D6273B">
        <w:rPr>
          <w:rFonts w:ascii="Times New Roman" w:hAnsi="Times New Roman" w:cs="Times New Roman"/>
          <w:b/>
          <w:bCs/>
        </w:rPr>
        <w:t>Fostering Professional Communicative Competence through Experiential Learning </w:t>
      </w:r>
    </w:p>
    <w:p w14:paraId="5CEF8269" w14:textId="5F844AB1" w:rsidR="008D36B9" w:rsidRPr="00D6273B" w:rsidRDefault="002608C1" w:rsidP="00D6273B">
      <w:pPr>
        <w:tabs>
          <w:tab w:val="left" w:pos="284"/>
        </w:tabs>
        <w:adjustRightInd w:val="0"/>
        <w:snapToGrid w:val="0"/>
        <w:spacing w:after="240"/>
        <w:jc w:val="both"/>
        <w:rPr>
          <w:rFonts w:ascii="Times New Roman" w:hAnsi="Times New Roman" w:cs="Times New Roman"/>
        </w:rPr>
      </w:pPr>
      <w:r>
        <w:rPr>
          <w:rFonts w:ascii="Times New Roman" w:hAnsi="Times New Roman" w:cs="Times New Roman"/>
        </w:rPr>
        <w:t>2.35</w:t>
      </w:r>
      <w:r w:rsidR="006F1FC8">
        <w:rPr>
          <w:rFonts w:ascii="Times New Roman" w:hAnsi="Times New Roman" w:cs="Times New Roman"/>
        </w:rPr>
        <w:t xml:space="preserve"> </w:t>
      </w:r>
      <w:r w:rsidR="6B0C6A72" w:rsidRPr="00D6273B">
        <w:rPr>
          <w:rFonts w:ascii="Times New Roman" w:hAnsi="Times New Roman" w:cs="Times New Roman"/>
        </w:rPr>
        <w:t xml:space="preserve">Aligning with </w:t>
      </w:r>
      <w:r w:rsidR="00FE46E7">
        <w:rPr>
          <w:rFonts w:ascii="Times New Roman" w:hAnsi="Times New Roman" w:cs="Times New Roman"/>
        </w:rPr>
        <w:t>HKBU</w:t>
      </w:r>
      <w:r w:rsidR="6B0C6A72" w:rsidRPr="00D6273B">
        <w:rPr>
          <w:rFonts w:ascii="Times New Roman" w:hAnsi="Times New Roman" w:cs="Times New Roman"/>
        </w:rPr>
        <w:t xml:space="preserve">’s priority of nurturing professional adaptability through experiential learning (EL), LC empowered students to apply their linguistic abilities in contexts. A highlight is courses incorporating EL components. </w:t>
      </w:r>
      <w:r w:rsidR="1728C2AB" w:rsidRPr="00D6273B">
        <w:rPr>
          <w:rFonts w:ascii="Times New Roman" w:hAnsi="Times New Roman" w:cs="Times New Roman"/>
        </w:rPr>
        <w:t xml:space="preserve">For example, </w:t>
      </w:r>
      <w:r w:rsidR="6B0C6A72" w:rsidRPr="00D6273B">
        <w:rPr>
          <w:rFonts w:ascii="Times New Roman" w:hAnsi="Times New Roman" w:cs="Times New Roman"/>
        </w:rPr>
        <w:t xml:space="preserve">233 students enrolled in </w:t>
      </w:r>
      <w:r w:rsidR="6B0C6A72" w:rsidRPr="00D6273B">
        <w:rPr>
          <w:rFonts w:ascii="Times New Roman" w:hAnsi="Times New Roman" w:cs="Times New Roman"/>
          <w:i/>
          <w:iCs/>
        </w:rPr>
        <w:t>Taking a Stand: Turning Research Insights into Policy Recommendations</w:t>
      </w:r>
      <w:r w:rsidR="6B0C6A72" w:rsidRPr="00D6273B">
        <w:rPr>
          <w:rFonts w:ascii="Times New Roman" w:hAnsi="Times New Roman" w:cs="Times New Roman"/>
        </w:rPr>
        <w:t xml:space="preserve">, engaging in public discourse by writing letters to the editor of </w:t>
      </w:r>
      <w:r w:rsidR="12D2B8DD" w:rsidRPr="00D6273B">
        <w:rPr>
          <w:rFonts w:ascii="Times New Roman" w:hAnsi="Times New Roman" w:cs="Times New Roman"/>
        </w:rPr>
        <w:t>the South China Morning Post</w:t>
      </w:r>
      <w:r w:rsidR="6B0C6A72" w:rsidRPr="00D6273B">
        <w:rPr>
          <w:rFonts w:ascii="Times New Roman" w:hAnsi="Times New Roman" w:cs="Times New Roman"/>
        </w:rPr>
        <w:t xml:space="preserve">. 49 letters were published. </w:t>
      </w:r>
      <w:r w:rsidR="6B0C6A72" w:rsidRPr="00D6273B">
        <w:rPr>
          <w:rStyle w:val="normaltextrun"/>
          <w:rFonts w:ascii="Times New Roman" w:eastAsia="Times New Roman" w:hAnsi="Times New Roman" w:cs="Times New Roman"/>
          <w:shd w:val="clear" w:color="auto" w:fill="FFFFFF"/>
        </w:rPr>
        <w:t>The Sponsorship Scheme in AY2022/23-25 supported HKBU students to organise the HKDSE English Mock Oral Exam for students at Holy Trinity College and St. Louis School, with 194 students acting as examiners for 449 secondary school students (4.25/5).</w:t>
      </w:r>
      <w:r w:rsidR="6B0C6A72" w:rsidRPr="00D6273B">
        <w:rPr>
          <w:rFonts w:ascii="Times New Roman" w:hAnsi="Times New Roman" w:cs="Times New Roman"/>
        </w:rPr>
        <w:t xml:space="preserve"> 9 students were engaged as partners to develop 13 audios/videos for independent learning in UEI and UEII. </w:t>
      </w:r>
    </w:p>
    <w:p w14:paraId="6B6AE87C" w14:textId="7B7D0318" w:rsidR="008D36B9" w:rsidRPr="00D6273B" w:rsidRDefault="002608C1" w:rsidP="00D6273B">
      <w:pPr>
        <w:tabs>
          <w:tab w:val="left" w:pos="284"/>
        </w:tabs>
        <w:adjustRightInd w:val="0"/>
        <w:snapToGrid w:val="0"/>
        <w:spacing w:after="240"/>
        <w:jc w:val="both"/>
        <w:rPr>
          <w:rFonts w:ascii="Times New Roman" w:hAnsi="Times New Roman" w:cs="Times New Roman"/>
        </w:rPr>
      </w:pPr>
      <w:r>
        <w:rPr>
          <w:rFonts w:ascii="Times New Roman" w:hAnsi="Times New Roman" w:cs="Times New Roman"/>
        </w:rPr>
        <w:t xml:space="preserve">2.36 </w:t>
      </w:r>
      <w:r w:rsidR="6B0C6A72" w:rsidRPr="00D6273B">
        <w:rPr>
          <w:rFonts w:ascii="Times New Roman" w:hAnsi="Times New Roman" w:cs="Times New Roman"/>
        </w:rPr>
        <w:t xml:space="preserve">Joint workshops with the Career Centre on the Common Recruitment Examination (CRE) and Joint Recruitment Examination (JRE) of HKSAR benefited 376 students preparing for civil service careers (4.41/5).  729 students from the Faculty of Social Sciences joined workshops on job search skills. Mock internship interviews assisted 80% of students in obtaining internship placements (n=228). </w:t>
      </w:r>
    </w:p>
    <w:p w14:paraId="7F65BDED" w14:textId="3C503C13" w:rsidR="008D36B9" w:rsidRPr="00D6273B" w:rsidRDefault="002608C1" w:rsidP="00D6273B">
      <w:pPr>
        <w:tabs>
          <w:tab w:val="left" w:pos="284"/>
        </w:tabs>
        <w:adjustRightInd w:val="0"/>
        <w:snapToGrid w:val="0"/>
        <w:spacing w:after="240"/>
        <w:jc w:val="both"/>
        <w:rPr>
          <w:rFonts w:ascii="Times New Roman" w:hAnsi="Times New Roman" w:cs="Times New Roman"/>
        </w:rPr>
      </w:pPr>
      <w:r>
        <w:rPr>
          <w:rFonts w:ascii="Times New Roman" w:hAnsi="Times New Roman" w:cs="Times New Roman"/>
        </w:rPr>
        <w:t xml:space="preserve">2.37 </w:t>
      </w:r>
      <w:r w:rsidR="6B0C6A72" w:rsidRPr="00D6273B">
        <w:rPr>
          <w:rFonts w:ascii="Times New Roman" w:hAnsi="Times New Roman" w:cs="Times New Roman"/>
        </w:rPr>
        <w:t>IELTS and PSC examination preparation courses were offered (n=706 &amp; n=129 respectively). 525 reporting students achieved an average overall score of 7.31 in IELTS</w:t>
      </w:r>
      <w:r w:rsidR="006F1FC8">
        <w:rPr>
          <w:rFonts w:ascii="Times New Roman" w:hAnsi="Times New Roman" w:cs="Times New Roman"/>
        </w:rPr>
        <w:t xml:space="preserve"> (</w:t>
      </w:r>
      <w:r w:rsidR="47736002" w:rsidRPr="00D6273B">
        <w:rPr>
          <w:rFonts w:ascii="Times New Roman" w:hAnsi="Times New Roman" w:cs="Times New Roman"/>
        </w:rPr>
        <w:t>290</w:t>
      </w:r>
      <w:r w:rsidR="6F4EEA62" w:rsidRPr="00D6273B">
        <w:rPr>
          <w:rFonts w:ascii="Times New Roman" w:hAnsi="Times New Roman" w:cs="Times New Roman"/>
        </w:rPr>
        <w:t xml:space="preserve"> entered HKBU with </w:t>
      </w:r>
      <w:r w:rsidR="6B0C6A72" w:rsidRPr="00D6273B">
        <w:rPr>
          <w:rFonts w:ascii="Times New Roman" w:hAnsi="Times New Roman" w:cs="Times New Roman"/>
        </w:rPr>
        <w:t>a HKDSE Level 3 or 4</w:t>
      </w:r>
      <w:r w:rsidR="5D86BC5F" w:rsidRPr="00D6273B">
        <w:rPr>
          <w:rFonts w:ascii="Times New Roman" w:hAnsi="Times New Roman" w:cs="Times New Roman"/>
        </w:rPr>
        <w:t xml:space="preserve"> </w:t>
      </w:r>
      <w:r w:rsidR="6B0C6A72" w:rsidRPr="00D6273B">
        <w:rPr>
          <w:rFonts w:ascii="Times New Roman" w:hAnsi="Times New Roman" w:cs="Times New Roman"/>
        </w:rPr>
        <w:t>in English</w:t>
      </w:r>
      <w:r w:rsidR="006F1FC8">
        <w:rPr>
          <w:rFonts w:ascii="Times New Roman" w:hAnsi="Times New Roman" w:cs="Times New Roman"/>
        </w:rPr>
        <w:t>)</w:t>
      </w:r>
      <w:r w:rsidR="6B0C6A72" w:rsidRPr="00D6273B">
        <w:rPr>
          <w:rFonts w:ascii="Times New Roman" w:hAnsi="Times New Roman" w:cs="Times New Roman"/>
        </w:rPr>
        <w:t xml:space="preserve">. </w:t>
      </w:r>
      <w:r w:rsidR="14256074" w:rsidRPr="00D6273B">
        <w:rPr>
          <w:rFonts w:ascii="Times New Roman" w:hAnsi="Times New Roman" w:cs="Times New Roman"/>
        </w:rPr>
        <w:t>I</w:t>
      </w:r>
      <w:r w:rsidR="6B0C6A72" w:rsidRPr="00D6273B">
        <w:rPr>
          <w:rFonts w:ascii="Times New Roman" w:hAnsi="Times New Roman" w:cs="Times New Roman"/>
        </w:rPr>
        <w:t xml:space="preserve">n Putonghua, </w:t>
      </w:r>
      <w:r w:rsidR="6B0C6A72" w:rsidRPr="00D6273B">
        <w:rPr>
          <w:rStyle w:val="normaltextrun"/>
          <w:rFonts w:ascii="Times New Roman" w:hAnsi="Times New Roman" w:cs="Times New Roman"/>
          <w:color w:val="000000"/>
          <w:bdr w:val="none" w:sz="0" w:space="0" w:color="auto" w:frame="1"/>
        </w:rPr>
        <w:t xml:space="preserve">91.3% of the </w:t>
      </w:r>
      <w:r w:rsidR="6B0C6A72" w:rsidRPr="00D6273B">
        <w:rPr>
          <w:rFonts w:ascii="Times New Roman" w:hAnsi="Times New Roman" w:cs="Times New Roman"/>
        </w:rPr>
        <w:t xml:space="preserve">292 reporting students attained 3A or above in PSC. </w:t>
      </w:r>
    </w:p>
    <w:p w14:paraId="7D34280D" w14:textId="101F66CA" w:rsidR="008D36B9" w:rsidRPr="00D6273B" w:rsidRDefault="002608C1" w:rsidP="00D6273B">
      <w:pPr>
        <w:tabs>
          <w:tab w:val="left" w:pos="284"/>
        </w:tabs>
        <w:adjustRightInd w:val="0"/>
        <w:snapToGrid w:val="0"/>
        <w:spacing w:after="240"/>
        <w:jc w:val="both"/>
        <w:rPr>
          <w:rFonts w:ascii="Times New Roman" w:hAnsi="Times New Roman" w:cs="Times New Roman"/>
        </w:rPr>
      </w:pPr>
      <w:r>
        <w:rPr>
          <w:rFonts w:ascii="Times New Roman" w:hAnsi="Times New Roman" w:cs="Times New Roman"/>
        </w:rPr>
        <w:t xml:space="preserve">2.38 </w:t>
      </w:r>
      <w:r w:rsidR="1FB29248" w:rsidRPr="00D6273B">
        <w:rPr>
          <w:rFonts w:ascii="Times New Roman" w:hAnsi="Times New Roman" w:cs="Times New Roman"/>
        </w:rPr>
        <w:t xml:space="preserve">In </w:t>
      </w:r>
      <w:r w:rsidR="728533F7" w:rsidRPr="00D6273B">
        <w:rPr>
          <w:rFonts w:ascii="Times New Roman" w:hAnsi="Times New Roman" w:cs="Times New Roman"/>
        </w:rPr>
        <w:t>r</w:t>
      </w:r>
      <w:r w:rsidR="731C54A5" w:rsidRPr="00D6273B">
        <w:rPr>
          <w:rFonts w:ascii="Times New Roman" w:hAnsi="Times New Roman" w:cs="Times New Roman"/>
        </w:rPr>
        <w:t>eflecti</w:t>
      </w:r>
      <w:r w:rsidR="7EC8B0F4" w:rsidRPr="00D6273B">
        <w:rPr>
          <w:rFonts w:ascii="Times New Roman" w:hAnsi="Times New Roman" w:cs="Times New Roman"/>
        </w:rPr>
        <w:t>on</w:t>
      </w:r>
      <w:r w:rsidR="731C54A5" w:rsidRPr="00D6273B">
        <w:rPr>
          <w:rFonts w:ascii="Times New Roman" w:hAnsi="Times New Roman" w:cs="Times New Roman"/>
        </w:rPr>
        <w:t xml:space="preserve">, </w:t>
      </w:r>
      <w:r w:rsidR="6B0C6A72" w:rsidRPr="00D6273B">
        <w:rPr>
          <w:rFonts w:ascii="Times New Roman" w:hAnsi="Times New Roman" w:cs="Times New Roman"/>
        </w:rPr>
        <w:t xml:space="preserve">LC </w:t>
      </w:r>
      <w:r w:rsidR="1A031399" w:rsidRPr="00D6273B">
        <w:rPr>
          <w:rFonts w:ascii="Times New Roman" w:hAnsi="Times New Roman" w:cs="Times New Roman"/>
        </w:rPr>
        <w:t>need</w:t>
      </w:r>
      <w:r w:rsidR="2BCA36CB" w:rsidRPr="00D6273B">
        <w:rPr>
          <w:rFonts w:ascii="Times New Roman" w:hAnsi="Times New Roman" w:cs="Times New Roman"/>
        </w:rPr>
        <w:t>s</w:t>
      </w:r>
      <w:r w:rsidR="1A031399" w:rsidRPr="00D6273B">
        <w:rPr>
          <w:rFonts w:ascii="Times New Roman" w:hAnsi="Times New Roman" w:cs="Times New Roman"/>
        </w:rPr>
        <w:t xml:space="preserve"> to </w:t>
      </w:r>
      <w:r w:rsidR="1463145E" w:rsidRPr="00D6273B">
        <w:rPr>
          <w:rFonts w:ascii="Times New Roman" w:hAnsi="Times New Roman" w:cs="Times New Roman"/>
        </w:rPr>
        <w:t xml:space="preserve">extend </w:t>
      </w:r>
      <w:r w:rsidR="0ECBE9E8" w:rsidRPr="00D6273B">
        <w:rPr>
          <w:rFonts w:ascii="Times New Roman" w:hAnsi="Times New Roman" w:cs="Times New Roman"/>
        </w:rPr>
        <w:t>experiential</w:t>
      </w:r>
      <w:r w:rsidR="6B0C6A72" w:rsidRPr="00D6273B">
        <w:rPr>
          <w:rFonts w:ascii="Times New Roman" w:hAnsi="Times New Roman" w:cs="Times New Roman"/>
        </w:rPr>
        <w:t xml:space="preserve"> learn</w:t>
      </w:r>
      <w:r w:rsidR="4235C488" w:rsidRPr="00D6273B">
        <w:rPr>
          <w:rFonts w:ascii="Times New Roman" w:hAnsi="Times New Roman" w:cs="Times New Roman"/>
        </w:rPr>
        <w:t>ing</w:t>
      </w:r>
      <w:r w:rsidR="5404A01E" w:rsidRPr="00D6273B">
        <w:rPr>
          <w:rFonts w:ascii="Times New Roman" w:hAnsi="Times New Roman" w:cs="Times New Roman"/>
        </w:rPr>
        <w:t xml:space="preserve"> </w:t>
      </w:r>
      <w:r w:rsidR="25DCD81F" w:rsidRPr="00D6273B">
        <w:rPr>
          <w:rFonts w:ascii="Times New Roman" w:hAnsi="Times New Roman" w:cs="Times New Roman"/>
        </w:rPr>
        <w:t>be</w:t>
      </w:r>
      <w:r w:rsidR="2D34193D" w:rsidRPr="00D6273B">
        <w:rPr>
          <w:rFonts w:ascii="Times New Roman" w:hAnsi="Times New Roman" w:cs="Times New Roman"/>
        </w:rPr>
        <w:t xml:space="preserve">yond HK, </w:t>
      </w:r>
      <w:r w:rsidR="104DF8DB" w:rsidRPr="00D6273B">
        <w:rPr>
          <w:rFonts w:ascii="Times New Roman" w:hAnsi="Times New Roman" w:cs="Times New Roman"/>
        </w:rPr>
        <w:t xml:space="preserve">strengthening </w:t>
      </w:r>
      <w:r w:rsidR="6B0C6A72" w:rsidRPr="00D6273B">
        <w:rPr>
          <w:rFonts w:ascii="Times New Roman" w:hAnsi="Times New Roman" w:cs="Times New Roman"/>
        </w:rPr>
        <w:t>students’ professional communication competencies and preparing them for future career challenges in a globalised context. </w:t>
      </w:r>
    </w:p>
    <w:p w14:paraId="54F17DC5" w14:textId="77777777" w:rsidR="008D36B9" w:rsidRPr="00D6273B" w:rsidRDefault="008D36B9" w:rsidP="00D6273B">
      <w:pPr>
        <w:adjustRightInd w:val="0"/>
        <w:snapToGrid w:val="0"/>
        <w:spacing w:after="240"/>
        <w:ind w:right="-63"/>
        <w:jc w:val="both"/>
        <w:rPr>
          <w:rFonts w:ascii="Times New Roman" w:hAnsi="Times New Roman" w:cs="Times New Roman"/>
          <w:b/>
          <w:bCs/>
        </w:rPr>
      </w:pPr>
      <w:r w:rsidRPr="00D6273B">
        <w:rPr>
          <w:rFonts w:ascii="Times New Roman" w:hAnsi="Times New Roman" w:cs="Times New Roman"/>
          <w:b/>
          <w:bCs/>
        </w:rPr>
        <w:t>Cultivating Intercultural Communicative Competence </w:t>
      </w:r>
    </w:p>
    <w:p w14:paraId="4F72E2EE" w14:textId="09C1BFC2" w:rsidR="008D36B9" w:rsidRPr="00D6273B" w:rsidRDefault="002608C1" w:rsidP="00D6273B">
      <w:pPr>
        <w:adjustRightInd w:val="0"/>
        <w:snapToGrid w:val="0"/>
        <w:spacing w:after="240"/>
        <w:ind w:right="-63"/>
        <w:jc w:val="both"/>
        <w:rPr>
          <w:rFonts w:ascii="Times New Roman" w:hAnsi="Times New Roman" w:cs="Times New Roman"/>
        </w:rPr>
      </w:pPr>
      <w:r>
        <w:rPr>
          <w:rFonts w:ascii="Times New Roman" w:hAnsi="Times New Roman" w:cs="Times New Roman"/>
        </w:rPr>
        <w:t>2.39</w:t>
      </w:r>
      <w:r w:rsidR="006F1FC8">
        <w:rPr>
          <w:rFonts w:ascii="Times New Roman" w:hAnsi="Times New Roman" w:cs="Times New Roman"/>
        </w:rPr>
        <w:t xml:space="preserve"> </w:t>
      </w:r>
      <w:r w:rsidR="008D36B9" w:rsidRPr="00D6273B">
        <w:rPr>
          <w:rFonts w:ascii="Times New Roman" w:hAnsi="Times New Roman" w:cs="Times New Roman"/>
        </w:rPr>
        <w:t xml:space="preserve">To </w:t>
      </w:r>
      <w:r w:rsidR="0016129F" w:rsidRPr="00D6273B">
        <w:rPr>
          <w:rFonts w:ascii="Times New Roman" w:hAnsi="Times New Roman" w:cs="Times New Roman"/>
        </w:rPr>
        <w:t xml:space="preserve">amplify </w:t>
      </w:r>
      <w:r w:rsidR="008D36B9" w:rsidRPr="00D6273B">
        <w:rPr>
          <w:rFonts w:ascii="Times New Roman" w:hAnsi="Times New Roman" w:cs="Times New Roman"/>
        </w:rPr>
        <w:t>intercultural competence as a key graduate attribute, LC implemented many initiatives focusing on foreign language education, cultural immersion, and language exchange. </w:t>
      </w:r>
    </w:p>
    <w:p w14:paraId="0578A1AD" w14:textId="1D518531" w:rsidR="008D36B9" w:rsidRPr="00D6273B" w:rsidRDefault="003237E7" w:rsidP="00D6273B">
      <w:pPr>
        <w:adjustRightInd w:val="0"/>
        <w:snapToGrid w:val="0"/>
        <w:spacing w:after="240"/>
        <w:ind w:right="-63"/>
        <w:jc w:val="both"/>
        <w:rPr>
          <w:rFonts w:ascii="Times New Roman" w:hAnsi="Times New Roman" w:cs="Times New Roman"/>
        </w:rPr>
      </w:pPr>
      <w:r w:rsidRPr="00D6273B">
        <w:rPr>
          <w:rFonts w:ascii="Times New Roman" w:hAnsi="Times New Roman" w:cs="Times New Roman"/>
          <w:noProof/>
        </w:rPr>
        <w:drawing>
          <wp:anchor distT="0" distB="0" distL="114300" distR="114300" simplePos="0" relativeHeight="251658253" behindDoc="0" locked="0" layoutInCell="1" allowOverlap="1" wp14:anchorId="3E04A25E" wp14:editId="40946075">
            <wp:simplePos x="0" y="0"/>
            <wp:positionH relativeFrom="column">
              <wp:posOffset>4215130</wp:posOffset>
            </wp:positionH>
            <wp:positionV relativeFrom="paragraph">
              <wp:posOffset>0</wp:posOffset>
            </wp:positionV>
            <wp:extent cx="2062480" cy="1287145"/>
            <wp:effectExtent l="0" t="0" r="0" b="8255"/>
            <wp:wrapSquare wrapText="bothSides"/>
            <wp:docPr id="40" name="Picture 39" descr="A graph of numbers and a number of foreign languages&#10;&#10;AI-generated content may be incorrect.">
              <a:extLst xmlns:a="http://schemas.openxmlformats.org/drawingml/2006/main">
                <a:ext uri="{FF2B5EF4-FFF2-40B4-BE49-F238E27FC236}">
                  <a16:creationId xmlns:a16="http://schemas.microsoft.com/office/drawing/2014/main" id="{BFD9DD2C-FCA6-2EC9-29DD-AF3D9977BC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descr="A graph of numbers and a number of foreign languages&#10;&#10;AI-generated content may be incorrect.">
                      <a:extLst>
                        <a:ext uri="{FF2B5EF4-FFF2-40B4-BE49-F238E27FC236}">
                          <a16:creationId xmlns:a16="http://schemas.microsoft.com/office/drawing/2014/main" id="{BFD9DD2C-FCA6-2EC9-29DD-AF3D9977BCC0}"/>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62480" cy="1287145"/>
                    </a:xfrm>
                    <a:prstGeom prst="rect">
                      <a:avLst/>
                    </a:prstGeom>
                  </pic:spPr>
                </pic:pic>
              </a:graphicData>
            </a:graphic>
          </wp:anchor>
        </w:drawing>
      </w:r>
      <w:r w:rsidR="002608C1">
        <w:rPr>
          <w:rFonts w:ascii="Times New Roman" w:hAnsi="Times New Roman" w:cs="Times New Roman"/>
        </w:rPr>
        <w:t>2.40</w:t>
      </w:r>
      <w:r w:rsidR="006F1FC8">
        <w:rPr>
          <w:rFonts w:ascii="Times New Roman" w:hAnsi="Times New Roman" w:cs="Times New Roman"/>
        </w:rPr>
        <w:t xml:space="preserve"> </w:t>
      </w:r>
      <w:r w:rsidR="6B0C6A72" w:rsidRPr="00D6273B">
        <w:rPr>
          <w:rFonts w:ascii="Times New Roman" w:hAnsi="Times New Roman" w:cs="Times New Roman"/>
        </w:rPr>
        <w:t xml:space="preserve">To cultivate multilingual competence, LC provided courses in French, German, Japanese, and Spanish, totalling 6,041 enrolments in AY2022-25. The courses consistently received high CFQ scores, averaging 4.59/5, demonstrating strong teaching effectiveness and student satisfaction. </w:t>
      </w:r>
      <w:r w:rsidR="40C55234" w:rsidRPr="00D6273B">
        <w:rPr>
          <w:rFonts w:ascii="Times New Roman" w:hAnsi="Times New Roman" w:cs="Times New Roman"/>
        </w:rPr>
        <w:t xml:space="preserve">424 </w:t>
      </w:r>
      <w:r w:rsidR="6B0C6A72" w:rsidRPr="00D6273B">
        <w:rPr>
          <w:rFonts w:ascii="Times New Roman" w:hAnsi="Times New Roman" w:cs="Times New Roman"/>
        </w:rPr>
        <w:t>students achieved a minor in a foreign language. </w:t>
      </w:r>
    </w:p>
    <w:p w14:paraId="71EA21E8" w14:textId="41734E06" w:rsidR="008D36B9" w:rsidRPr="00D6273B" w:rsidRDefault="002608C1" w:rsidP="00D6273B">
      <w:pPr>
        <w:adjustRightInd w:val="0"/>
        <w:snapToGrid w:val="0"/>
        <w:spacing w:after="240"/>
        <w:ind w:right="-63"/>
        <w:jc w:val="both"/>
        <w:rPr>
          <w:rFonts w:ascii="Times New Roman" w:hAnsi="Times New Roman" w:cs="Times New Roman"/>
        </w:rPr>
      </w:pPr>
      <w:r>
        <w:rPr>
          <w:rFonts w:ascii="Times New Roman" w:hAnsi="Times New Roman" w:cs="Times New Roman"/>
        </w:rPr>
        <w:t>2.41</w:t>
      </w:r>
      <w:r w:rsidR="006F1FC8">
        <w:rPr>
          <w:rFonts w:ascii="Times New Roman" w:hAnsi="Times New Roman" w:cs="Times New Roman"/>
        </w:rPr>
        <w:t xml:space="preserve"> </w:t>
      </w:r>
      <w:r w:rsidR="6B0C6A72" w:rsidRPr="00D6273B">
        <w:rPr>
          <w:rFonts w:ascii="Times New Roman" w:hAnsi="Times New Roman" w:cs="Times New Roman"/>
        </w:rPr>
        <w:t>Established in 2024, the</w:t>
      </w:r>
      <w:r w:rsidR="6B0C6A72" w:rsidRPr="00D6273B">
        <w:rPr>
          <w:rFonts w:ascii="Times New Roman" w:hAnsi="Times New Roman" w:cs="Times New Roman"/>
          <w:b/>
          <w:bCs/>
        </w:rPr>
        <w:t xml:space="preserve"> </w:t>
      </w:r>
      <w:r w:rsidR="6B0C6A72" w:rsidRPr="00D6273B">
        <w:rPr>
          <w:rFonts w:ascii="Times New Roman" w:hAnsi="Times New Roman" w:cs="Times New Roman"/>
        </w:rPr>
        <w:t>Intercultural Immersive Exchange (IIE) programme</w:t>
      </w:r>
      <w:r w:rsidR="615D124C" w:rsidRPr="00D6273B">
        <w:rPr>
          <w:rFonts w:ascii="Times New Roman" w:hAnsi="Times New Roman" w:cs="Times New Roman"/>
        </w:rPr>
        <w:t xml:space="preserve"> </w:t>
      </w:r>
      <w:r w:rsidR="6B0C6A72" w:rsidRPr="00D6273B">
        <w:rPr>
          <w:rFonts w:ascii="Times New Roman" w:hAnsi="Times New Roman" w:cs="Times New Roman"/>
        </w:rPr>
        <w:t xml:space="preserve">supported 88 students’ overseas exchanges in </w:t>
      </w:r>
      <w:r w:rsidR="6B0C6A72" w:rsidRPr="00D6273B">
        <w:rPr>
          <w:rFonts w:ascii="Times New Roman" w:hAnsi="Times New Roman" w:cs="Times New Roman"/>
          <w:b/>
          <w:bCs/>
        </w:rPr>
        <w:t xml:space="preserve">18 </w:t>
      </w:r>
      <w:r w:rsidR="6B0C6A72" w:rsidRPr="00D6273B">
        <w:rPr>
          <w:rFonts w:ascii="Times New Roman" w:hAnsi="Times New Roman" w:cs="Times New Roman"/>
        </w:rPr>
        <w:t xml:space="preserve">countries. Results of pre- and post-programme surveys revealed students’ improvements in </w:t>
      </w:r>
      <w:r w:rsidR="6B0C6A72" w:rsidRPr="00D6273B">
        <w:rPr>
          <w:rFonts w:ascii="Times New Roman" w:hAnsi="Times New Roman" w:cs="Times New Roman"/>
          <w:i/>
          <w:iCs/>
        </w:rPr>
        <w:t>intercultural awareness</w:t>
      </w:r>
      <w:r w:rsidR="7789A9FD" w:rsidRPr="00D6273B">
        <w:rPr>
          <w:rFonts w:ascii="Times New Roman" w:hAnsi="Times New Roman" w:cs="Times New Roman"/>
          <w:i/>
          <w:iCs/>
        </w:rPr>
        <w:t xml:space="preserve"> (</w:t>
      </w:r>
      <w:proofErr w:type="spellStart"/>
      <w:r w:rsidR="7789A9FD" w:rsidRPr="00D6273B">
        <w:rPr>
          <w:rFonts w:ascii="Times New Roman" w:hAnsi="Times New Roman" w:cs="Times New Roman"/>
          <w:i/>
          <w:iCs/>
        </w:rPr>
        <w:t>cohen’s</w:t>
      </w:r>
      <w:proofErr w:type="spellEnd"/>
      <w:r w:rsidR="7789A9FD" w:rsidRPr="00D6273B">
        <w:rPr>
          <w:rFonts w:ascii="Times New Roman" w:hAnsi="Times New Roman" w:cs="Times New Roman"/>
          <w:i/>
          <w:iCs/>
        </w:rPr>
        <w:t xml:space="preserve"> d: .373)</w:t>
      </w:r>
      <w:r w:rsidR="6B0C6A72" w:rsidRPr="00D6273B">
        <w:rPr>
          <w:rFonts w:ascii="Times New Roman" w:hAnsi="Times New Roman" w:cs="Times New Roman"/>
          <w:i/>
          <w:iCs/>
        </w:rPr>
        <w:t xml:space="preserve">, </w:t>
      </w:r>
      <w:r w:rsidR="4465DBB7" w:rsidRPr="00D6273B">
        <w:rPr>
          <w:rFonts w:ascii="Times New Roman" w:hAnsi="Times New Roman" w:cs="Times New Roman"/>
          <w:i/>
          <w:iCs/>
        </w:rPr>
        <w:t>language proficiency (d=.324)</w:t>
      </w:r>
      <w:r w:rsidR="4465DBB7" w:rsidRPr="00D6273B">
        <w:rPr>
          <w:rFonts w:ascii="Times New Roman" w:hAnsi="Times New Roman" w:cs="Times New Roman"/>
        </w:rPr>
        <w:t>,</w:t>
      </w:r>
      <w:r w:rsidR="4465DBB7" w:rsidRPr="00D6273B">
        <w:rPr>
          <w:rFonts w:ascii="Times New Roman" w:hAnsi="Times New Roman" w:cs="Times New Roman"/>
          <w:i/>
          <w:iCs/>
        </w:rPr>
        <w:t xml:space="preserve"> </w:t>
      </w:r>
      <w:r w:rsidR="6B0C6A72" w:rsidRPr="00D6273B">
        <w:rPr>
          <w:rFonts w:ascii="Times New Roman" w:hAnsi="Times New Roman" w:cs="Times New Roman"/>
          <w:i/>
          <w:iCs/>
        </w:rPr>
        <w:t>whole person development</w:t>
      </w:r>
      <w:r w:rsidR="644D865B" w:rsidRPr="00D6273B">
        <w:rPr>
          <w:rFonts w:ascii="Times New Roman" w:hAnsi="Times New Roman" w:cs="Times New Roman"/>
          <w:i/>
          <w:iCs/>
        </w:rPr>
        <w:t xml:space="preserve"> (</w:t>
      </w:r>
      <w:r w:rsidR="6A5B8C17" w:rsidRPr="00D6273B">
        <w:rPr>
          <w:rFonts w:ascii="Times New Roman" w:hAnsi="Times New Roman" w:cs="Times New Roman"/>
          <w:i/>
          <w:iCs/>
        </w:rPr>
        <w:t>d=</w:t>
      </w:r>
      <w:r w:rsidR="644D865B" w:rsidRPr="00D6273B">
        <w:rPr>
          <w:rFonts w:ascii="Times New Roman" w:hAnsi="Times New Roman" w:cs="Times New Roman"/>
          <w:i/>
          <w:iCs/>
        </w:rPr>
        <w:t>.282)</w:t>
      </w:r>
      <w:r w:rsidR="6B0C6A72" w:rsidRPr="00D6273B">
        <w:rPr>
          <w:rFonts w:ascii="Times New Roman" w:hAnsi="Times New Roman" w:cs="Times New Roman"/>
          <w:i/>
          <w:iCs/>
        </w:rPr>
        <w:t xml:space="preserve">, </w:t>
      </w:r>
      <w:r w:rsidR="6B0C6A72" w:rsidRPr="00D6273B">
        <w:rPr>
          <w:rFonts w:ascii="Times New Roman" w:hAnsi="Times New Roman" w:cs="Times New Roman"/>
        </w:rPr>
        <w:t>and</w:t>
      </w:r>
      <w:r w:rsidR="6B0C6A72" w:rsidRPr="00D6273B">
        <w:rPr>
          <w:rFonts w:ascii="Times New Roman" w:hAnsi="Times New Roman" w:cs="Times New Roman"/>
          <w:i/>
          <w:iCs/>
        </w:rPr>
        <w:t xml:space="preserve"> understanding of </w:t>
      </w:r>
      <w:r w:rsidR="490742AC" w:rsidRPr="00D6273B">
        <w:rPr>
          <w:rFonts w:ascii="Times New Roman" w:hAnsi="Times New Roman" w:cs="Times New Roman"/>
          <w:i/>
          <w:iCs/>
        </w:rPr>
        <w:t>SDGs</w:t>
      </w:r>
      <w:r w:rsidR="6B0C6A72" w:rsidRPr="00D6273B">
        <w:rPr>
          <w:rFonts w:ascii="Times New Roman" w:hAnsi="Times New Roman" w:cs="Times New Roman"/>
          <w:i/>
          <w:iCs/>
        </w:rPr>
        <w:t xml:space="preserve"> </w:t>
      </w:r>
      <w:r w:rsidR="280E0716" w:rsidRPr="00D6273B">
        <w:rPr>
          <w:rFonts w:ascii="Times New Roman" w:hAnsi="Times New Roman" w:cs="Times New Roman"/>
          <w:i/>
          <w:iCs/>
        </w:rPr>
        <w:lastRenderedPageBreak/>
        <w:t>(</w:t>
      </w:r>
      <w:r w:rsidR="4687B299" w:rsidRPr="00D6273B">
        <w:rPr>
          <w:rFonts w:ascii="Times New Roman" w:hAnsi="Times New Roman" w:cs="Times New Roman"/>
          <w:i/>
          <w:iCs/>
        </w:rPr>
        <w:t>d=</w:t>
      </w:r>
      <w:r w:rsidR="280E0716" w:rsidRPr="00D6273B">
        <w:rPr>
          <w:rFonts w:ascii="Times New Roman" w:hAnsi="Times New Roman" w:cs="Times New Roman"/>
          <w:i/>
          <w:iCs/>
        </w:rPr>
        <w:t>.243)</w:t>
      </w:r>
      <w:r w:rsidR="006F1FC8">
        <w:rPr>
          <w:rFonts w:ascii="Times New Roman" w:hAnsi="Times New Roman" w:cs="Times New Roman"/>
          <w:i/>
          <w:iCs/>
        </w:rPr>
        <w:t>.</w:t>
      </w:r>
    </w:p>
    <w:p w14:paraId="3E23A4DD" w14:textId="27E3A936" w:rsidR="008D36B9" w:rsidRPr="00D6273B" w:rsidRDefault="002608C1" w:rsidP="00D6273B">
      <w:pPr>
        <w:adjustRightInd w:val="0"/>
        <w:snapToGrid w:val="0"/>
        <w:spacing w:after="240"/>
        <w:ind w:right="-63"/>
        <w:jc w:val="both"/>
        <w:rPr>
          <w:rFonts w:ascii="Times New Roman" w:hAnsi="Times New Roman" w:cs="Times New Roman"/>
        </w:rPr>
      </w:pPr>
      <w:r>
        <w:rPr>
          <w:rFonts w:ascii="Times New Roman" w:hAnsi="Times New Roman" w:cs="Times New Roman"/>
        </w:rPr>
        <w:t>2.42</w:t>
      </w:r>
      <w:r w:rsidR="006F1FC8">
        <w:rPr>
          <w:rFonts w:ascii="Times New Roman" w:hAnsi="Times New Roman" w:cs="Times New Roman"/>
        </w:rPr>
        <w:t xml:space="preserve"> </w:t>
      </w:r>
      <w:r w:rsidR="008D36B9" w:rsidRPr="00D6273B">
        <w:rPr>
          <w:rFonts w:ascii="Times New Roman" w:hAnsi="Times New Roman" w:cs="Times New Roman"/>
        </w:rPr>
        <w:t>The Language Exchange Programme (</w:t>
      </w:r>
      <w:proofErr w:type="spellStart"/>
      <w:r w:rsidR="008D36B9" w:rsidRPr="00D6273B">
        <w:rPr>
          <w:rFonts w:ascii="Times New Roman" w:hAnsi="Times New Roman" w:cs="Times New Roman"/>
        </w:rPr>
        <w:t>LEx</w:t>
      </w:r>
      <w:proofErr w:type="spellEnd"/>
      <w:r w:rsidR="008D36B9" w:rsidRPr="00D6273B">
        <w:rPr>
          <w:rFonts w:ascii="Times New Roman" w:hAnsi="Times New Roman" w:cs="Times New Roman"/>
        </w:rPr>
        <w:t>), pairing local and international students for language and cultural exchange, provided them with opportunities to engage in cross-cultural communication and develop global perspectives. </w:t>
      </w:r>
    </w:p>
    <w:p w14:paraId="78787531" w14:textId="3A0E1C21" w:rsidR="008D36B9" w:rsidRPr="00D6273B" w:rsidRDefault="002608C1" w:rsidP="00D6273B">
      <w:pPr>
        <w:adjustRightInd w:val="0"/>
        <w:snapToGrid w:val="0"/>
        <w:spacing w:after="240"/>
        <w:ind w:right="-63"/>
        <w:jc w:val="both"/>
        <w:rPr>
          <w:rFonts w:ascii="Times New Roman" w:hAnsi="Times New Roman" w:cs="Times New Roman"/>
        </w:rPr>
      </w:pPr>
      <w:r>
        <w:rPr>
          <w:rFonts w:ascii="Times New Roman" w:hAnsi="Times New Roman" w:cs="Times New Roman"/>
        </w:rPr>
        <w:t xml:space="preserve">2.43 </w:t>
      </w:r>
      <w:r w:rsidR="6B0C6A72" w:rsidRPr="00D6273B">
        <w:rPr>
          <w:rFonts w:ascii="Times New Roman" w:hAnsi="Times New Roman" w:cs="Times New Roman"/>
        </w:rPr>
        <w:t xml:space="preserve">The Culture Exchange Course </w:t>
      </w:r>
      <w:r w:rsidR="560D2A23" w:rsidRPr="00D6273B">
        <w:rPr>
          <w:rFonts w:ascii="Times New Roman" w:hAnsi="Times New Roman" w:cs="Times New Roman"/>
        </w:rPr>
        <w:t>e</w:t>
      </w:r>
      <w:r w:rsidR="4D2682C4" w:rsidRPr="00D6273B">
        <w:rPr>
          <w:rFonts w:ascii="Times New Roman" w:hAnsi="Times New Roman" w:cs="Times New Roman"/>
        </w:rPr>
        <w:t>xpan</w:t>
      </w:r>
      <w:r w:rsidR="0B842C61" w:rsidRPr="00D6273B">
        <w:rPr>
          <w:rFonts w:ascii="Times New Roman" w:hAnsi="Times New Roman" w:cs="Times New Roman"/>
        </w:rPr>
        <w:t>d</w:t>
      </w:r>
      <w:r w:rsidR="4D2682C4" w:rsidRPr="00D6273B">
        <w:rPr>
          <w:rFonts w:ascii="Times New Roman" w:hAnsi="Times New Roman" w:cs="Times New Roman"/>
        </w:rPr>
        <w:t xml:space="preserve">ed </w:t>
      </w:r>
      <w:r w:rsidR="6B0C6A72" w:rsidRPr="00D6273B">
        <w:rPr>
          <w:rFonts w:ascii="Times New Roman" w:hAnsi="Times New Roman" w:cs="Times New Roman"/>
        </w:rPr>
        <w:t xml:space="preserve">from </w:t>
      </w:r>
      <w:r w:rsidR="0A84FF11" w:rsidRPr="00D6273B">
        <w:rPr>
          <w:rFonts w:ascii="Times New Roman" w:hAnsi="Times New Roman" w:cs="Times New Roman"/>
        </w:rPr>
        <w:t xml:space="preserve">an enrolment of </w:t>
      </w:r>
      <w:r w:rsidR="6B0C6A72" w:rsidRPr="00D6273B">
        <w:rPr>
          <w:rFonts w:ascii="Times New Roman" w:hAnsi="Times New Roman" w:cs="Times New Roman"/>
        </w:rPr>
        <w:t xml:space="preserve">21 students in AY2022/23 to 387 (including incoming) students in AY2024/25. An overall rating of 4.73/5 reflected the course’s effectiveness in promoting cross-cultural understanding. The Social Learning Space project </w:t>
      </w:r>
      <w:r w:rsidR="6B0C6A72" w:rsidRPr="00D6273B">
        <w:rPr>
          <w:rFonts w:ascii="Times New Roman" w:eastAsia="Times New Roman" w:hAnsi="Times New Roman" w:cs="Times New Roman"/>
          <w:color w:val="000000"/>
          <w:kern w:val="0"/>
          <w:lang w:eastAsia="en-GB"/>
        </w:rPr>
        <w:t>featured workshops on culture exchange for 1</w:t>
      </w:r>
      <w:r w:rsidR="71FBC5A9" w:rsidRPr="00D6273B">
        <w:rPr>
          <w:rFonts w:ascii="Times New Roman" w:eastAsia="Times New Roman" w:hAnsi="Times New Roman" w:cs="Times New Roman"/>
          <w:color w:val="000000"/>
          <w:kern w:val="0"/>
          <w:lang w:eastAsia="en-GB"/>
        </w:rPr>
        <w:t>,</w:t>
      </w:r>
      <w:r w:rsidR="6B0C6A72" w:rsidRPr="00D6273B">
        <w:rPr>
          <w:rFonts w:ascii="Times New Roman" w:eastAsia="Times New Roman" w:hAnsi="Times New Roman" w:cs="Times New Roman"/>
          <w:color w:val="000000"/>
          <w:kern w:val="0"/>
          <w:lang w:eastAsia="en-GB"/>
        </w:rPr>
        <w:t>083 students.</w:t>
      </w:r>
    </w:p>
    <w:p w14:paraId="4034E0DF" w14:textId="416390C1" w:rsidR="008D36B9" w:rsidRPr="00D6273B" w:rsidRDefault="002608C1" w:rsidP="00D6273B">
      <w:pPr>
        <w:adjustRightInd w:val="0"/>
        <w:snapToGrid w:val="0"/>
        <w:spacing w:after="240"/>
        <w:ind w:right="-63"/>
        <w:jc w:val="both"/>
        <w:rPr>
          <w:rFonts w:ascii="Times New Roman" w:hAnsi="Times New Roman" w:cs="Times New Roman"/>
        </w:rPr>
      </w:pPr>
      <w:r>
        <w:rPr>
          <w:rFonts w:ascii="Times New Roman" w:hAnsi="Times New Roman" w:cs="Times New Roman"/>
        </w:rPr>
        <w:t xml:space="preserve">2.44 </w:t>
      </w:r>
      <w:r w:rsidR="6B0C6A72" w:rsidRPr="00D6273B">
        <w:rPr>
          <w:rFonts w:ascii="Times New Roman" w:hAnsi="Times New Roman" w:cs="Times New Roman"/>
        </w:rPr>
        <w:t xml:space="preserve">The </w:t>
      </w:r>
      <w:hyperlink r:id="rId15">
        <w:r w:rsidR="6B0C6A72" w:rsidRPr="00D6273B">
          <w:rPr>
            <w:rStyle w:val="Hyperlink"/>
            <w:rFonts w:ascii="Times New Roman" w:hAnsi="Times New Roman" w:cs="Times New Roman"/>
          </w:rPr>
          <w:t>Global Dialogues series</w:t>
        </w:r>
      </w:hyperlink>
      <w:r w:rsidR="6B0C6A72" w:rsidRPr="00D6273B">
        <w:rPr>
          <w:rFonts w:ascii="Times New Roman" w:hAnsi="Times New Roman" w:cs="Times New Roman"/>
        </w:rPr>
        <w:t>, featuring 10 Zoom discussions led by experts and academics</w:t>
      </w:r>
      <w:r w:rsidR="00817C5A">
        <w:rPr>
          <w:rFonts w:ascii="Times New Roman" w:hAnsi="Times New Roman" w:cs="Times New Roman"/>
        </w:rPr>
        <w:t xml:space="preserve"> </w:t>
      </w:r>
      <w:r w:rsidR="6B0C6A72" w:rsidRPr="00D6273B">
        <w:rPr>
          <w:rFonts w:ascii="Times New Roman" w:hAnsi="Times New Roman" w:cs="Times New Roman"/>
        </w:rPr>
        <w:t>(AY2022-24) allow</w:t>
      </w:r>
      <w:r w:rsidR="584B6C17" w:rsidRPr="00D6273B">
        <w:rPr>
          <w:rFonts w:ascii="Times New Roman" w:hAnsi="Times New Roman" w:cs="Times New Roman"/>
        </w:rPr>
        <w:t>ed</w:t>
      </w:r>
      <w:r w:rsidR="6B0C6A72" w:rsidRPr="00D6273B">
        <w:rPr>
          <w:rFonts w:ascii="Times New Roman" w:hAnsi="Times New Roman" w:cs="Times New Roman"/>
        </w:rPr>
        <w:t xml:space="preserve"> local students to interact with their international peers. Topics included </w:t>
      </w:r>
      <w:r w:rsidR="6B0C6A72" w:rsidRPr="00D6273B">
        <w:rPr>
          <w:rFonts w:ascii="Times New Roman" w:hAnsi="Times New Roman" w:cs="Times New Roman"/>
          <w:i/>
          <w:iCs/>
        </w:rPr>
        <w:t>fast fashion</w:t>
      </w:r>
      <w:r w:rsidR="6B0C6A72" w:rsidRPr="00D6273B">
        <w:rPr>
          <w:rFonts w:ascii="Times New Roman" w:hAnsi="Times New Roman" w:cs="Times New Roman"/>
        </w:rPr>
        <w:t xml:space="preserve">, </w:t>
      </w:r>
      <w:r w:rsidR="6B0C6A72" w:rsidRPr="00D6273B">
        <w:rPr>
          <w:rFonts w:ascii="Times New Roman" w:hAnsi="Times New Roman" w:cs="Times New Roman"/>
          <w:i/>
          <w:iCs/>
        </w:rPr>
        <w:t>gender inequality</w:t>
      </w:r>
      <w:r w:rsidR="6B0C6A72" w:rsidRPr="00D6273B">
        <w:rPr>
          <w:rFonts w:ascii="Times New Roman" w:hAnsi="Times New Roman" w:cs="Times New Roman"/>
        </w:rPr>
        <w:t xml:space="preserve">, and </w:t>
      </w:r>
      <w:r w:rsidR="6B0C6A72" w:rsidRPr="00D6273B">
        <w:rPr>
          <w:rFonts w:ascii="Times New Roman" w:hAnsi="Times New Roman" w:cs="Times New Roman"/>
          <w:i/>
          <w:iCs/>
        </w:rPr>
        <w:t>marginalisation in education</w:t>
      </w:r>
      <w:r w:rsidR="6B0C6A72" w:rsidRPr="00D6273B">
        <w:rPr>
          <w:rFonts w:ascii="Times New Roman" w:hAnsi="Times New Roman" w:cs="Times New Roman"/>
        </w:rPr>
        <w:t xml:space="preserve">. </w:t>
      </w:r>
      <w:r w:rsidR="6B0C6A72" w:rsidRPr="00D6273B">
        <w:rPr>
          <w:rFonts w:ascii="Times New Roman" w:hAnsi="Times New Roman" w:cs="Times New Roman"/>
          <w:b/>
          <w:bCs/>
        </w:rPr>
        <w:t>379</w:t>
      </w:r>
      <w:r w:rsidR="6B0C6A72" w:rsidRPr="00D6273B">
        <w:rPr>
          <w:rFonts w:ascii="Times New Roman" w:hAnsi="Times New Roman" w:cs="Times New Roman"/>
        </w:rPr>
        <w:t xml:space="preserve"> international students from </w:t>
      </w:r>
      <w:r w:rsidR="6B0C6A72" w:rsidRPr="00D6273B">
        <w:rPr>
          <w:rFonts w:ascii="Times New Roman" w:hAnsi="Times New Roman" w:cs="Times New Roman"/>
          <w:b/>
          <w:bCs/>
        </w:rPr>
        <w:t>10</w:t>
      </w:r>
      <w:r w:rsidR="6B0C6A72" w:rsidRPr="00D6273B">
        <w:rPr>
          <w:rFonts w:ascii="Times New Roman" w:hAnsi="Times New Roman" w:cs="Times New Roman"/>
        </w:rPr>
        <w:t xml:space="preserve"> </w:t>
      </w:r>
      <w:r w:rsidR="6B0C6A72" w:rsidRPr="00D6273B">
        <w:rPr>
          <w:rFonts w:ascii="Times New Roman" w:hAnsi="Times New Roman" w:cs="Times New Roman"/>
          <w:b/>
          <w:bCs/>
        </w:rPr>
        <w:t>countries</w:t>
      </w:r>
      <w:r w:rsidR="6B0C6A72" w:rsidRPr="00D6273B">
        <w:rPr>
          <w:rFonts w:ascii="Times New Roman" w:hAnsi="Times New Roman" w:cs="Times New Roman"/>
        </w:rPr>
        <w:t xml:space="preserve"> exchanged views on global challenges with 818 local students. </w:t>
      </w:r>
    </w:p>
    <w:p w14:paraId="47A39F75" w14:textId="77777777" w:rsidR="008D36B9" w:rsidRPr="00D6273B" w:rsidRDefault="008D36B9" w:rsidP="00D6273B">
      <w:pPr>
        <w:adjustRightInd w:val="0"/>
        <w:snapToGrid w:val="0"/>
        <w:spacing w:after="240"/>
        <w:ind w:left="960" w:right="-63"/>
        <w:jc w:val="both"/>
        <w:rPr>
          <w:rFonts w:ascii="Times New Roman" w:hAnsi="Times New Roman" w:cs="Times New Roman"/>
        </w:rPr>
      </w:pPr>
      <w:r w:rsidRPr="00D6273B">
        <w:rPr>
          <w:rFonts w:ascii="Times New Roman" w:hAnsi="Times New Roman" w:cs="Times New Roman"/>
          <w:noProof/>
        </w:rPr>
        <w:drawing>
          <wp:inline distT="0" distB="0" distL="0" distR="0" wp14:anchorId="4EACA1E6" wp14:editId="4FCBCC38">
            <wp:extent cx="5908675" cy="952500"/>
            <wp:effectExtent l="0" t="0" r="0" b="0"/>
            <wp:docPr id="1792657348" name="Picture 2" descr="A group of people in a video confere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57348" name="Picture 2" descr="A group of people in a video conferenc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5282" cy="953565"/>
                    </a:xfrm>
                    <a:prstGeom prst="rect">
                      <a:avLst/>
                    </a:prstGeom>
                    <a:noFill/>
                  </pic:spPr>
                </pic:pic>
              </a:graphicData>
            </a:graphic>
          </wp:inline>
        </w:drawing>
      </w:r>
    </w:p>
    <w:p w14:paraId="6B291A2D" w14:textId="649AB530" w:rsidR="008D36B9" w:rsidRPr="00D6273B" w:rsidRDefault="002608C1" w:rsidP="00D6273B">
      <w:pPr>
        <w:adjustRightInd w:val="0"/>
        <w:snapToGrid w:val="0"/>
        <w:spacing w:after="240"/>
        <w:ind w:right="-63"/>
        <w:jc w:val="both"/>
        <w:rPr>
          <w:rFonts w:ascii="Times New Roman" w:hAnsi="Times New Roman" w:cs="Times New Roman"/>
        </w:rPr>
      </w:pPr>
      <w:r>
        <w:rPr>
          <w:rFonts w:ascii="Times New Roman" w:hAnsi="Times New Roman" w:cs="Times New Roman"/>
        </w:rPr>
        <w:t>2.45</w:t>
      </w:r>
      <w:r w:rsidR="006F1FC8">
        <w:rPr>
          <w:rFonts w:ascii="Times New Roman" w:hAnsi="Times New Roman" w:cs="Times New Roman"/>
        </w:rPr>
        <w:t xml:space="preserve"> </w:t>
      </w:r>
      <w:r w:rsidR="6B0C6A72" w:rsidRPr="00D6273B">
        <w:rPr>
          <w:rFonts w:ascii="Times New Roman" w:hAnsi="Times New Roman" w:cs="Times New Roman"/>
        </w:rPr>
        <w:t>The Cultural Carnival held in February 2025 further enriched students’ intercultural experiences. 300</w:t>
      </w:r>
      <w:r w:rsidR="50B7C784" w:rsidRPr="00D6273B">
        <w:rPr>
          <w:rFonts w:ascii="Times New Roman" w:hAnsi="Times New Roman" w:cs="Times New Roman"/>
        </w:rPr>
        <w:t>+</w:t>
      </w:r>
      <w:r w:rsidR="6B0C6A72" w:rsidRPr="00D6273B">
        <w:rPr>
          <w:rFonts w:ascii="Times New Roman" w:hAnsi="Times New Roman" w:cs="Times New Roman"/>
        </w:rPr>
        <w:t xml:space="preserve"> students attended interactive activities and talks, including the ones by Spanish Consul General and German Vice Consul General, fostering a multicultural campus environment. </w:t>
      </w:r>
    </w:p>
    <w:p w14:paraId="22DE25EA" w14:textId="10AF728C" w:rsidR="008D36B9" w:rsidRPr="00D6273B" w:rsidRDefault="002608C1" w:rsidP="00D6273B">
      <w:pPr>
        <w:adjustRightInd w:val="0"/>
        <w:snapToGrid w:val="0"/>
        <w:spacing w:after="240"/>
        <w:ind w:right="-63"/>
        <w:jc w:val="both"/>
        <w:rPr>
          <w:rFonts w:ascii="Times New Roman" w:hAnsi="Times New Roman" w:cs="Times New Roman"/>
        </w:rPr>
      </w:pPr>
      <w:r>
        <w:rPr>
          <w:rFonts w:ascii="Times New Roman" w:hAnsi="Times New Roman" w:cs="Times New Roman"/>
        </w:rPr>
        <w:t>2.46</w:t>
      </w:r>
      <w:r w:rsidR="006F1FC8">
        <w:rPr>
          <w:rFonts w:ascii="Times New Roman" w:hAnsi="Times New Roman" w:cs="Times New Roman"/>
        </w:rPr>
        <w:t xml:space="preserve"> </w:t>
      </w:r>
      <w:r w:rsidR="110F0452" w:rsidRPr="00D6273B">
        <w:rPr>
          <w:rFonts w:ascii="Times New Roman" w:hAnsi="Times New Roman" w:cs="Times New Roman"/>
        </w:rPr>
        <w:t>T</w:t>
      </w:r>
      <w:r w:rsidR="6B0C6A72" w:rsidRPr="00D6273B">
        <w:rPr>
          <w:rFonts w:ascii="Times New Roman" w:hAnsi="Times New Roman" w:cs="Times New Roman"/>
        </w:rPr>
        <w:t xml:space="preserve">ailored courses were offered to facilitate </w:t>
      </w:r>
      <w:proofErr w:type="spellStart"/>
      <w:r w:rsidR="6DEB0F30" w:rsidRPr="00D6273B">
        <w:rPr>
          <w:rFonts w:ascii="Times New Roman" w:hAnsi="Times New Roman" w:cs="Times New Roman"/>
        </w:rPr>
        <w:t>non-Chinese</w:t>
      </w:r>
      <w:proofErr w:type="spellEnd"/>
      <w:r w:rsidR="6DEB0F30" w:rsidRPr="00D6273B">
        <w:rPr>
          <w:rFonts w:ascii="Times New Roman" w:hAnsi="Times New Roman" w:cs="Times New Roman"/>
        </w:rPr>
        <w:t xml:space="preserve"> speaking (NCS) students</w:t>
      </w:r>
      <w:r w:rsidR="77F20D5E" w:rsidRPr="00D6273B">
        <w:rPr>
          <w:rFonts w:ascii="Times New Roman" w:hAnsi="Times New Roman" w:cs="Times New Roman"/>
        </w:rPr>
        <w:t>’</w:t>
      </w:r>
      <w:r w:rsidR="6DEB0F30" w:rsidRPr="00D6273B">
        <w:rPr>
          <w:rFonts w:ascii="Times New Roman" w:hAnsi="Times New Roman" w:cs="Times New Roman"/>
        </w:rPr>
        <w:t xml:space="preserve"> </w:t>
      </w:r>
      <w:r w:rsidR="6B0C6A72" w:rsidRPr="00D6273B">
        <w:rPr>
          <w:rFonts w:ascii="Times New Roman" w:hAnsi="Times New Roman" w:cs="Times New Roman"/>
        </w:rPr>
        <w:t xml:space="preserve">integration into the University and local community. </w:t>
      </w:r>
      <w:r w:rsidR="60CB501F" w:rsidRPr="00D6273B">
        <w:rPr>
          <w:rFonts w:ascii="Times New Roman" w:hAnsi="Times New Roman" w:cs="Times New Roman"/>
        </w:rPr>
        <w:t xml:space="preserve">Putonghua </w:t>
      </w:r>
      <w:r w:rsidR="28AEC8D3" w:rsidRPr="00D6273B">
        <w:rPr>
          <w:rFonts w:ascii="Times New Roman" w:hAnsi="Times New Roman" w:cs="Times New Roman"/>
        </w:rPr>
        <w:t>and</w:t>
      </w:r>
      <w:r w:rsidR="60CB501F" w:rsidRPr="00D6273B">
        <w:rPr>
          <w:rFonts w:ascii="Times New Roman" w:hAnsi="Times New Roman" w:cs="Times New Roman"/>
        </w:rPr>
        <w:t xml:space="preserve"> Cantonese </w:t>
      </w:r>
      <w:r w:rsidR="009C0180" w:rsidRPr="00D6273B">
        <w:rPr>
          <w:rFonts w:ascii="Times New Roman" w:hAnsi="Times New Roman" w:cs="Times New Roman"/>
        </w:rPr>
        <w:t>courses</w:t>
      </w:r>
      <w:r w:rsidR="6B0C6A72" w:rsidRPr="00D6273B">
        <w:rPr>
          <w:rFonts w:ascii="Times New Roman" w:hAnsi="Times New Roman" w:cs="Times New Roman"/>
        </w:rPr>
        <w:t xml:space="preserve"> benefited 204 </w:t>
      </w:r>
      <w:r w:rsidR="7B823D4C" w:rsidRPr="00D6273B">
        <w:rPr>
          <w:rFonts w:ascii="Times New Roman" w:hAnsi="Times New Roman" w:cs="Times New Roman"/>
        </w:rPr>
        <w:t xml:space="preserve">NCS </w:t>
      </w:r>
      <w:r w:rsidR="6B0C6A72" w:rsidRPr="00D6273B">
        <w:rPr>
          <w:rFonts w:ascii="Times New Roman" w:hAnsi="Times New Roman" w:cs="Times New Roman"/>
        </w:rPr>
        <w:t xml:space="preserve">students (4.78/5), equipping them with essential language skills and cultural adaptability. The plan to offer higher-level Cantonese courses for NCS students was not carried out due to low </w:t>
      </w:r>
      <w:proofErr w:type="spellStart"/>
      <w:r w:rsidR="6B0C6A72" w:rsidRPr="00D6273B">
        <w:rPr>
          <w:rFonts w:ascii="Times New Roman" w:hAnsi="Times New Roman" w:cs="Times New Roman"/>
        </w:rPr>
        <w:t>enrollment</w:t>
      </w:r>
      <w:proofErr w:type="spellEnd"/>
      <w:r w:rsidR="6B0C6A72" w:rsidRPr="00D6273B">
        <w:rPr>
          <w:rFonts w:ascii="Times New Roman" w:hAnsi="Times New Roman" w:cs="Times New Roman"/>
        </w:rPr>
        <w:t>.</w:t>
      </w:r>
    </w:p>
    <w:p w14:paraId="0F47E7FB" w14:textId="35827AA0" w:rsidR="008D36B9" w:rsidRPr="00D6273B" w:rsidRDefault="002608C1" w:rsidP="00D6273B">
      <w:pPr>
        <w:adjustRightInd w:val="0"/>
        <w:snapToGrid w:val="0"/>
        <w:spacing w:after="240"/>
        <w:ind w:right="-63"/>
        <w:jc w:val="both"/>
        <w:rPr>
          <w:rFonts w:ascii="Times New Roman" w:hAnsi="Times New Roman" w:cs="Times New Roman"/>
        </w:rPr>
      </w:pPr>
      <w:r>
        <w:rPr>
          <w:rFonts w:ascii="Times New Roman" w:hAnsi="Times New Roman" w:cs="Times New Roman"/>
        </w:rPr>
        <w:t>2.47</w:t>
      </w:r>
      <w:r w:rsidR="006F1FC8">
        <w:rPr>
          <w:rFonts w:ascii="Times New Roman" w:hAnsi="Times New Roman" w:cs="Times New Roman"/>
        </w:rPr>
        <w:t xml:space="preserve"> </w:t>
      </w:r>
      <w:r w:rsidR="7EFE7270" w:rsidRPr="00D6273B">
        <w:rPr>
          <w:rFonts w:ascii="Times New Roman" w:hAnsi="Times New Roman" w:cs="Times New Roman"/>
        </w:rPr>
        <w:t xml:space="preserve">Seven </w:t>
      </w:r>
      <w:r w:rsidR="45EB84EA" w:rsidRPr="00D6273B">
        <w:rPr>
          <w:rFonts w:ascii="Times New Roman" w:hAnsi="Times New Roman" w:cs="Times New Roman"/>
        </w:rPr>
        <w:t>f</w:t>
      </w:r>
      <w:r w:rsidR="6B0C6A72" w:rsidRPr="00D6273B">
        <w:rPr>
          <w:rFonts w:ascii="Times New Roman" w:hAnsi="Times New Roman" w:cs="Times New Roman"/>
        </w:rPr>
        <w:t>ield trips were organised for non-local students</w:t>
      </w:r>
      <w:r w:rsidR="27B38EB6" w:rsidRPr="00D6273B">
        <w:rPr>
          <w:rFonts w:ascii="Times New Roman" w:hAnsi="Times New Roman" w:cs="Times New Roman"/>
        </w:rPr>
        <w:t xml:space="preserve"> (n=</w:t>
      </w:r>
      <w:r w:rsidR="6B0C6A72" w:rsidRPr="00D6273B">
        <w:rPr>
          <w:rFonts w:ascii="Times New Roman" w:hAnsi="Times New Roman" w:cs="Times New Roman"/>
        </w:rPr>
        <w:t>162</w:t>
      </w:r>
      <w:r w:rsidR="0AACFD8B" w:rsidRPr="00D6273B">
        <w:rPr>
          <w:rFonts w:ascii="Times New Roman" w:hAnsi="Times New Roman" w:cs="Times New Roman"/>
        </w:rPr>
        <w:t>)</w:t>
      </w:r>
      <w:r w:rsidR="6B0C6A72" w:rsidRPr="00D6273B">
        <w:rPr>
          <w:rFonts w:ascii="Times New Roman" w:hAnsi="Times New Roman" w:cs="Times New Roman"/>
        </w:rPr>
        <w:t>.</w:t>
      </w:r>
      <w:r w:rsidR="6B0C6A72" w:rsidRPr="00D6273B">
        <w:rPr>
          <w:rFonts w:ascii="Times New Roman" w:eastAsia="Times New Roman" w:hAnsi="Times New Roman" w:cs="Times New Roman"/>
          <w:color w:val="000000"/>
          <w:kern w:val="0"/>
        </w:rPr>
        <w:t xml:space="preserve"> T</w:t>
      </w:r>
      <w:r w:rsidR="6B0C6A72" w:rsidRPr="00D6273B">
        <w:rPr>
          <w:rFonts w:ascii="Times New Roman" w:hAnsi="Times New Roman" w:cs="Times New Roman"/>
        </w:rPr>
        <w:t>o promote Chinese culture,</w:t>
      </w:r>
      <w:r w:rsidR="6B0C6A72" w:rsidRPr="00D6273B">
        <w:rPr>
          <w:rFonts w:ascii="Times New Roman" w:eastAsia="Times New Roman" w:hAnsi="Times New Roman" w:cs="Times New Roman"/>
          <w:color w:val="000000"/>
          <w:kern w:val="0"/>
        </w:rPr>
        <w:t xml:space="preserve"> virtual field trips </w:t>
      </w:r>
      <w:r w:rsidR="6B0C6A72" w:rsidRPr="00D6273B">
        <w:rPr>
          <w:rFonts w:ascii="Times New Roman" w:hAnsi="Times New Roman" w:cs="Times New Roman"/>
        </w:rPr>
        <w:t>featuring Chinese cultural landmarks were incorporated into courses for international students</w:t>
      </w:r>
      <w:r w:rsidR="15456221" w:rsidRPr="00D6273B">
        <w:rPr>
          <w:rFonts w:ascii="Times New Roman" w:hAnsi="Times New Roman" w:cs="Times New Roman"/>
        </w:rPr>
        <w:t xml:space="preserve">. </w:t>
      </w:r>
      <w:r w:rsidR="4C3BE4C9" w:rsidRPr="00D6273B">
        <w:rPr>
          <w:rFonts w:ascii="Times New Roman" w:hAnsi="Times New Roman" w:cs="Times New Roman"/>
        </w:rPr>
        <w:t xml:space="preserve">Looking forward, </w:t>
      </w:r>
      <w:r w:rsidR="744FB902" w:rsidRPr="00D6273B">
        <w:rPr>
          <w:rFonts w:ascii="Times New Roman" w:hAnsi="Times New Roman" w:cs="Times New Roman"/>
        </w:rPr>
        <w:t>foreign</w:t>
      </w:r>
      <w:r w:rsidR="4C3BE4C9" w:rsidRPr="00D6273B">
        <w:rPr>
          <w:rFonts w:ascii="Times New Roman" w:hAnsi="Times New Roman" w:cs="Times New Roman"/>
        </w:rPr>
        <w:t xml:space="preserve"> language education will </w:t>
      </w:r>
      <w:r w:rsidR="46ECA40B" w:rsidRPr="00D6273B">
        <w:rPr>
          <w:rFonts w:ascii="Times New Roman" w:hAnsi="Times New Roman" w:cs="Times New Roman"/>
        </w:rPr>
        <w:t>include more language options to</w:t>
      </w:r>
      <w:r w:rsidR="6B0C6A72" w:rsidRPr="00D6273B">
        <w:rPr>
          <w:rFonts w:ascii="Times New Roman" w:hAnsi="Times New Roman" w:cs="Times New Roman"/>
        </w:rPr>
        <w:t xml:space="preserve"> </w:t>
      </w:r>
      <w:r w:rsidR="7686FF00" w:rsidRPr="00D6273B">
        <w:rPr>
          <w:rFonts w:ascii="Times New Roman" w:hAnsi="Times New Roman" w:cs="Times New Roman"/>
        </w:rPr>
        <w:t xml:space="preserve">promote diversity and </w:t>
      </w:r>
      <w:r w:rsidR="6B0C6A72" w:rsidRPr="00D6273B">
        <w:rPr>
          <w:rFonts w:ascii="Times New Roman" w:hAnsi="Times New Roman" w:cs="Times New Roman"/>
        </w:rPr>
        <w:t xml:space="preserve">enrich </w:t>
      </w:r>
      <w:r w:rsidR="7485E731" w:rsidRPr="00D6273B">
        <w:rPr>
          <w:rFonts w:ascii="Times New Roman" w:hAnsi="Times New Roman" w:cs="Times New Roman"/>
        </w:rPr>
        <w:t>students’</w:t>
      </w:r>
      <w:r w:rsidR="6B0C6A72" w:rsidRPr="00D6273B">
        <w:rPr>
          <w:rFonts w:ascii="Times New Roman" w:hAnsi="Times New Roman" w:cs="Times New Roman"/>
        </w:rPr>
        <w:t xml:space="preserve"> intercultural competence. </w:t>
      </w:r>
    </w:p>
    <w:p w14:paraId="549B4373" w14:textId="77777777" w:rsidR="008D36B9" w:rsidRPr="00D6273B" w:rsidRDefault="008D36B9" w:rsidP="00D6273B">
      <w:pPr>
        <w:adjustRightInd w:val="0"/>
        <w:snapToGrid w:val="0"/>
        <w:spacing w:after="240"/>
        <w:ind w:right="-63"/>
        <w:jc w:val="both"/>
        <w:rPr>
          <w:rFonts w:ascii="Times New Roman" w:hAnsi="Times New Roman" w:cs="Times New Roman"/>
          <w:b/>
          <w:bCs/>
        </w:rPr>
      </w:pPr>
      <w:r w:rsidRPr="00D6273B">
        <w:rPr>
          <w:rFonts w:ascii="Times New Roman" w:hAnsi="Times New Roman" w:cs="Times New Roman"/>
          <w:b/>
          <w:bCs/>
        </w:rPr>
        <w:t>Nurturing Creative Communicative Competence </w:t>
      </w:r>
    </w:p>
    <w:p w14:paraId="029335D3" w14:textId="4D35FA8A" w:rsidR="00D6273B" w:rsidRPr="00D6273B" w:rsidRDefault="002608C1" w:rsidP="00D6273B">
      <w:pPr>
        <w:adjustRightInd w:val="0"/>
        <w:snapToGrid w:val="0"/>
        <w:spacing w:after="240"/>
        <w:jc w:val="both"/>
        <w:rPr>
          <w:rFonts w:ascii="Times New Roman" w:hAnsi="Times New Roman" w:cs="Times New Roman"/>
        </w:rPr>
      </w:pPr>
      <w:r>
        <w:rPr>
          <w:rFonts w:ascii="Times New Roman" w:hAnsi="Times New Roman" w:cs="Times New Roman"/>
        </w:rPr>
        <w:t>2.48</w:t>
      </w:r>
      <w:r w:rsidR="006F1FC8">
        <w:rPr>
          <w:rFonts w:ascii="Times New Roman" w:hAnsi="Times New Roman" w:cs="Times New Roman"/>
        </w:rPr>
        <w:t xml:space="preserve"> </w:t>
      </w:r>
      <w:r w:rsidR="588367DD" w:rsidRPr="00D6273B">
        <w:rPr>
          <w:rFonts w:ascii="Times New Roman" w:hAnsi="Times New Roman" w:cs="Times New Roman"/>
        </w:rPr>
        <w:t xml:space="preserve">In line with </w:t>
      </w:r>
      <w:r w:rsidR="6B0C6A72" w:rsidRPr="00D6273B">
        <w:rPr>
          <w:rFonts w:ascii="Times New Roman" w:hAnsi="Times New Roman" w:cs="Times New Roman"/>
        </w:rPr>
        <w:t>the University’s mission to foster creativity, LC</w:t>
      </w:r>
      <w:r w:rsidR="4F865139" w:rsidRPr="00D6273B">
        <w:rPr>
          <w:rFonts w:ascii="Times New Roman" w:hAnsi="Times New Roman" w:cs="Times New Roman"/>
        </w:rPr>
        <w:t xml:space="preserve"> </w:t>
      </w:r>
      <w:r w:rsidR="588367DD" w:rsidRPr="00D6273B">
        <w:rPr>
          <w:rFonts w:ascii="Times New Roman" w:hAnsi="Times New Roman" w:cs="Times New Roman"/>
        </w:rPr>
        <w:t>emphasise</w:t>
      </w:r>
      <w:r w:rsidR="7E9E9879" w:rsidRPr="00D6273B">
        <w:rPr>
          <w:rFonts w:ascii="Times New Roman" w:hAnsi="Times New Roman" w:cs="Times New Roman"/>
        </w:rPr>
        <w:t>d</w:t>
      </w:r>
      <w:r w:rsidR="588367DD" w:rsidRPr="00D6273B">
        <w:rPr>
          <w:rFonts w:ascii="Times New Roman" w:hAnsi="Times New Roman" w:cs="Times New Roman"/>
        </w:rPr>
        <w:t xml:space="preserve"> </w:t>
      </w:r>
      <w:r w:rsidR="6B0C6A72" w:rsidRPr="00D6273B">
        <w:rPr>
          <w:rFonts w:ascii="Times New Roman" w:hAnsi="Times New Roman" w:cs="Times New Roman"/>
        </w:rPr>
        <w:t xml:space="preserve">nurturing students’ creative communication skills through </w:t>
      </w:r>
      <w:r w:rsidR="795CB373" w:rsidRPr="00D6273B">
        <w:rPr>
          <w:rFonts w:ascii="Times New Roman" w:hAnsi="Times New Roman" w:cs="Times New Roman"/>
        </w:rPr>
        <w:t xml:space="preserve">different </w:t>
      </w:r>
      <w:r w:rsidR="6B0C6A72" w:rsidRPr="00D6273B">
        <w:rPr>
          <w:rFonts w:ascii="Times New Roman" w:hAnsi="Times New Roman" w:cs="Times New Roman"/>
        </w:rPr>
        <w:t>initiatives such as competitions.</w:t>
      </w:r>
    </w:p>
    <w:p w14:paraId="60DD743D" w14:textId="0607666E" w:rsidR="00D6273B" w:rsidRPr="00D6273B" w:rsidRDefault="002608C1" w:rsidP="00D6273B">
      <w:pPr>
        <w:adjustRightInd w:val="0"/>
        <w:snapToGrid w:val="0"/>
        <w:spacing w:after="240"/>
        <w:jc w:val="both"/>
        <w:rPr>
          <w:rFonts w:ascii="Times New Roman" w:hAnsi="Times New Roman" w:cs="Times New Roman"/>
        </w:rPr>
      </w:pPr>
      <w:r>
        <w:rPr>
          <w:rFonts w:ascii="Times New Roman" w:hAnsi="Times New Roman" w:cs="Times New Roman"/>
        </w:rPr>
        <w:t>2.49</w:t>
      </w:r>
      <w:r w:rsidR="006F1FC8">
        <w:rPr>
          <w:rFonts w:ascii="Times New Roman" w:hAnsi="Times New Roman" w:cs="Times New Roman"/>
        </w:rPr>
        <w:t xml:space="preserve"> </w:t>
      </w:r>
      <w:r w:rsidR="6B0C6A72" w:rsidRPr="00D6273B">
        <w:rPr>
          <w:rFonts w:ascii="Times New Roman" w:hAnsi="Times New Roman" w:cs="Times New Roman"/>
        </w:rPr>
        <w:t xml:space="preserve">21 competitions/awards in English, Chinese (including </w:t>
      </w:r>
      <w:r w:rsidR="6B0C6A72" w:rsidRPr="00D6273B">
        <w:rPr>
          <w:rStyle w:val="eop"/>
          <w:rFonts w:ascii="Times New Roman" w:hAnsi="Times New Roman" w:cs="Times New Roman"/>
        </w:rPr>
        <w:t xml:space="preserve">an inaugural Cantonese Recitation Competition themed “Warfare and Conflicts” </w:t>
      </w:r>
      <w:r w:rsidR="6B0C6A72" w:rsidRPr="00D6273B">
        <w:rPr>
          <w:rStyle w:val="eop"/>
          <w:rFonts w:ascii="Times New Roman" w:hAnsi="Times New Roman" w:cs="Times New Roman"/>
          <w:sz w:val="18"/>
          <w:szCs w:val="18"/>
        </w:rPr>
        <w:t>(</w:t>
      </w:r>
      <w:r w:rsidR="6B0C6A72" w:rsidRPr="00D6273B">
        <w:rPr>
          <w:rStyle w:val="eop"/>
          <w:rFonts w:ascii="Times New Roman" w:hAnsi="Times New Roman" w:cs="Times New Roman"/>
          <w:sz w:val="18"/>
          <w:szCs w:val="18"/>
        </w:rPr>
        <w:t>干戈竟未休</w:t>
      </w:r>
      <w:r w:rsidR="6B0C6A72" w:rsidRPr="00D6273B">
        <w:rPr>
          <w:rStyle w:val="eop"/>
          <w:rFonts w:ascii="Times New Roman" w:hAnsi="Times New Roman" w:cs="Times New Roman"/>
          <w:sz w:val="18"/>
          <w:szCs w:val="18"/>
        </w:rPr>
        <w:t>)</w:t>
      </w:r>
      <w:r w:rsidR="6B0C6A72" w:rsidRPr="00D6273B">
        <w:rPr>
          <w:rFonts w:ascii="Times New Roman" w:hAnsi="Times New Roman" w:cs="Times New Roman"/>
        </w:rPr>
        <w:t>), and Putonghua</w:t>
      </w:r>
      <w:r w:rsidR="6B0C6A72" w:rsidRPr="00D6273B">
        <w:rPr>
          <w:rStyle w:val="eop"/>
          <w:rFonts w:ascii="Times New Roman" w:hAnsi="Times New Roman" w:cs="Times New Roman"/>
        </w:rPr>
        <w:t xml:space="preserve"> </w:t>
      </w:r>
      <w:r w:rsidR="6B0C6A72" w:rsidRPr="00D6273B">
        <w:rPr>
          <w:rFonts w:ascii="Times New Roman" w:hAnsi="Times New Roman" w:cs="Times New Roman"/>
        </w:rPr>
        <w:t>were organised in AY2022/23-25, attracting 1,876 contestants. Signature events included Hung Leung Hau Ling Young Writer Award (HK wide)</w:t>
      </w:r>
      <w:r w:rsidR="40F69AF8" w:rsidRPr="00D6273B">
        <w:rPr>
          <w:rFonts w:ascii="Times New Roman" w:hAnsi="Times New Roman" w:cs="Times New Roman"/>
        </w:rPr>
        <w:t xml:space="preserve"> </w:t>
      </w:r>
      <w:r w:rsidR="009C0180" w:rsidRPr="00D6273B">
        <w:rPr>
          <w:rFonts w:ascii="Times New Roman" w:hAnsi="Times New Roman" w:cs="Times New Roman"/>
        </w:rPr>
        <w:t>and the</w:t>
      </w:r>
      <w:r w:rsidR="6B0C6A72" w:rsidRPr="00D6273B">
        <w:rPr>
          <w:rFonts w:ascii="Times New Roman" w:hAnsi="Times New Roman" w:cs="Times New Roman"/>
        </w:rPr>
        <w:t xml:space="preserve"> </w:t>
      </w:r>
      <w:hyperlink r:id="rId17">
        <w:r w:rsidR="6B0C6A72" w:rsidRPr="00D6273B">
          <w:rPr>
            <w:rStyle w:val="Hyperlink"/>
            <w:rFonts w:ascii="Times New Roman" w:hAnsi="Times New Roman" w:cs="Times New Roman"/>
          </w:rPr>
          <w:t>13th Intervarsity Chinese Creative Writing Competition</w:t>
        </w:r>
      </w:hyperlink>
      <w:r w:rsidR="6B0C6A72" w:rsidRPr="00D6273B">
        <w:rPr>
          <w:rFonts w:ascii="Times New Roman" w:hAnsi="Times New Roman" w:cs="Times New Roman"/>
        </w:rPr>
        <w:t xml:space="preserve">, territory-wide large-scale literary </w:t>
      </w:r>
      <w:r w:rsidR="00817C5A">
        <w:rPr>
          <w:rFonts w:ascii="Times New Roman" w:hAnsi="Times New Roman" w:cs="Times New Roman"/>
        </w:rPr>
        <w:t>events</w:t>
      </w:r>
      <w:r w:rsidR="6B0C6A72" w:rsidRPr="00D6273B">
        <w:rPr>
          <w:rFonts w:ascii="Times New Roman" w:hAnsi="Times New Roman" w:cs="Times New Roman"/>
        </w:rPr>
        <w:t>. </w:t>
      </w:r>
    </w:p>
    <w:p w14:paraId="7B08810B" w14:textId="094F9B16" w:rsidR="008D36B9" w:rsidRPr="00D6273B" w:rsidRDefault="002608C1" w:rsidP="00D6273B">
      <w:pPr>
        <w:adjustRightInd w:val="0"/>
        <w:snapToGrid w:val="0"/>
        <w:spacing w:after="240"/>
        <w:jc w:val="both"/>
        <w:rPr>
          <w:rFonts w:ascii="Times New Roman" w:hAnsi="Times New Roman" w:cs="Times New Roman"/>
        </w:rPr>
      </w:pPr>
      <w:r>
        <w:rPr>
          <w:rFonts w:ascii="Times New Roman" w:hAnsi="Times New Roman" w:cs="Times New Roman"/>
        </w:rPr>
        <w:t>2.50</w:t>
      </w:r>
      <w:r w:rsidR="006F1FC8">
        <w:rPr>
          <w:rFonts w:ascii="Times New Roman" w:hAnsi="Times New Roman" w:cs="Times New Roman"/>
        </w:rPr>
        <w:t xml:space="preserve"> </w:t>
      </w:r>
      <w:r w:rsidR="6B0C6A72" w:rsidRPr="00D6273B">
        <w:rPr>
          <w:rFonts w:ascii="Times New Roman" w:hAnsi="Times New Roman" w:cs="Times New Roman"/>
        </w:rPr>
        <w:t>As evidence of impact, 73 HKBU students and graduates won external literary awards in AY2022/23-25. Students’ creative outputs were also published in the English newsletter</w:t>
      </w:r>
      <w:r w:rsidR="6B0C6A72" w:rsidRPr="00D6273B">
        <w:rPr>
          <w:rFonts w:ascii="Times New Roman" w:hAnsi="Times New Roman" w:cs="Times New Roman"/>
          <w:i/>
          <w:iCs/>
        </w:rPr>
        <w:t xml:space="preserve"> Buzz</w:t>
      </w:r>
      <w:r w:rsidR="6B0C6A72" w:rsidRPr="00D6273B">
        <w:rPr>
          <w:rFonts w:ascii="Times New Roman" w:hAnsi="Times New Roman" w:cs="Times New Roman"/>
        </w:rPr>
        <w:t xml:space="preserve"> and the Chinese journal </w:t>
      </w:r>
      <w:r w:rsidR="6B0C6A72" w:rsidRPr="00D6273B">
        <w:rPr>
          <w:rFonts w:ascii="Times New Roman" w:hAnsi="Times New Roman" w:cs="Times New Roman"/>
          <w:i/>
          <w:iCs/>
        </w:rPr>
        <w:t>Tributaries</w:t>
      </w:r>
      <w:r w:rsidR="6B0C6A72" w:rsidRPr="00D6273B">
        <w:rPr>
          <w:rFonts w:ascii="Times New Roman" w:hAnsi="Times New Roman" w:cs="Times New Roman"/>
        </w:rPr>
        <w:t>.</w:t>
      </w:r>
      <w:r w:rsidR="600E7D2C" w:rsidRPr="00D6273B">
        <w:rPr>
          <w:rFonts w:ascii="Times New Roman" w:hAnsi="Times New Roman" w:cs="Times New Roman"/>
        </w:rPr>
        <w:t xml:space="preserve"> Future </w:t>
      </w:r>
      <w:r w:rsidR="39557AE9" w:rsidRPr="00D6273B">
        <w:rPr>
          <w:rFonts w:ascii="Times New Roman" w:hAnsi="Times New Roman" w:cs="Times New Roman"/>
        </w:rPr>
        <w:t>endeavours</w:t>
      </w:r>
      <w:r w:rsidR="3D164767" w:rsidRPr="00D6273B">
        <w:rPr>
          <w:rFonts w:ascii="Times New Roman" w:hAnsi="Times New Roman" w:cs="Times New Roman"/>
        </w:rPr>
        <w:t xml:space="preserve"> </w:t>
      </w:r>
      <w:r w:rsidR="0097E788" w:rsidRPr="00D6273B">
        <w:rPr>
          <w:rFonts w:ascii="Times New Roman" w:hAnsi="Times New Roman" w:cs="Times New Roman"/>
        </w:rPr>
        <w:t>will include</w:t>
      </w:r>
      <w:r w:rsidR="0A2D4C61" w:rsidRPr="00D6273B">
        <w:rPr>
          <w:rFonts w:ascii="Times New Roman" w:hAnsi="Times New Roman" w:cs="Times New Roman"/>
        </w:rPr>
        <w:t xml:space="preserve"> multimodal</w:t>
      </w:r>
      <w:r w:rsidR="472DB923" w:rsidRPr="00D6273B">
        <w:rPr>
          <w:rFonts w:ascii="Times New Roman" w:hAnsi="Times New Roman" w:cs="Times New Roman"/>
        </w:rPr>
        <w:t xml:space="preserve"> creative output.</w:t>
      </w:r>
      <w:r w:rsidR="0A2D4C61" w:rsidRPr="00D6273B">
        <w:rPr>
          <w:rFonts w:ascii="Times New Roman" w:hAnsi="Times New Roman" w:cs="Times New Roman"/>
        </w:rPr>
        <w:t xml:space="preserve"> </w:t>
      </w:r>
    </w:p>
    <w:p w14:paraId="104B7ABC" w14:textId="77777777" w:rsidR="008D36B9" w:rsidRPr="00D6273B" w:rsidRDefault="008D36B9" w:rsidP="00D6273B">
      <w:pPr>
        <w:adjustRightInd w:val="0"/>
        <w:snapToGrid w:val="0"/>
        <w:spacing w:after="240"/>
        <w:ind w:right="-63"/>
        <w:jc w:val="both"/>
        <w:rPr>
          <w:rFonts w:ascii="Times New Roman" w:hAnsi="Times New Roman" w:cs="Times New Roman"/>
          <w:b/>
          <w:bCs/>
        </w:rPr>
      </w:pPr>
      <w:r w:rsidRPr="00D6273B">
        <w:rPr>
          <w:rFonts w:ascii="Times New Roman" w:hAnsi="Times New Roman" w:cs="Times New Roman"/>
          <w:b/>
          <w:bCs/>
        </w:rPr>
        <w:t xml:space="preserve">From Virtual T&amp;L and Innovative Technologies to AI: Digital Competence for better </w:t>
      </w:r>
      <w:r w:rsidRPr="00D6273B">
        <w:rPr>
          <w:rFonts w:ascii="Times New Roman" w:hAnsi="Times New Roman" w:cs="Times New Roman"/>
          <w:b/>
          <w:bCs/>
        </w:rPr>
        <w:lastRenderedPageBreak/>
        <w:t xml:space="preserve">communication </w:t>
      </w:r>
    </w:p>
    <w:p w14:paraId="3AB03BF7" w14:textId="0DA2F334" w:rsidR="008D36B9" w:rsidRPr="00D6273B" w:rsidRDefault="002608C1" w:rsidP="00D6273B">
      <w:pPr>
        <w:adjustRightInd w:val="0"/>
        <w:snapToGrid w:val="0"/>
        <w:spacing w:after="240"/>
        <w:jc w:val="both"/>
        <w:rPr>
          <w:rFonts w:ascii="Times New Roman" w:hAnsi="Times New Roman" w:cs="Times New Roman"/>
        </w:rPr>
      </w:pPr>
      <w:r>
        <w:rPr>
          <w:rFonts w:ascii="Times New Roman" w:hAnsi="Times New Roman" w:cs="Times New Roman"/>
        </w:rPr>
        <w:t>2.51</w:t>
      </w:r>
      <w:r w:rsidR="006F1FC8">
        <w:rPr>
          <w:rFonts w:ascii="Times New Roman" w:hAnsi="Times New Roman" w:cs="Times New Roman"/>
        </w:rPr>
        <w:t xml:space="preserve"> </w:t>
      </w:r>
      <w:r w:rsidR="6B0C6A72" w:rsidRPr="00D6273B">
        <w:rPr>
          <w:rFonts w:ascii="Times New Roman" w:hAnsi="Times New Roman" w:cs="Times New Roman"/>
        </w:rPr>
        <w:t xml:space="preserve">To support integration of VTL and innovative technologies into language education, 14 e-learning workshops and seminars were organised during AY2022/23-25 on utilisation of digital tools and strategies to enhance proficiency through technology. All LC courses </w:t>
      </w:r>
      <w:r w:rsidR="588367DD" w:rsidRPr="00D6273B">
        <w:rPr>
          <w:rFonts w:ascii="Times New Roman" w:hAnsi="Times New Roman" w:cs="Times New Roman"/>
        </w:rPr>
        <w:t xml:space="preserve">integrated </w:t>
      </w:r>
      <w:r w:rsidR="6B0C6A72" w:rsidRPr="00D6273B">
        <w:rPr>
          <w:rFonts w:ascii="Times New Roman" w:hAnsi="Times New Roman" w:cs="Times New Roman"/>
        </w:rPr>
        <w:t>digital tools</w:t>
      </w:r>
      <w:r w:rsidR="588367DD" w:rsidRPr="00D6273B">
        <w:rPr>
          <w:rFonts w:ascii="Times New Roman" w:hAnsi="Times New Roman" w:cs="Times New Roman"/>
        </w:rPr>
        <w:t xml:space="preserve"> </w:t>
      </w:r>
      <w:r w:rsidR="6B0C6A72" w:rsidRPr="00D6273B">
        <w:rPr>
          <w:rFonts w:ascii="Times New Roman" w:hAnsi="Times New Roman" w:cs="Times New Roman"/>
        </w:rPr>
        <w:t xml:space="preserve">and AI (e.g., Padlet, </w:t>
      </w:r>
      <w:proofErr w:type="spellStart"/>
      <w:r w:rsidR="6B0C6A72" w:rsidRPr="00D6273B">
        <w:rPr>
          <w:rFonts w:ascii="Times New Roman" w:hAnsi="Times New Roman" w:cs="Times New Roman"/>
        </w:rPr>
        <w:t>Mentimeter</w:t>
      </w:r>
      <w:proofErr w:type="spellEnd"/>
      <w:r w:rsidR="6B0C6A72" w:rsidRPr="00D6273B">
        <w:rPr>
          <w:rFonts w:ascii="Times New Roman" w:hAnsi="Times New Roman" w:cs="Times New Roman"/>
        </w:rPr>
        <w:t xml:space="preserve">, ChatGPT) to enhance T&amp;L. </w:t>
      </w:r>
    </w:p>
    <w:p w14:paraId="15F93904" w14:textId="02DF8394" w:rsidR="008D36B9" w:rsidRPr="00D6273B" w:rsidRDefault="002608C1" w:rsidP="00D6273B">
      <w:pPr>
        <w:adjustRightInd w:val="0"/>
        <w:snapToGrid w:val="0"/>
        <w:spacing w:after="240"/>
        <w:jc w:val="both"/>
        <w:rPr>
          <w:rFonts w:ascii="Times New Roman" w:hAnsi="Times New Roman" w:cs="Times New Roman"/>
        </w:rPr>
      </w:pPr>
      <w:r>
        <w:rPr>
          <w:rFonts w:ascii="Times New Roman" w:hAnsi="Times New Roman" w:cs="Times New Roman"/>
        </w:rPr>
        <w:t>2.52</w:t>
      </w:r>
      <w:r w:rsidR="006F1FC8">
        <w:rPr>
          <w:rFonts w:ascii="Times New Roman" w:hAnsi="Times New Roman" w:cs="Times New Roman"/>
        </w:rPr>
        <w:t xml:space="preserve"> </w:t>
      </w:r>
      <w:r w:rsidR="6B0C6A72" w:rsidRPr="00D6273B">
        <w:rPr>
          <w:rFonts w:ascii="Times New Roman" w:hAnsi="Times New Roman" w:cs="Times New Roman"/>
        </w:rPr>
        <w:t>A notable initiative was Bytewise, a Generative AI chatbot customisation platform</w:t>
      </w:r>
      <w:r w:rsidR="54AE4511" w:rsidRPr="00D6273B">
        <w:rPr>
          <w:rFonts w:ascii="Times New Roman" w:hAnsi="Times New Roman" w:cs="Times New Roman"/>
        </w:rPr>
        <w:t>,</w:t>
      </w:r>
      <w:r w:rsidR="6B0C6A72" w:rsidRPr="00D6273B">
        <w:rPr>
          <w:rFonts w:ascii="Times New Roman" w:hAnsi="Times New Roman" w:cs="Times New Roman"/>
        </w:rPr>
        <w:t xml:space="preserve"> </w:t>
      </w:r>
      <w:r w:rsidR="3B768432" w:rsidRPr="00D6273B">
        <w:rPr>
          <w:rFonts w:ascii="Times New Roman" w:hAnsi="Times New Roman" w:cs="Times New Roman"/>
        </w:rPr>
        <w:t>co-</w:t>
      </w:r>
      <w:r w:rsidR="6B0C6A72" w:rsidRPr="00D6273B">
        <w:rPr>
          <w:rFonts w:ascii="Times New Roman" w:hAnsi="Times New Roman" w:cs="Times New Roman"/>
        </w:rPr>
        <w:t>created by LC and the Department of Computer Science in 2024. Bytewise enabled teachers and students to develop customised chatbots using natural language prompts, facilitating personalised teaching and learning.  Bytewise had registered 1,885 student/teacher users, growing from 134/63 in July 2024 to 1666/219 users in April 2025.</w:t>
      </w:r>
      <w:r w:rsidR="6B0C6A72" w:rsidRPr="00D6273B">
        <w:rPr>
          <w:rFonts w:ascii="Times New Roman" w:eastAsia="DengXian" w:hAnsi="Times New Roman" w:cs="Times New Roman"/>
          <w:lang w:eastAsia="zh-CN"/>
        </w:rPr>
        <w:t xml:space="preserve"> </w:t>
      </w:r>
      <w:r w:rsidR="6B0C6A72" w:rsidRPr="00D6273B">
        <w:rPr>
          <w:rFonts w:ascii="Times New Roman" w:hAnsi="Times New Roman" w:cs="Times New Roman"/>
        </w:rPr>
        <w:t>In addition, surveys (n=1,185) indicated high levels of AI usage among LC students, with 97.3% of students in Chinese, 96.3% in English, and 87.9% in Putonghua courses to assist their learning</w:t>
      </w:r>
      <w:r w:rsidR="5A0545FD" w:rsidRPr="00D6273B">
        <w:rPr>
          <w:rFonts w:ascii="Times New Roman" w:hAnsi="Times New Roman" w:cs="Times New Roman"/>
        </w:rPr>
        <w:t xml:space="preserve"> (e.g. ideation, summarizing, editing or feedback)</w:t>
      </w:r>
      <w:r w:rsidR="6B0C6A72" w:rsidRPr="00D6273B">
        <w:rPr>
          <w:rFonts w:ascii="Times New Roman" w:hAnsi="Times New Roman" w:cs="Times New Roman"/>
        </w:rPr>
        <w:t xml:space="preserve">. </w:t>
      </w:r>
      <w:r w:rsidR="3C8B8801" w:rsidRPr="00D6273B">
        <w:rPr>
          <w:rFonts w:ascii="Times New Roman" w:hAnsi="Times New Roman" w:cs="Times New Roman"/>
        </w:rPr>
        <w:t>85.3</w:t>
      </w:r>
      <w:r w:rsidR="6B0C6A72" w:rsidRPr="00D6273B">
        <w:rPr>
          <w:rFonts w:ascii="Times New Roman" w:hAnsi="Times New Roman" w:cs="Times New Roman"/>
        </w:rPr>
        <w:t>% of Foreign Languages students reported using mobile apps for personalised learning. </w:t>
      </w:r>
    </w:p>
    <w:p w14:paraId="150D1078" w14:textId="52798C4B" w:rsidR="008D36B9" w:rsidRPr="00D6273B" w:rsidRDefault="002608C1" w:rsidP="00D6273B">
      <w:pPr>
        <w:adjustRightInd w:val="0"/>
        <w:snapToGrid w:val="0"/>
        <w:spacing w:after="240"/>
        <w:jc w:val="both"/>
        <w:rPr>
          <w:rFonts w:ascii="Times New Roman" w:hAnsi="Times New Roman" w:cs="Times New Roman"/>
        </w:rPr>
      </w:pPr>
      <w:r>
        <w:rPr>
          <w:rFonts w:ascii="Times New Roman" w:hAnsi="Times New Roman" w:cs="Times New Roman"/>
        </w:rPr>
        <w:t>2.53</w:t>
      </w:r>
      <w:r w:rsidR="006F1FC8">
        <w:rPr>
          <w:rFonts w:ascii="Times New Roman" w:hAnsi="Times New Roman" w:cs="Times New Roman"/>
        </w:rPr>
        <w:t xml:space="preserve"> </w:t>
      </w:r>
      <w:r w:rsidR="6B0C6A72" w:rsidRPr="00D6273B">
        <w:rPr>
          <w:rFonts w:ascii="Times New Roman" w:hAnsi="Times New Roman" w:cs="Times New Roman"/>
        </w:rPr>
        <w:t xml:space="preserve">A corpus-based approach was adopted in </w:t>
      </w:r>
      <w:r w:rsidR="6B0C6A72" w:rsidRPr="00D6273B">
        <w:rPr>
          <w:rFonts w:ascii="Times New Roman" w:hAnsi="Times New Roman" w:cs="Times New Roman"/>
          <w:i/>
          <w:iCs/>
        </w:rPr>
        <w:t>Advanced English</w:t>
      </w:r>
      <w:r w:rsidR="6B0C6A72" w:rsidRPr="00D6273B">
        <w:rPr>
          <w:rFonts w:ascii="Times New Roman" w:hAnsi="Times New Roman" w:cs="Times New Roman"/>
        </w:rPr>
        <w:t xml:space="preserve"> for RPG students, who built their own specialist corpus for discipline specific language learning and research writing. This approach was also adopted in </w:t>
      </w:r>
      <w:r w:rsidR="6B0C6A72" w:rsidRPr="00D6273B">
        <w:rPr>
          <w:rFonts w:ascii="Times New Roman" w:hAnsi="Times New Roman" w:cs="Times New Roman"/>
          <w:i/>
          <w:iCs/>
        </w:rPr>
        <w:t>Gender, Language, and Creativity</w:t>
      </w:r>
      <w:r w:rsidR="6B0C6A72" w:rsidRPr="00D6273B">
        <w:rPr>
          <w:rFonts w:ascii="Times New Roman" w:hAnsi="Times New Roman" w:cs="Times New Roman"/>
        </w:rPr>
        <w:t xml:space="preserve"> for UG students, earning Dr. Meilin Chen, the instructor, two prestigious honours: the GE Award and the President’s Award for Outstanding Performance in Teaching.  </w:t>
      </w:r>
    </w:p>
    <w:p w14:paraId="313D800B" w14:textId="7408CED5" w:rsidR="008D36B9" w:rsidRPr="00D6273B" w:rsidRDefault="002608C1" w:rsidP="00D6273B">
      <w:pPr>
        <w:adjustRightInd w:val="0"/>
        <w:snapToGrid w:val="0"/>
        <w:spacing w:after="240"/>
        <w:jc w:val="both"/>
        <w:rPr>
          <w:rFonts w:ascii="Times New Roman" w:hAnsi="Times New Roman" w:cs="Times New Roman"/>
        </w:rPr>
      </w:pPr>
      <w:r>
        <w:rPr>
          <w:rFonts w:ascii="Times New Roman" w:hAnsi="Times New Roman" w:cs="Times New Roman"/>
        </w:rPr>
        <w:t>2.54</w:t>
      </w:r>
      <w:r w:rsidR="006F1FC8">
        <w:rPr>
          <w:rFonts w:ascii="Times New Roman" w:hAnsi="Times New Roman" w:cs="Times New Roman"/>
        </w:rPr>
        <w:t xml:space="preserve"> </w:t>
      </w:r>
      <w:r w:rsidR="6B0C6A72" w:rsidRPr="00D6273B">
        <w:rPr>
          <w:rFonts w:ascii="Times New Roman" w:hAnsi="Times New Roman" w:cs="Times New Roman"/>
        </w:rPr>
        <w:t xml:space="preserve">Computerised </w:t>
      </w:r>
      <w:r w:rsidR="6B0C6A72" w:rsidRPr="00D6273B">
        <w:rPr>
          <w:rStyle w:val="normaltextrun"/>
          <w:rFonts w:ascii="Times New Roman" w:hAnsi="Times New Roman" w:cs="Times New Roman"/>
          <w:color w:val="000000"/>
          <w:shd w:val="clear" w:color="auto" w:fill="FFFFFF"/>
        </w:rPr>
        <w:t xml:space="preserve">Versant Tests were used for English speaking assessment </w:t>
      </w:r>
      <w:r w:rsidR="6B0C6A72" w:rsidRPr="00D6273B">
        <w:rPr>
          <w:rFonts w:ascii="Times New Roman" w:hAnsi="Times New Roman" w:cs="Times New Roman"/>
        </w:rPr>
        <w:t>(n=</w:t>
      </w:r>
      <w:r w:rsidR="6B0C6A72" w:rsidRPr="00D6273B">
        <w:rPr>
          <w:rStyle w:val="normaltextrun"/>
          <w:rFonts w:ascii="Times New Roman" w:hAnsi="Times New Roman" w:cs="Times New Roman"/>
          <w:color w:val="000000"/>
          <w:shd w:val="clear" w:color="auto" w:fill="FFFFFF"/>
        </w:rPr>
        <w:t xml:space="preserve">239). </w:t>
      </w:r>
      <w:r w:rsidR="6B0C6A72" w:rsidRPr="00D6273B">
        <w:rPr>
          <w:rFonts w:ascii="Times New Roman" w:hAnsi="Times New Roman" w:cs="Times New Roman"/>
        </w:rPr>
        <w:t>GRE and TOEFL online SALL software benefited 65 students.</w:t>
      </w:r>
      <w:r w:rsidR="6B0C6A72" w:rsidRPr="00D6273B">
        <w:rPr>
          <w:rFonts w:ascii="Times New Roman" w:hAnsi="Times New Roman" w:cs="Times New Roman"/>
          <w:color w:val="FF0000"/>
        </w:rPr>
        <w:t xml:space="preserve"> </w:t>
      </w:r>
      <w:r w:rsidR="6B0C6A72" w:rsidRPr="00D6273B">
        <w:rPr>
          <w:rFonts w:ascii="Times New Roman" w:hAnsi="Times New Roman" w:cs="Times New Roman"/>
          <w:color w:val="000000" w:themeColor="text1"/>
        </w:rPr>
        <w:t xml:space="preserve">14 interactive </w:t>
      </w:r>
      <w:r w:rsidR="6B0C6A72" w:rsidRPr="00D6273B">
        <w:rPr>
          <w:rFonts w:ascii="Times New Roman" w:hAnsi="Times New Roman" w:cs="Times New Roman"/>
        </w:rPr>
        <w:t xml:space="preserve">Putonghua learning videos were produced for flipped learning. </w:t>
      </w:r>
      <w:r w:rsidR="6B0C6A72" w:rsidRPr="00D6273B">
        <w:rPr>
          <w:rFonts w:ascii="Times New Roman" w:eastAsia="Times New Roman" w:hAnsi="Times New Roman" w:cs="Times New Roman"/>
          <w:kern w:val="0"/>
        </w:rPr>
        <w:t xml:space="preserve">The Chinese </w:t>
      </w:r>
      <w:r w:rsidR="50D8A4F0" w:rsidRPr="00D6273B">
        <w:rPr>
          <w:rFonts w:ascii="Times New Roman" w:eastAsia="Times New Roman" w:hAnsi="Times New Roman" w:cs="Times New Roman"/>
          <w:kern w:val="0"/>
        </w:rPr>
        <w:t>T/L</w:t>
      </w:r>
      <w:r w:rsidR="6B0C6A72" w:rsidRPr="00D6273B">
        <w:rPr>
          <w:rFonts w:ascii="Times New Roman" w:eastAsia="Times New Roman" w:hAnsi="Times New Roman" w:cs="Times New Roman"/>
          <w:kern w:val="0"/>
        </w:rPr>
        <w:t xml:space="preserve"> Support Platform was set up to support self-learning. </w:t>
      </w:r>
      <w:r w:rsidR="6B0C6A72" w:rsidRPr="00D6273B">
        <w:rPr>
          <w:rFonts w:ascii="Times New Roman" w:hAnsi="Times New Roman" w:cs="Times New Roman"/>
        </w:rPr>
        <w:t xml:space="preserve">Some adjustments were made after critical reviews. For example, multilingual Virtual Speech was discontinued due to poor feedback. MyAccess was halted </w:t>
      </w:r>
      <w:bookmarkStart w:id="0" w:name="_Hlk195100024"/>
      <w:r w:rsidR="6B0C6A72" w:rsidRPr="00D6273B">
        <w:rPr>
          <w:rFonts w:ascii="Times New Roman" w:hAnsi="Times New Roman" w:cs="Times New Roman"/>
        </w:rPr>
        <w:t>owing to the significant advantages of AI technologies.</w:t>
      </w:r>
      <w:bookmarkEnd w:id="0"/>
      <w:r w:rsidR="6B0C6A72" w:rsidRPr="00D6273B">
        <w:rPr>
          <w:rFonts w:ascii="Times New Roman" w:hAnsi="Times New Roman" w:cs="Times New Roman"/>
        </w:rPr>
        <w:t xml:space="preserve"> With the emergence of advanced Cantonese Learning APPs on the market, the development of a Cantonese learning APP was not pursued.</w:t>
      </w:r>
    </w:p>
    <w:p w14:paraId="1F660588" w14:textId="2E0A6312" w:rsidR="008D36B9" w:rsidRPr="00D6273B" w:rsidRDefault="002608C1" w:rsidP="00D6273B">
      <w:pPr>
        <w:adjustRightInd w:val="0"/>
        <w:snapToGrid w:val="0"/>
        <w:spacing w:after="240"/>
        <w:jc w:val="both"/>
        <w:rPr>
          <w:rFonts w:ascii="Times New Roman" w:hAnsi="Times New Roman" w:cs="Times New Roman"/>
        </w:rPr>
      </w:pPr>
      <w:r>
        <w:rPr>
          <w:rFonts w:ascii="Times New Roman" w:hAnsi="Times New Roman" w:cs="Times New Roman"/>
        </w:rPr>
        <w:t xml:space="preserve">2.55 </w:t>
      </w:r>
      <w:r w:rsidR="6B0C6A72" w:rsidRPr="00D6273B">
        <w:rPr>
          <w:rFonts w:ascii="Times New Roman" w:hAnsi="Times New Roman" w:cs="Times New Roman"/>
          <w:i/>
          <w:iCs/>
        </w:rPr>
        <w:t>Engagement in the Digital Age: International Conference on Language Teaching and Learning</w:t>
      </w:r>
      <w:r w:rsidR="6B0C6A72" w:rsidRPr="00D6273B">
        <w:rPr>
          <w:rFonts w:ascii="Times New Roman" w:hAnsi="Times New Roman" w:cs="Times New Roman"/>
        </w:rPr>
        <w:t xml:space="preserve"> (18-19 June 2024) organised by LC attracted over 200 language teaching practitioners and researchers. Overall, the integration of innovative technologies, including AI, led to greater student engagement and improved learning outcomes</w:t>
      </w:r>
      <w:r w:rsidR="19CEE6D0" w:rsidRPr="00D6273B">
        <w:rPr>
          <w:rFonts w:ascii="Times New Roman" w:hAnsi="Times New Roman" w:cs="Times New Roman"/>
        </w:rPr>
        <w:t xml:space="preserve">. </w:t>
      </w:r>
      <w:r w:rsidR="6B0C6A72" w:rsidRPr="00D6273B">
        <w:rPr>
          <w:rFonts w:ascii="Times New Roman" w:hAnsi="Times New Roman" w:cs="Times New Roman"/>
        </w:rPr>
        <w:t xml:space="preserve">  </w:t>
      </w:r>
    </w:p>
    <w:p w14:paraId="27EEFC96" w14:textId="77777777" w:rsidR="008D36B9" w:rsidRPr="00D6273B" w:rsidRDefault="008D36B9" w:rsidP="00D6273B">
      <w:pPr>
        <w:adjustRightInd w:val="0"/>
        <w:snapToGrid w:val="0"/>
        <w:spacing w:after="240"/>
        <w:ind w:right="-63"/>
        <w:jc w:val="both"/>
        <w:rPr>
          <w:rFonts w:ascii="Times New Roman" w:hAnsi="Times New Roman" w:cs="Times New Roman"/>
          <w:b/>
          <w:bCs/>
        </w:rPr>
      </w:pPr>
      <w:r w:rsidRPr="00D6273B">
        <w:rPr>
          <w:rFonts w:ascii="Times New Roman" w:hAnsi="Times New Roman" w:cs="Times New Roman"/>
          <w:noProof/>
        </w:rPr>
        <w:drawing>
          <wp:anchor distT="0" distB="0" distL="114300" distR="114300" simplePos="0" relativeHeight="251658252" behindDoc="0" locked="0" layoutInCell="1" allowOverlap="1" wp14:anchorId="180115B2" wp14:editId="6F2905F6">
            <wp:simplePos x="0" y="0"/>
            <wp:positionH relativeFrom="column">
              <wp:posOffset>3464560</wp:posOffset>
            </wp:positionH>
            <wp:positionV relativeFrom="paragraph">
              <wp:posOffset>406400</wp:posOffset>
            </wp:positionV>
            <wp:extent cx="2847975" cy="1395095"/>
            <wp:effectExtent l="0" t="0" r="9525" b="0"/>
            <wp:wrapSquare wrapText="bothSides"/>
            <wp:docPr id="511231247" name="Picture 1" descr="A graph of blue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31247" name="Picture 1" descr="A graph of blue bars with white text&#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7975" cy="1395095"/>
                    </a:xfrm>
                    <a:prstGeom prst="rect">
                      <a:avLst/>
                    </a:prstGeom>
                  </pic:spPr>
                </pic:pic>
              </a:graphicData>
            </a:graphic>
            <wp14:sizeRelH relativeFrom="margin">
              <wp14:pctWidth>0</wp14:pctWidth>
            </wp14:sizeRelH>
            <wp14:sizeRelV relativeFrom="margin">
              <wp14:pctHeight>0</wp14:pctHeight>
            </wp14:sizeRelV>
          </wp:anchor>
        </w:drawing>
      </w:r>
      <w:r w:rsidRPr="00D6273B">
        <w:rPr>
          <w:rFonts w:ascii="Times New Roman" w:hAnsi="Times New Roman" w:cs="Times New Roman"/>
          <w:b/>
          <w:bCs/>
        </w:rPr>
        <w:t>Reflection and Looking Ahead</w:t>
      </w:r>
    </w:p>
    <w:p w14:paraId="165CD997" w14:textId="351A6A09" w:rsidR="008D36B9" w:rsidRPr="00D6273B" w:rsidRDefault="002608C1" w:rsidP="00D6273B">
      <w:pPr>
        <w:adjustRightInd w:val="0"/>
        <w:snapToGrid w:val="0"/>
        <w:spacing w:after="240"/>
        <w:jc w:val="both"/>
        <w:rPr>
          <w:rFonts w:ascii="Times New Roman" w:hAnsi="Times New Roman" w:cs="Times New Roman"/>
        </w:rPr>
      </w:pPr>
      <w:r>
        <w:rPr>
          <w:rFonts w:ascii="Times New Roman" w:hAnsi="Times New Roman" w:cs="Times New Roman"/>
        </w:rPr>
        <w:t>2.56</w:t>
      </w:r>
      <w:r w:rsidR="006F1FC8">
        <w:rPr>
          <w:rFonts w:ascii="Times New Roman" w:hAnsi="Times New Roman" w:cs="Times New Roman"/>
        </w:rPr>
        <w:t xml:space="preserve"> </w:t>
      </w:r>
      <w:r w:rsidR="008D36B9" w:rsidRPr="00D6273B">
        <w:rPr>
          <w:rFonts w:ascii="Times New Roman" w:hAnsi="Times New Roman" w:cs="Times New Roman"/>
        </w:rPr>
        <w:t>LC’s achievements in nurturing active learners</w:t>
      </w:r>
      <w:r w:rsidR="16ED5981" w:rsidRPr="00D6273B">
        <w:rPr>
          <w:rFonts w:ascii="Times New Roman" w:hAnsi="Times New Roman" w:cs="Times New Roman"/>
        </w:rPr>
        <w:t>,</w:t>
      </w:r>
      <w:r w:rsidR="008D36B9" w:rsidRPr="00D6273B">
        <w:rPr>
          <w:rFonts w:ascii="Times New Roman" w:hAnsi="Times New Roman" w:cs="Times New Roman"/>
        </w:rPr>
        <w:t xml:space="preserve"> aligned with HKBU’s mission of </w:t>
      </w:r>
      <w:r w:rsidR="00F56221" w:rsidRPr="00D6273B">
        <w:rPr>
          <w:rFonts w:ascii="Times New Roman" w:hAnsi="Times New Roman" w:cs="Times New Roman"/>
        </w:rPr>
        <w:t xml:space="preserve">cultivating </w:t>
      </w:r>
      <w:r w:rsidR="008D36B9" w:rsidRPr="00D6273B">
        <w:rPr>
          <w:rFonts w:ascii="Times New Roman" w:hAnsi="Times New Roman" w:cs="Times New Roman"/>
        </w:rPr>
        <w:t xml:space="preserve">a learner-centred education, </w:t>
      </w:r>
      <w:r w:rsidR="2C02166C" w:rsidRPr="00D6273B">
        <w:rPr>
          <w:rFonts w:ascii="Times New Roman" w:hAnsi="Times New Roman" w:cs="Times New Roman"/>
        </w:rPr>
        <w:t>have contributed to</w:t>
      </w:r>
      <w:r w:rsidR="172C5019" w:rsidRPr="00D6273B">
        <w:rPr>
          <w:rFonts w:ascii="Times New Roman" w:hAnsi="Times New Roman" w:cs="Times New Roman"/>
        </w:rPr>
        <w:t xml:space="preserve"> </w:t>
      </w:r>
      <w:r w:rsidR="7A4D55C2" w:rsidRPr="00D6273B">
        <w:rPr>
          <w:rFonts w:ascii="Times New Roman" w:hAnsi="Times New Roman" w:cs="Times New Roman"/>
        </w:rPr>
        <w:t>the</w:t>
      </w:r>
      <w:r w:rsidR="008D36B9" w:rsidRPr="00D6273B">
        <w:rPr>
          <w:rFonts w:ascii="Times New Roman" w:hAnsi="Times New Roman" w:cs="Times New Roman"/>
        </w:rPr>
        <w:t xml:space="preserve"> development of communicative competenc</w:t>
      </w:r>
      <w:r w:rsidR="00242FC9" w:rsidRPr="00D6273B">
        <w:rPr>
          <w:rFonts w:ascii="Times New Roman" w:hAnsi="Times New Roman" w:cs="Times New Roman"/>
        </w:rPr>
        <w:t>i</w:t>
      </w:r>
      <w:r w:rsidR="008D36B9" w:rsidRPr="00D6273B">
        <w:rPr>
          <w:rFonts w:ascii="Times New Roman" w:hAnsi="Times New Roman" w:cs="Times New Roman"/>
        </w:rPr>
        <w:t xml:space="preserve">es and their readiness for an AI-driven future. Student feedback on 43 LC courses in AY2022/23-25 in </w:t>
      </w:r>
      <w:r w:rsidR="008D36B9" w:rsidRPr="00D6273B">
        <w:rPr>
          <w:rFonts w:ascii="Times New Roman" w:hAnsi="Times New Roman" w:cs="Times New Roman"/>
          <w:i/>
          <w:iCs/>
        </w:rPr>
        <w:t xml:space="preserve">meeting learning needs </w:t>
      </w:r>
      <w:r w:rsidR="008D36B9" w:rsidRPr="00D6273B">
        <w:rPr>
          <w:rFonts w:ascii="Times New Roman" w:hAnsi="Times New Roman" w:cs="Times New Roman"/>
        </w:rPr>
        <w:t xml:space="preserve">and </w:t>
      </w:r>
      <w:r w:rsidR="008D36B9" w:rsidRPr="00D6273B">
        <w:rPr>
          <w:rFonts w:ascii="Times New Roman" w:hAnsi="Times New Roman" w:cs="Times New Roman"/>
          <w:i/>
          <w:iCs/>
        </w:rPr>
        <w:t xml:space="preserve">achieving intended learning outcomes </w:t>
      </w:r>
      <w:r w:rsidR="008D36B9" w:rsidRPr="00D6273B">
        <w:rPr>
          <w:rFonts w:ascii="Times New Roman" w:hAnsi="Times New Roman" w:cs="Times New Roman"/>
        </w:rPr>
        <w:t>was very positive (4.44/5, n=5,187).</w:t>
      </w:r>
    </w:p>
    <w:p w14:paraId="12752EB9" w14:textId="2F921A4E" w:rsidR="0005173C" w:rsidRDefault="002608C1" w:rsidP="00D6273B">
      <w:pPr>
        <w:adjustRightInd w:val="0"/>
        <w:snapToGrid w:val="0"/>
        <w:spacing w:after="240"/>
        <w:jc w:val="both"/>
        <w:rPr>
          <w:rFonts w:ascii="Times New Roman" w:hAnsi="Times New Roman" w:cs="Times New Roman"/>
        </w:rPr>
      </w:pPr>
      <w:r>
        <w:rPr>
          <w:rFonts w:ascii="Times New Roman" w:hAnsi="Times New Roman" w:cs="Times New Roman"/>
        </w:rPr>
        <w:t>2.57</w:t>
      </w:r>
      <w:r w:rsidR="006F1FC8">
        <w:rPr>
          <w:rFonts w:ascii="Times New Roman" w:hAnsi="Times New Roman" w:cs="Times New Roman"/>
        </w:rPr>
        <w:t xml:space="preserve"> </w:t>
      </w:r>
      <w:r w:rsidR="6B0C6A72" w:rsidRPr="00D6273B">
        <w:rPr>
          <w:rFonts w:ascii="Times New Roman" w:hAnsi="Times New Roman" w:cs="Times New Roman"/>
        </w:rPr>
        <w:t>Scholarship informs teaching design and practices. Over the triennium, LC scholarly activities included 5</w:t>
      </w:r>
      <w:r w:rsidR="5FCD7B3E" w:rsidRPr="00D6273B">
        <w:rPr>
          <w:rFonts w:ascii="Times New Roman" w:hAnsi="Times New Roman" w:cs="Times New Roman"/>
        </w:rPr>
        <w:t>8</w:t>
      </w:r>
      <w:r w:rsidR="6B0C6A72" w:rsidRPr="00D6273B">
        <w:rPr>
          <w:rFonts w:ascii="Times New Roman" w:hAnsi="Times New Roman" w:cs="Times New Roman"/>
        </w:rPr>
        <w:t xml:space="preserve"> Scholarship Bulletins, 74 conference presentations, 53 publications, 42 seminars, and 5 symposia/conferences</w:t>
      </w:r>
      <w:r w:rsidR="7AEB1571" w:rsidRPr="00D6273B">
        <w:rPr>
          <w:rFonts w:ascii="Times New Roman" w:hAnsi="Times New Roman" w:cs="Times New Roman"/>
        </w:rPr>
        <w:t>.</w:t>
      </w:r>
      <w:r w:rsidR="6B0C6A72" w:rsidRPr="00D6273B">
        <w:rPr>
          <w:rFonts w:ascii="Times New Roman" w:hAnsi="Times New Roman" w:cs="Times New Roman"/>
        </w:rPr>
        <w:t xml:space="preserve"> Looking ahead, </w:t>
      </w:r>
      <w:r w:rsidR="04D0DC5A" w:rsidRPr="00D6273B">
        <w:rPr>
          <w:rFonts w:ascii="Times New Roman" w:hAnsi="Times New Roman" w:cs="Times New Roman"/>
        </w:rPr>
        <w:t xml:space="preserve">key </w:t>
      </w:r>
      <w:r w:rsidR="6B0C6A72" w:rsidRPr="00D6273B">
        <w:rPr>
          <w:rFonts w:ascii="Times New Roman" w:hAnsi="Times New Roman" w:cs="Times New Roman"/>
        </w:rPr>
        <w:t xml:space="preserve">challenges </w:t>
      </w:r>
      <w:r w:rsidR="2F7BF8F8" w:rsidRPr="00D6273B">
        <w:rPr>
          <w:rFonts w:ascii="Times New Roman" w:hAnsi="Times New Roman" w:cs="Times New Roman"/>
        </w:rPr>
        <w:t xml:space="preserve">include </w:t>
      </w:r>
      <w:r w:rsidR="6B0C6A72" w:rsidRPr="00D6273B">
        <w:rPr>
          <w:rFonts w:ascii="Times New Roman" w:hAnsi="Times New Roman" w:cs="Times New Roman"/>
        </w:rPr>
        <w:t>balancing AI use</w:t>
      </w:r>
      <w:r w:rsidR="784B2013" w:rsidRPr="00D6273B">
        <w:rPr>
          <w:rFonts w:ascii="Times New Roman" w:hAnsi="Times New Roman" w:cs="Times New Roman"/>
        </w:rPr>
        <w:t xml:space="preserve"> with</w:t>
      </w:r>
      <w:r w:rsidR="6B0C6A72" w:rsidRPr="00D6273B">
        <w:rPr>
          <w:rFonts w:ascii="Times New Roman" w:hAnsi="Times New Roman" w:cs="Times New Roman"/>
        </w:rPr>
        <w:t xml:space="preserve"> critical reasoning, and articulation skills and promoting consistent independent learning. </w:t>
      </w:r>
      <w:r w:rsidR="00D86440">
        <w:rPr>
          <w:rFonts w:ascii="Times New Roman" w:hAnsi="Times New Roman" w:cs="Times New Roman"/>
        </w:rPr>
        <w:t>E</w:t>
      </w:r>
      <w:r w:rsidR="46E70317" w:rsidRPr="00D6273B">
        <w:rPr>
          <w:rFonts w:ascii="Times New Roman" w:hAnsi="Times New Roman" w:cs="Times New Roman"/>
        </w:rPr>
        <w:t xml:space="preserve">fforts will be made to assess AI </w:t>
      </w:r>
      <w:r w:rsidR="00D6273B">
        <w:rPr>
          <w:rFonts w:ascii="Times New Roman" w:hAnsi="Times New Roman" w:cs="Times New Roman"/>
        </w:rPr>
        <w:t>communication</w:t>
      </w:r>
      <w:r w:rsidR="46E70317" w:rsidRPr="00D6273B">
        <w:rPr>
          <w:rFonts w:ascii="Times New Roman" w:hAnsi="Times New Roman" w:cs="Times New Roman"/>
        </w:rPr>
        <w:t xml:space="preserve"> skills in </w:t>
      </w:r>
      <w:r w:rsidR="00D86440">
        <w:rPr>
          <w:rFonts w:ascii="Times New Roman" w:hAnsi="Times New Roman" w:cs="Times New Roman"/>
        </w:rPr>
        <w:t xml:space="preserve">various </w:t>
      </w:r>
      <w:r w:rsidR="46E70317" w:rsidRPr="00D6273B">
        <w:rPr>
          <w:rFonts w:ascii="Times New Roman" w:hAnsi="Times New Roman" w:cs="Times New Roman"/>
        </w:rPr>
        <w:t xml:space="preserve">courses. </w:t>
      </w:r>
      <w:r w:rsidR="5276E500" w:rsidRPr="00D6273B">
        <w:rPr>
          <w:rFonts w:ascii="Times New Roman" w:hAnsi="Times New Roman" w:cs="Times New Roman"/>
        </w:rPr>
        <w:t>A</w:t>
      </w:r>
      <w:r w:rsidR="6B0C6A72" w:rsidRPr="00D6273B">
        <w:rPr>
          <w:rFonts w:ascii="Times New Roman" w:hAnsi="Times New Roman" w:cs="Times New Roman"/>
        </w:rPr>
        <w:t>ddressing these</w:t>
      </w:r>
      <w:r w:rsidR="4E715B7A" w:rsidRPr="00D6273B">
        <w:rPr>
          <w:rFonts w:ascii="Times New Roman" w:hAnsi="Times New Roman" w:cs="Times New Roman"/>
        </w:rPr>
        <w:t xml:space="preserve"> challenges will support continued </w:t>
      </w:r>
      <w:r w:rsidR="6B0C6A72" w:rsidRPr="00D6273B">
        <w:rPr>
          <w:rFonts w:ascii="Times New Roman" w:hAnsi="Times New Roman" w:cs="Times New Roman"/>
        </w:rPr>
        <w:t>innovat</w:t>
      </w:r>
      <w:r w:rsidR="2805C672" w:rsidRPr="00D6273B">
        <w:rPr>
          <w:rFonts w:ascii="Times New Roman" w:hAnsi="Times New Roman" w:cs="Times New Roman"/>
        </w:rPr>
        <w:t xml:space="preserve">ion and </w:t>
      </w:r>
      <w:r w:rsidR="6B0C6A72" w:rsidRPr="00D6273B">
        <w:rPr>
          <w:rFonts w:ascii="Times New Roman" w:hAnsi="Times New Roman" w:cs="Times New Roman"/>
        </w:rPr>
        <w:t>ensur</w:t>
      </w:r>
      <w:r w:rsidR="39ABF44F" w:rsidRPr="00D6273B">
        <w:rPr>
          <w:rFonts w:ascii="Times New Roman" w:hAnsi="Times New Roman" w:cs="Times New Roman"/>
        </w:rPr>
        <w:t>e</w:t>
      </w:r>
      <w:r w:rsidR="6B0C6A72" w:rsidRPr="00D6273B">
        <w:rPr>
          <w:rFonts w:ascii="Times New Roman" w:hAnsi="Times New Roman" w:cs="Times New Roman"/>
        </w:rPr>
        <w:t xml:space="preserve"> students are well-prepared to lead and shape the futur</w:t>
      </w:r>
      <w:r w:rsidR="00937A6C">
        <w:rPr>
          <w:rFonts w:ascii="Times New Roman" w:hAnsi="Times New Roman" w:cs="Times New Roman"/>
        </w:rPr>
        <w:t>e</w:t>
      </w:r>
      <w:r w:rsidR="00FB3A03">
        <w:rPr>
          <w:rFonts w:ascii="Times New Roman" w:hAnsi="Times New Roman" w:cs="Times New Roman"/>
        </w:rPr>
        <w:t>.</w:t>
      </w:r>
    </w:p>
    <w:tbl>
      <w:tblPr>
        <w:tblStyle w:val="TableGrid"/>
        <w:tblW w:w="9578" w:type="dxa"/>
        <w:jc w:val="right"/>
        <w:tblLook w:val="04A0" w:firstRow="1" w:lastRow="0" w:firstColumn="1" w:lastColumn="0" w:noHBand="0" w:noVBand="1"/>
      </w:tblPr>
      <w:tblGrid>
        <w:gridCol w:w="9578"/>
      </w:tblGrid>
      <w:tr w:rsidR="0005173C" w:rsidRPr="00B96704" w14:paraId="16142E09" w14:textId="77777777" w:rsidTr="00283F35">
        <w:trPr>
          <w:trHeight w:val="20"/>
          <w:jc w:val="right"/>
        </w:trPr>
        <w:tc>
          <w:tcPr>
            <w:tcW w:w="9578" w:type="dxa"/>
            <w:shd w:val="clear" w:color="auto" w:fill="D9D9D9" w:themeFill="background1" w:themeFillShade="D9"/>
          </w:tcPr>
          <w:p w14:paraId="2FC7910B" w14:textId="1AC03110" w:rsidR="0005173C" w:rsidRPr="00B96704" w:rsidRDefault="0005173C" w:rsidP="00283F35">
            <w:pPr>
              <w:pStyle w:val="ListParagraph"/>
              <w:numPr>
                <w:ilvl w:val="0"/>
                <w:numId w:val="13"/>
              </w:numPr>
              <w:snapToGrid w:val="0"/>
              <w:ind w:leftChars="0"/>
              <w:jc w:val="both"/>
              <w:rPr>
                <w:rFonts w:eastAsia="DengXian"/>
                <w:b/>
                <w:bCs/>
                <w:lang w:eastAsia="zh-CN"/>
              </w:rPr>
            </w:pPr>
            <w:r>
              <w:lastRenderedPageBreak/>
              <w:br w:type="page"/>
            </w:r>
            <w:r w:rsidRPr="1A30169B">
              <w:rPr>
                <w:rFonts w:eastAsia="Yu Mincho"/>
                <w:b/>
                <w:bCs/>
              </w:rPr>
              <w:t>Title of Initiative under LE Portion (No.</w:t>
            </w:r>
            <w:r>
              <w:rPr>
                <w:rFonts w:eastAsia="Yu Mincho"/>
                <w:b/>
                <w:bCs/>
              </w:rPr>
              <w:t xml:space="preserve">  </w:t>
            </w:r>
            <w:proofErr w:type="gramStart"/>
            <w:r>
              <w:rPr>
                <w:rFonts w:eastAsia="Yu Mincho"/>
                <w:b/>
                <w:bCs/>
              </w:rPr>
              <w:t xml:space="preserve">1 </w:t>
            </w:r>
            <w:r w:rsidRPr="1A30169B">
              <w:rPr>
                <w:rFonts w:eastAsia="Yu Mincho"/>
                <w:b/>
                <w:bCs/>
              </w:rPr>
              <w:t xml:space="preserve"> of</w:t>
            </w:r>
            <w:proofErr w:type="gramEnd"/>
            <w:r w:rsidRPr="1A30169B">
              <w:rPr>
                <w:rFonts w:eastAsia="Yu Mincho"/>
                <w:b/>
                <w:bCs/>
              </w:rPr>
              <w:t xml:space="preserve"> </w:t>
            </w:r>
            <w:r>
              <w:rPr>
                <w:rFonts w:eastAsia="Yu Mincho"/>
                <w:b/>
                <w:bCs/>
              </w:rPr>
              <w:t xml:space="preserve"> </w:t>
            </w:r>
            <w:proofErr w:type="gramStart"/>
            <w:r>
              <w:rPr>
                <w:rFonts w:eastAsia="Yu Mincho"/>
                <w:b/>
                <w:bCs/>
              </w:rPr>
              <w:t xml:space="preserve">5  </w:t>
            </w:r>
            <w:r w:rsidRPr="1A30169B">
              <w:rPr>
                <w:rFonts w:eastAsia="Yu Mincho"/>
                <w:b/>
                <w:bCs/>
              </w:rPr>
              <w:t>)</w:t>
            </w:r>
            <w:proofErr w:type="gramEnd"/>
          </w:p>
        </w:tc>
      </w:tr>
      <w:tr w:rsidR="0005173C" w:rsidRPr="00B96704" w14:paraId="16D65D27" w14:textId="77777777" w:rsidTr="00283F35">
        <w:trPr>
          <w:trHeight w:val="20"/>
          <w:jc w:val="right"/>
        </w:trPr>
        <w:tc>
          <w:tcPr>
            <w:tcW w:w="9578" w:type="dxa"/>
            <w:shd w:val="clear" w:color="auto" w:fill="FFFFFF" w:themeFill="background1"/>
          </w:tcPr>
          <w:p w14:paraId="1F36DD59" w14:textId="77777777" w:rsidR="0005173C" w:rsidRPr="00D55D9B" w:rsidRDefault="0005173C" w:rsidP="00283F35">
            <w:pPr>
              <w:pStyle w:val="ListParagraph"/>
              <w:snapToGrid w:val="0"/>
              <w:ind w:leftChars="0" w:left="0"/>
            </w:pPr>
            <w:r w:rsidRPr="00B96704">
              <w:t>Promoting Diversity of Language Learning and Intercultural Communicative Competence</w:t>
            </w:r>
          </w:p>
        </w:tc>
      </w:tr>
      <w:tr w:rsidR="0005173C" w:rsidRPr="007779C9" w14:paraId="44A47950" w14:textId="77777777" w:rsidTr="00283F35">
        <w:trPr>
          <w:trHeight w:val="20"/>
          <w:jc w:val="right"/>
        </w:trPr>
        <w:tc>
          <w:tcPr>
            <w:tcW w:w="9578" w:type="dxa"/>
            <w:shd w:val="clear" w:color="auto" w:fill="D9D9D9" w:themeFill="background1" w:themeFillShade="D9"/>
          </w:tcPr>
          <w:p w14:paraId="38C04F06" w14:textId="77777777" w:rsidR="0005173C" w:rsidRPr="007779C9" w:rsidRDefault="0005173C" w:rsidP="00283F35">
            <w:pPr>
              <w:pStyle w:val="ListParagraph"/>
              <w:numPr>
                <w:ilvl w:val="0"/>
                <w:numId w:val="13"/>
              </w:numPr>
              <w:snapToGrid w:val="0"/>
              <w:ind w:leftChars="0"/>
              <w:jc w:val="both"/>
              <w:rPr>
                <w:rFonts w:eastAsia="Yu Mincho"/>
                <w:b/>
                <w:bCs/>
              </w:rPr>
            </w:pPr>
            <w:r w:rsidRPr="007779C9">
              <w:rPr>
                <w:rFonts w:eastAsia="Yu Mincho"/>
                <w:b/>
                <w:bCs/>
              </w:rPr>
              <w:t>Brief Description of Project Implementation and Deliverables</w:t>
            </w:r>
          </w:p>
        </w:tc>
      </w:tr>
      <w:tr w:rsidR="0005173C" w:rsidRPr="00B96704" w14:paraId="3921FC7E" w14:textId="77777777" w:rsidTr="00283F35">
        <w:trPr>
          <w:trHeight w:val="2044"/>
          <w:jc w:val="right"/>
        </w:trPr>
        <w:tc>
          <w:tcPr>
            <w:tcW w:w="9578" w:type="dxa"/>
          </w:tcPr>
          <w:p w14:paraId="74CECD9F" w14:textId="77777777" w:rsidR="0005173C" w:rsidRPr="00B96704" w:rsidRDefault="0005173C" w:rsidP="00283F35">
            <w:pPr>
              <w:pStyle w:val="Style1"/>
              <w:spacing w:after="120" w:line="240" w:lineRule="auto"/>
              <w:rPr>
                <w:lang w:val="en-GB"/>
              </w:rPr>
            </w:pPr>
            <w:r w:rsidRPr="1A30169B">
              <w:rPr>
                <w:lang w:val="en-GB"/>
              </w:rPr>
              <w:t>The foreign language courses and cultural experience activities provided under the Foreign Language section are considered a gateway to intercultural learning for students. At present, French, German, Spanish, Japanese, and Korean are offered as foreign languages. The arrival of four full-time foreign languages lecturers has strengthened this KPI’s delivery.</w:t>
            </w:r>
          </w:p>
          <w:p w14:paraId="3CB34B9E" w14:textId="77777777" w:rsidR="0005173C" w:rsidRPr="00B96704" w:rsidRDefault="0005173C" w:rsidP="00283F35">
            <w:pPr>
              <w:pStyle w:val="Style1"/>
              <w:spacing w:line="240" w:lineRule="auto"/>
              <w:rPr>
                <w:rFonts w:eastAsia="Times New Roman"/>
                <w:lang w:val="en-GB"/>
              </w:rPr>
            </w:pPr>
            <w:r w:rsidRPr="1A30169B">
              <w:rPr>
                <w:rFonts w:eastAsia="Times New Roman"/>
                <w:lang w:val="en-GB"/>
              </w:rPr>
              <w:t>The LC’s goal of fostering ‘internationalisation-at-home’ could be evidenced in the following activities/course</w:t>
            </w:r>
            <w:r>
              <w:rPr>
                <w:rFonts w:eastAsia="Times New Roman"/>
                <w:lang w:val="en-GB"/>
              </w:rPr>
              <w:t>s</w:t>
            </w:r>
            <w:r w:rsidRPr="1A30169B">
              <w:rPr>
                <w:rFonts w:eastAsia="Times New Roman"/>
                <w:lang w:val="en-GB"/>
              </w:rPr>
              <w:t xml:space="preserve">: </w:t>
            </w:r>
          </w:p>
          <w:p w14:paraId="4568B3CE" w14:textId="77777777" w:rsidR="0005173C" w:rsidRPr="00B96704" w:rsidRDefault="0005173C" w:rsidP="00283F35">
            <w:pPr>
              <w:pStyle w:val="ListParagraph"/>
              <w:numPr>
                <w:ilvl w:val="0"/>
                <w:numId w:val="12"/>
              </w:numPr>
              <w:snapToGrid w:val="0"/>
              <w:ind w:leftChars="0" w:left="791"/>
              <w:jc w:val="both"/>
            </w:pPr>
            <w:r w:rsidRPr="1A30169B">
              <w:t xml:space="preserve">The Social Learning Space provides an interactive hub for </w:t>
            </w:r>
            <w:r>
              <w:t xml:space="preserve">local and international </w:t>
            </w:r>
            <w:r w:rsidRPr="1A30169B">
              <w:t>students to engage in language practice and cultural exchange through workshops and one-on-one sessions.</w:t>
            </w:r>
          </w:p>
          <w:p w14:paraId="5CC6C3A5" w14:textId="77777777" w:rsidR="0005173C" w:rsidRPr="00B96704" w:rsidRDefault="0005173C" w:rsidP="00283F35">
            <w:pPr>
              <w:pStyle w:val="ListParagraph"/>
              <w:numPr>
                <w:ilvl w:val="0"/>
                <w:numId w:val="12"/>
              </w:numPr>
              <w:snapToGrid w:val="0"/>
              <w:ind w:leftChars="0" w:left="791"/>
              <w:jc w:val="both"/>
            </w:pPr>
            <w:r w:rsidRPr="1A30169B">
              <w:t>The Culture Exchange course offers workshops and online modules with cultural sharing to deepen cross-cultural awareness among students going for overseas exchanges.</w:t>
            </w:r>
          </w:p>
          <w:p w14:paraId="504C7AAA" w14:textId="77777777" w:rsidR="0005173C" w:rsidRPr="00B96704" w:rsidRDefault="0005173C" w:rsidP="00283F35">
            <w:pPr>
              <w:pStyle w:val="ListParagraph"/>
              <w:numPr>
                <w:ilvl w:val="0"/>
                <w:numId w:val="12"/>
              </w:numPr>
              <w:snapToGrid w:val="0"/>
              <w:ind w:leftChars="0" w:left="791"/>
              <w:jc w:val="both"/>
            </w:pPr>
            <w:r w:rsidRPr="1A30169B">
              <w:t>Within the Nurturing Global Citizenship Course, Global Dialogue sessions facilitated virtual discussions on global issues like sustainability</w:t>
            </w:r>
            <w:r>
              <w:t xml:space="preserve"> and</w:t>
            </w:r>
            <w:r w:rsidRPr="1A30169B">
              <w:t xml:space="preserve"> building intercultural empathy.</w:t>
            </w:r>
          </w:p>
          <w:p w14:paraId="210AB0EA" w14:textId="77777777" w:rsidR="0005173C" w:rsidRPr="00B96704" w:rsidRDefault="0005173C" w:rsidP="00283F35">
            <w:pPr>
              <w:pStyle w:val="ListParagraph"/>
              <w:numPr>
                <w:ilvl w:val="0"/>
                <w:numId w:val="12"/>
              </w:numPr>
              <w:snapToGrid w:val="0"/>
              <w:spacing w:after="120"/>
              <w:ind w:leftChars="0" w:left="788" w:hanging="357"/>
              <w:jc w:val="both"/>
            </w:pPr>
            <w:r w:rsidRPr="1A30169B">
              <w:t xml:space="preserve">The Language Exchange (LE) programme pairs up students to enable them to gain knowledge of another culture and </w:t>
            </w:r>
            <w:r>
              <w:t>broaden</w:t>
            </w:r>
            <w:r w:rsidRPr="1A30169B">
              <w:t xml:space="preserve"> their global outlook.</w:t>
            </w:r>
          </w:p>
          <w:p w14:paraId="3231BCBA" w14:textId="77777777" w:rsidR="0005173C" w:rsidRPr="00B96704" w:rsidRDefault="0005173C" w:rsidP="00283F35">
            <w:pPr>
              <w:snapToGrid w:val="0"/>
              <w:jc w:val="both"/>
            </w:pPr>
            <w:r w:rsidRPr="1A30169B">
              <w:rPr>
                <w:rFonts w:ascii="Times New Roman" w:eastAsia="Times New Roman" w:hAnsi="Times New Roman" w:cs="Times New Roman"/>
                <w:szCs w:val="24"/>
              </w:rPr>
              <w:t xml:space="preserve">In addition to at-home programmes, the Intercultural Immersive Exchange (IIE) programme supports students </w:t>
            </w:r>
            <w:r>
              <w:rPr>
                <w:rFonts w:ascii="Times New Roman" w:eastAsia="Times New Roman" w:hAnsi="Times New Roman" w:cs="Times New Roman"/>
                <w:szCs w:val="24"/>
              </w:rPr>
              <w:t>in</w:t>
            </w:r>
            <w:r w:rsidRPr="1A30169B">
              <w:rPr>
                <w:rFonts w:ascii="Times New Roman" w:eastAsia="Times New Roman" w:hAnsi="Times New Roman" w:cs="Times New Roman"/>
                <w:szCs w:val="24"/>
              </w:rPr>
              <w:t xml:space="preserve"> study</w:t>
            </w:r>
            <w:r>
              <w:rPr>
                <w:rFonts w:ascii="Times New Roman" w:eastAsia="Times New Roman" w:hAnsi="Times New Roman" w:cs="Times New Roman"/>
                <w:szCs w:val="24"/>
              </w:rPr>
              <w:t>ing</w:t>
            </w:r>
            <w:r w:rsidRPr="1A30169B">
              <w:rPr>
                <w:rFonts w:ascii="Times New Roman" w:eastAsia="Times New Roman" w:hAnsi="Times New Roman" w:cs="Times New Roman"/>
                <w:szCs w:val="24"/>
              </w:rPr>
              <w:t xml:space="preserve"> abroad, enhancing their foreign language proficiency and cultural immersion through structured summer exchanges.</w:t>
            </w:r>
          </w:p>
        </w:tc>
      </w:tr>
      <w:tr w:rsidR="0005173C" w:rsidRPr="00B96704" w14:paraId="23251854" w14:textId="77777777" w:rsidTr="00283F35">
        <w:trPr>
          <w:trHeight w:val="288"/>
          <w:jc w:val="right"/>
        </w:trPr>
        <w:tc>
          <w:tcPr>
            <w:tcW w:w="9578" w:type="dxa"/>
            <w:shd w:val="clear" w:color="auto" w:fill="D9D9D9" w:themeFill="background1" w:themeFillShade="D9"/>
          </w:tcPr>
          <w:p w14:paraId="67E04E34" w14:textId="77777777" w:rsidR="0005173C" w:rsidRPr="0058677E" w:rsidRDefault="0005173C" w:rsidP="00283F35">
            <w:pPr>
              <w:numPr>
                <w:ilvl w:val="0"/>
                <w:numId w:val="13"/>
              </w:numPr>
              <w:snapToGrid w:val="0"/>
              <w:ind w:left="482" w:hanging="482"/>
              <w:jc w:val="both"/>
              <w:rPr>
                <w:rFonts w:ascii="Times New Roman" w:eastAsia="DengXian" w:hAnsi="Times New Roman" w:cs="Times New Roman"/>
                <w:b/>
                <w:bCs/>
                <w:lang w:eastAsia="zh-CN"/>
              </w:rPr>
            </w:pPr>
            <w:r w:rsidRPr="1A30169B">
              <w:rPr>
                <w:rFonts w:ascii="Times New Roman" w:eastAsia="DengXian" w:hAnsi="Times New Roman" w:cs="Times New Roman"/>
                <w:b/>
                <w:bCs/>
              </w:rPr>
              <w:t>Outcome and Achievements</w:t>
            </w:r>
          </w:p>
        </w:tc>
      </w:tr>
      <w:tr w:rsidR="0005173C" w:rsidRPr="00B96704" w14:paraId="5658B142" w14:textId="77777777" w:rsidTr="00283F35">
        <w:trPr>
          <w:trHeight w:val="1943"/>
          <w:jc w:val="right"/>
        </w:trPr>
        <w:tc>
          <w:tcPr>
            <w:tcW w:w="9578" w:type="dxa"/>
          </w:tcPr>
          <w:p w14:paraId="61231685" w14:textId="77777777" w:rsidR="0005173C" w:rsidRPr="00B96704" w:rsidRDefault="0005173C" w:rsidP="00283F35">
            <w:pPr>
              <w:pStyle w:val="Style1"/>
              <w:spacing w:after="120" w:line="240" w:lineRule="auto"/>
            </w:pPr>
            <w:r>
              <w:t xml:space="preserve">In AY2022-25, 424 students achieved a minor in a foreign language, with an average satisfaction rating of 4.59/5 across all foreign language courses. 6,041 students enrolled in foreign language courses and 1,448 participated in a range of cultural activities, including the Cultural Carnival, talks and workshops on topics about different cultures and traditions. Additionally, two students received scholarships from the French Consulate in Hong Kong and Macau and the Legion </w:t>
            </w:r>
            <w:proofErr w:type="spellStart"/>
            <w:r>
              <w:t>d’Honneur</w:t>
            </w:r>
            <w:proofErr w:type="spellEnd"/>
            <w:r>
              <w:t>.</w:t>
            </w:r>
          </w:p>
          <w:p w14:paraId="1A23DB83" w14:textId="77777777" w:rsidR="0005173C" w:rsidRPr="006D57A6" w:rsidRDefault="0005173C" w:rsidP="00283F35">
            <w:pPr>
              <w:pStyle w:val="Style1"/>
              <w:spacing w:after="120" w:line="240" w:lineRule="auto"/>
            </w:pPr>
            <w:r w:rsidRPr="006D57A6">
              <w:t xml:space="preserve">Social Learning Space engaged </w:t>
            </w:r>
            <w:r>
              <w:t>1083</w:t>
            </w:r>
            <w:r w:rsidRPr="006D57A6">
              <w:t xml:space="preserve"> students in workshops and 212 in one-on-one speaking practice, with over 85% providing highly positive ratings. The Culture Exchange course (483 participants, AY2022-2024) significantly </w:t>
            </w:r>
            <w:r>
              <w:t>booste</w:t>
            </w:r>
            <w:r w:rsidRPr="006D57A6">
              <w:t xml:space="preserve">d cross-cultural awareness, earning a 4.73/5 rating. Additionally, the Global Dialogues series facilitated intercultural exchange among 818 local and 379 international students from 10 countries, addressing critical global challenges including fast fashion, gender inequality, and educational </w:t>
            </w:r>
            <w:proofErr w:type="spellStart"/>
            <w:r w:rsidRPr="006D57A6">
              <w:t>marginalisation</w:t>
            </w:r>
            <w:proofErr w:type="spellEnd"/>
            <w:r w:rsidRPr="006D57A6">
              <w:t>. The Global Citizenship through English course benefited 1,642 students.</w:t>
            </w:r>
          </w:p>
          <w:p w14:paraId="6CA8F958" w14:textId="77777777" w:rsidR="0005173C" w:rsidRPr="006D57A6" w:rsidRDefault="0005173C" w:rsidP="00283F35">
            <w:pPr>
              <w:pStyle w:val="Style1"/>
              <w:spacing w:after="120" w:line="240" w:lineRule="auto"/>
              <w:rPr>
                <w:rFonts w:eastAsia="Times New Roman"/>
                <w:lang w:val="en-GB"/>
              </w:rPr>
            </w:pPr>
            <w:r w:rsidRPr="006D57A6">
              <w:rPr>
                <w:rFonts w:eastAsia="Times New Roman"/>
                <w:lang w:val="en-GB"/>
              </w:rPr>
              <w:t>The Culture Exchange Course aims to increase students’ cross-cultural awareness. The International Research Advisor, Prof. Jack Richards, commented that:</w:t>
            </w:r>
          </w:p>
          <w:p w14:paraId="29728D1F" w14:textId="77777777" w:rsidR="0005173C" w:rsidRPr="006D57A6" w:rsidRDefault="0005173C" w:rsidP="00283F35">
            <w:pPr>
              <w:snapToGrid w:val="0"/>
              <w:spacing w:after="120"/>
              <w:ind w:left="480"/>
              <w:rPr>
                <w:rFonts w:ascii="Times New Roman" w:eastAsia="Times New Roman" w:hAnsi="Times New Roman" w:cs="Times New Roman"/>
                <w:i/>
                <w:iCs/>
              </w:rPr>
            </w:pPr>
            <w:r w:rsidRPr="006D57A6">
              <w:rPr>
                <w:rFonts w:ascii="Times New Roman" w:eastAsia="Times New Roman" w:hAnsi="Times New Roman" w:cs="Times New Roman"/>
                <w:i/>
                <w:iCs/>
              </w:rPr>
              <w:t>“This is a very novel and original course design that provides for a high degree of student participation and engagement. The party format is an excellent way of putting theory into practice.”</w:t>
            </w:r>
          </w:p>
          <w:p w14:paraId="2A9CA452" w14:textId="77777777" w:rsidR="0005173C" w:rsidRPr="00B96704" w:rsidRDefault="0005173C" w:rsidP="00283F35">
            <w:pPr>
              <w:snapToGrid w:val="0"/>
              <w:jc w:val="both"/>
              <w:rPr>
                <w:rFonts w:ascii="Times New Roman" w:eastAsia="DengXian" w:hAnsi="Times New Roman" w:cs="Times New Roman"/>
                <w:lang w:eastAsia="zh-CN"/>
              </w:rPr>
            </w:pPr>
            <w:r w:rsidRPr="006D57A6">
              <w:rPr>
                <w:rFonts w:ascii="Times New Roman" w:hAnsi="Times New Roman" w:cs="Times New Roman"/>
              </w:rPr>
              <w:t>As for the LE programme, 432 students from 33 countries participated in it. LE fostered language and cultural exchange (4.31/5). 182 students participated in local cultural field trips organised by the Chinese and Putonghua sections. The IIE supported 88 students in pursuing summer exchange opportunities. Post-trip assessment indicates notable improvements in intercultural awareness (4.57/5), whole-person development (4.47/5), and perceived language proficiency (4.28/5) when compared with pre-trip data.</w:t>
            </w:r>
          </w:p>
        </w:tc>
      </w:tr>
      <w:tr w:rsidR="0005173C" w:rsidRPr="00B96704" w14:paraId="29CC6E94" w14:textId="77777777" w:rsidTr="00283F35">
        <w:trPr>
          <w:trHeight w:val="288"/>
          <w:jc w:val="right"/>
        </w:trPr>
        <w:tc>
          <w:tcPr>
            <w:tcW w:w="9578" w:type="dxa"/>
            <w:shd w:val="clear" w:color="auto" w:fill="D9D9D9" w:themeFill="background1" w:themeFillShade="D9"/>
          </w:tcPr>
          <w:p w14:paraId="23951828" w14:textId="77777777" w:rsidR="0005173C" w:rsidRPr="007779C9" w:rsidRDefault="0005173C" w:rsidP="00283F35">
            <w:pPr>
              <w:numPr>
                <w:ilvl w:val="0"/>
                <w:numId w:val="13"/>
              </w:numPr>
              <w:snapToGrid w:val="0"/>
              <w:ind w:left="482" w:hanging="482"/>
              <w:jc w:val="both"/>
              <w:rPr>
                <w:rFonts w:ascii="Times New Roman" w:eastAsia="DengXian" w:hAnsi="Times New Roman" w:cs="Times New Roman"/>
                <w:b/>
                <w:bCs/>
                <w:lang w:eastAsia="zh-CN"/>
              </w:rPr>
            </w:pPr>
            <w:r w:rsidRPr="1A30169B">
              <w:rPr>
                <w:rFonts w:ascii="Times New Roman" w:eastAsia="DengXian" w:hAnsi="Times New Roman" w:cs="Times New Roman"/>
                <w:b/>
                <w:bCs/>
              </w:rPr>
              <w:t>Evaluation against Reflective KPIs</w:t>
            </w:r>
          </w:p>
        </w:tc>
      </w:tr>
      <w:tr w:rsidR="0005173C" w:rsidRPr="00B96704" w14:paraId="79DC7DC5" w14:textId="77777777" w:rsidTr="00283F35">
        <w:trPr>
          <w:trHeight w:val="1440"/>
          <w:jc w:val="right"/>
        </w:trPr>
        <w:tc>
          <w:tcPr>
            <w:tcW w:w="9578" w:type="dxa"/>
          </w:tcPr>
          <w:p w14:paraId="22BAF883" w14:textId="77777777" w:rsidR="0005173C" w:rsidRPr="007779C9" w:rsidRDefault="0005173C" w:rsidP="00283F35">
            <w:pPr>
              <w:pStyle w:val="Style1"/>
            </w:pPr>
            <w:r w:rsidRPr="1A30169B">
              <w:lastRenderedPageBreak/>
              <w:t xml:space="preserve">The initiative strongly aligns with KPIs for promoting diversity in language learning and intercultural communicative competence. Reflective KPIs, such as enhanced cross-cultural awareness and global outlook, were met through high student engagement in the Culture Exchange Course and Language Exchange </w:t>
            </w:r>
            <w:proofErr w:type="spellStart"/>
            <w:r w:rsidRPr="1A30169B">
              <w:t>programme</w:t>
            </w:r>
            <w:proofErr w:type="spellEnd"/>
            <w:r w:rsidRPr="1A30169B">
              <w:t xml:space="preserve">, </w:t>
            </w:r>
            <w:r>
              <w:t>facilitating</w:t>
            </w:r>
            <w:r w:rsidRPr="1A30169B">
              <w:t xml:space="preserve"> meaningful intercultural dialogue. The Intercultural Immersive Exchange </w:t>
            </w:r>
            <w:proofErr w:type="spellStart"/>
            <w:r w:rsidRPr="1A30169B">
              <w:t>programme</w:t>
            </w:r>
            <w:proofErr w:type="spellEnd"/>
            <w:r w:rsidRPr="1A30169B">
              <w:t xml:space="preserve"> significantly advanced participants’ whole-person development and language proficiency, aligning with HKBU’s </w:t>
            </w:r>
            <w:proofErr w:type="spellStart"/>
            <w:r>
              <w:t>globalised</w:t>
            </w:r>
            <w:proofErr w:type="spellEnd"/>
            <w:r w:rsidRPr="1A30169B">
              <w:t xml:space="preserve"> learning goals.</w:t>
            </w:r>
          </w:p>
        </w:tc>
      </w:tr>
    </w:tbl>
    <w:p w14:paraId="1C1E0D5A" w14:textId="77777777" w:rsidR="00CC0209" w:rsidRDefault="00CC0209" w:rsidP="00D6273B">
      <w:pPr>
        <w:adjustRightInd w:val="0"/>
        <w:snapToGrid w:val="0"/>
        <w:spacing w:after="240"/>
        <w:jc w:val="both"/>
        <w:rPr>
          <w:rFonts w:ascii="Times New Roman" w:hAnsi="Times New Roman" w:cs="Times New Roman"/>
        </w:rPr>
      </w:pPr>
    </w:p>
    <w:p w14:paraId="400DD942" w14:textId="77777777" w:rsidR="00AA119E" w:rsidRDefault="00AA119E" w:rsidP="00D6273B">
      <w:pPr>
        <w:adjustRightInd w:val="0"/>
        <w:snapToGrid w:val="0"/>
        <w:spacing w:after="240"/>
        <w:jc w:val="both"/>
        <w:rPr>
          <w:rFonts w:ascii="Times New Roman" w:hAnsi="Times New Roman" w:cs="Times New Roman"/>
        </w:rPr>
      </w:pPr>
    </w:p>
    <w:p w14:paraId="26231F98" w14:textId="77777777" w:rsidR="00272955" w:rsidRDefault="00272955">
      <w:r>
        <w:br w:type="page"/>
      </w:r>
    </w:p>
    <w:tbl>
      <w:tblPr>
        <w:tblStyle w:val="TableGrid"/>
        <w:tblW w:w="9578" w:type="dxa"/>
        <w:jc w:val="right"/>
        <w:tblLook w:val="04A0" w:firstRow="1" w:lastRow="0" w:firstColumn="1" w:lastColumn="0" w:noHBand="0" w:noVBand="1"/>
      </w:tblPr>
      <w:tblGrid>
        <w:gridCol w:w="9578"/>
      </w:tblGrid>
      <w:tr w:rsidR="00AA119E" w:rsidRPr="0058677E" w14:paraId="3BFBDFD5" w14:textId="77777777" w:rsidTr="00283F35">
        <w:trPr>
          <w:trHeight w:val="454"/>
          <w:jc w:val="right"/>
        </w:trPr>
        <w:tc>
          <w:tcPr>
            <w:tcW w:w="9578" w:type="dxa"/>
            <w:shd w:val="clear" w:color="auto" w:fill="D9D9D9" w:themeFill="background1" w:themeFillShade="D9"/>
          </w:tcPr>
          <w:p w14:paraId="6E548840" w14:textId="5A270622" w:rsidR="00AA119E" w:rsidRPr="0058677E" w:rsidRDefault="00AA119E" w:rsidP="00283F35">
            <w:pPr>
              <w:pStyle w:val="ListParagraph"/>
              <w:numPr>
                <w:ilvl w:val="0"/>
                <w:numId w:val="15"/>
              </w:numPr>
              <w:snapToGrid w:val="0"/>
              <w:ind w:leftChars="0"/>
              <w:jc w:val="both"/>
              <w:rPr>
                <w:rFonts w:eastAsia="Yu Mincho"/>
                <w:b/>
                <w:bCs/>
              </w:rPr>
            </w:pPr>
            <w:r w:rsidRPr="1A30169B">
              <w:rPr>
                <w:rFonts w:eastAsia="Yu Mincho"/>
                <w:b/>
                <w:bCs/>
              </w:rPr>
              <w:lastRenderedPageBreak/>
              <w:t xml:space="preserve">Title of Initiative under LE Portion </w:t>
            </w:r>
            <w:r w:rsidRPr="0058677E">
              <w:rPr>
                <w:rFonts w:eastAsia="Yu Mincho"/>
                <w:b/>
                <w:bCs/>
              </w:rPr>
              <w:t xml:space="preserve">(No. </w:t>
            </w:r>
            <w:r>
              <w:rPr>
                <w:rFonts w:eastAsia="Yu Mincho"/>
                <w:b/>
                <w:bCs/>
              </w:rPr>
              <w:t xml:space="preserve"> </w:t>
            </w:r>
            <w:proofErr w:type="gramStart"/>
            <w:r w:rsidRPr="0058677E">
              <w:rPr>
                <w:rFonts w:eastAsia="Yu Mincho"/>
                <w:b/>
                <w:bCs/>
              </w:rPr>
              <w:t xml:space="preserve">2 </w:t>
            </w:r>
            <w:r>
              <w:rPr>
                <w:rFonts w:eastAsia="Yu Mincho"/>
                <w:b/>
                <w:bCs/>
              </w:rPr>
              <w:t xml:space="preserve"> </w:t>
            </w:r>
            <w:r w:rsidRPr="0058677E">
              <w:rPr>
                <w:rFonts w:eastAsia="Yu Mincho"/>
                <w:b/>
                <w:bCs/>
              </w:rPr>
              <w:t>of</w:t>
            </w:r>
            <w:proofErr w:type="gramEnd"/>
            <w:r w:rsidRPr="0058677E">
              <w:rPr>
                <w:rFonts w:eastAsia="Yu Mincho"/>
                <w:b/>
                <w:bCs/>
              </w:rPr>
              <w:t xml:space="preserve"> </w:t>
            </w:r>
            <w:r>
              <w:rPr>
                <w:rFonts w:eastAsia="Yu Mincho"/>
                <w:b/>
                <w:bCs/>
              </w:rPr>
              <w:t xml:space="preserve"> </w:t>
            </w:r>
            <w:proofErr w:type="gramStart"/>
            <w:r w:rsidRPr="0058677E">
              <w:rPr>
                <w:rFonts w:eastAsia="Yu Mincho"/>
                <w:b/>
                <w:bCs/>
              </w:rPr>
              <w:t>5</w:t>
            </w:r>
            <w:r>
              <w:rPr>
                <w:rFonts w:eastAsia="Yu Mincho"/>
                <w:b/>
                <w:bCs/>
              </w:rPr>
              <w:t xml:space="preserve">  </w:t>
            </w:r>
            <w:r w:rsidRPr="0058677E">
              <w:rPr>
                <w:rFonts w:eastAsia="Yu Mincho"/>
                <w:b/>
                <w:bCs/>
              </w:rPr>
              <w:t>)</w:t>
            </w:r>
            <w:proofErr w:type="gramEnd"/>
          </w:p>
        </w:tc>
      </w:tr>
      <w:tr w:rsidR="00AA119E" w:rsidRPr="00B96704" w14:paraId="0DC514F7" w14:textId="77777777" w:rsidTr="00283F35">
        <w:trPr>
          <w:trHeight w:val="596"/>
          <w:jc w:val="right"/>
        </w:trPr>
        <w:tc>
          <w:tcPr>
            <w:tcW w:w="9578" w:type="dxa"/>
            <w:shd w:val="clear" w:color="auto" w:fill="FFFFFF" w:themeFill="background1"/>
          </w:tcPr>
          <w:p w14:paraId="48C6CD76" w14:textId="77777777" w:rsidR="00AA119E" w:rsidRPr="00B96704" w:rsidRDefault="00AA119E" w:rsidP="00283F35">
            <w:pPr>
              <w:snapToGrid w:val="0"/>
              <w:jc w:val="both"/>
              <w:rPr>
                <w:rFonts w:ascii="Times New Roman" w:eastAsia="DengXian" w:hAnsi="Times New Roman" w:cs="Times New Roman"/>
                <w:b/>
                <w:bCs/>
                <w:lang w:eastAsia="zh-CN"/>
              </w:rPr>
            </w:pPr>
            <w:r w:rsidRPr="1A30169B">
              <w:rPr>
                <w:rFonts w:ascii="Times New Roman" w:hAnsi="Times New Roman" w:cs="Times New Roman"/>
              </w:rPr>
              <w:t>Benchmarking HKBU Students’ English Language Proficiency Gauged through IELTS against their HKDSE English Language Results</w:t>
            </w:r>
          </w:p>
        </w:tc>
      </w:tr>
      <w:tr w:rsidR="00AA119E" w:rsidRPr="0058677E" w14:paraId="1B80D2E4" w14:textId="77777777" w:rsidTr="00283F35">
        <w:trPr>
          <w:trHeight w:val="454"/>
          <w:jc w:val="right"/>
        </w:trPr>
        <w:tc>
          <w:tcPr>
            <w:tcW w:w="9578" w:type="dxa"/>
            <w:shd w:val="clear" w:color="auto" w:fill="D9D9D9" w:themeFill="background1" w:themeFillShade="D9"/>
          </w:tcPr>
          <w:p w14:paraId="5CC20D30" w14:textId="77777777" w:rsidR="00AA119E" w:rsidRPr="0058677E" w:rsidRDefault="00AA119E" w:rsidP="00283F35">
            <w:pPr>
              <w:pStyle w:val="ListParagraph"/>
              <w:numPr>
                <w:ilvl w:val="0"/>
                <w:numId w:val="15"/>
              </w:numPr>
              <w:snapToGrid w:val="0"/>
              <w:ind w:leftChars="0"/>
              <w:jc w:val="both"/>
              <w:rPr>
                <w:rFonts w:eastAsia="Yu Mincho"/>
                <w:b/>
                <w:bCs/>
              </w:rPr>
            </w:pPr>
            <w:r w:rsidRPr="0058677E">
              <w:rPr>
                <w:rFonts w:eastAsia="Yu Mincho"/>
                <w:b/>
                <w:bCs/>
              </w:rPr>
              <w:t>Brief Description of Project Implementation and Deliverables</w:t>
            </w:r>
          </w:p>
        </w:tc>
      </w:tr>
      <w:tr w:rsidR="00AA119E" w:rsidRPr="00B96704" w14:paraId="5272BC4C" w14:textId="77777777" w:rsidTr="00283F35">
        <w:trPr>
          <w:trHeight w:val="1152"/>
          <w:jc w:val="right"/>
        </w:trPr>
        <w:tc>
          <w:tcPr>
            <w:tcW w:w="9578" w:type="dxa"/>
          </w:tcPr>
          <w:p w14:paraId="3827303F" w14:textId="77777777" w:rsidR="00AA119E" w:rsidRPr="006D57A6" w:rsidRDefault="00AA119E" w:rsidP="00283F35">
            <w:pPr>
              <w:pStyle w:val="Style1"/>
              <w:spacing w:line="240" w:lineRule="auto"/>
              <w:rPr>
                <w:rFonts w:eastAsia="DengXian"/>
                <w:lang w:eastAsia="zh-CN"/>
              </w:rPr>
            </w:pPr>
            <w:r w:rsidRPr="006D57A6">
              <w:t>A variety of IELTS preparation courses and workshops focusing on different skills were offered to students. 783 students participated in these courses and workshops in AY2022-25 (average satisfaction rating: 4.56/5). Students with an overall band score of 7 or above could apply for the IELTS sponsorship scheme, under which they were reimbursed for the IELTS test. In total, 611 students applied for this scheme.</w:t>
            </w:r>
          </w:p>
        </w:tc>
      </w:tr>
      <w:tr w:rsidR="00AA119E" w:rsidRPr="0058677E" w14:paraId="44512A9E" w14:textId="77777777" w:rsidTr="00283F35">
        <w:trPr>
          <w:trHeight w:val="454"/>
          <w:jc w:val="right"/>
        </w:trPr>
        <w:tc>
          <w:tcPr>
            <w:tcW w:w="9578" w:type="dxa"/>
            <w:shd w:val="clear" w:color="auto" w:fill="D9D9D9" w:themeFill="background1" w:themeFillShade="D9"/>
          </w:tcPr>
          <w:p w14:paraId="16AEA087" w14:textId="77777777" w:rsidR="00AA119E" w:rsidRPr="006D57A6" w:rsidRDefault="00AA119E" w:rsidP="00283F35">
            <w:pPr>
              <w:pStyle w:val="ListParagraph"/>
              <w:numPr>
                <w:ilvl w:val="0"/>
                <w:numId w:val="15"/>
              </w:numPr>
              <w:snapToGrid w:val="0"/>
              <w:ind w:leftChars="0"/>
              <w:jc w:val="both"/>
              <w:rPr>
                <w:rFonts w:eastAsia="Yu Mincho"/>
                <w:b/>
                <w:bCs/>
              </w:rPr>
            </w:pPr>
            <w:r w:rsidRPr="006D57A6">
              <w:rPr>
                <w:rFonts w:eastAsia="Yu Mincho"/>
                <w:b/>
                <w:bCs/>
              </w:rPr>
              <w:t>Outcome and Achievements</w:t>
            </w:r>
          </w:p>
        </w:tc>
      </w:tr>
      <w:tr w:rsidR="00AA119E" w:rsidRPr="00B96704" w14:paraId="7B87B77A" w14:textId="77777777" w:rsidTr="00283F35">
        <w:trPr>
          <w:trHeight w:val="1943"/>
          <w:jc w:val="right"/>
        </w:trPr>
        <w:tc>
          <w:tcPr>
            <w:tcW w:w="9578" w:type="dxa"/>
          </w:tcPr>
          <w:p w14:paraId="78DCC57D" w14:textId="77777777" w:rsidR="00AA119E" w:rsidRDefault="00AA119E" w:rsidP="00283F35">
            <w:pPr>
              <w:pStyle w:val="Style1"/>
              <w:spacing w:after="120" w:line="240" w:lineRule="auto"/>
            </w:pPr>
            <w:r>
              <w:t xml:space="preserve">Students attained an overall average band score of 7.31/9 in the IELTS test during AY2022-25 (N=611). Of these 611 students, 375 had taken the Hong Kong Diploma of Secondary Education (HKDSE). Among them, 38 students obtained Level 3 in English Language, 247 earned Level 4, and 66 obtained Level 5. </w:t>
            </w:r>
          </w:p>
          <w:p w14:paraId="4891414C" w14:textId="77777777" w:rsidR="00AA119E" w:rsidRPr="00B96704" w:rsidRDefault="00AA119E" w:rsidP="00283F35">
            <w:pPr>
              <w:pStyle w:val="Style1"/>
              <w:spacing w:after="120" w:line="240" w:lineRule="auto"/>
            </w:pPr>
            <w:r>
              <w:t>The Hong Kong Examinations and Assessment Authority conducted a benchmarking study to compare the standards between the IELTS test and the 2019, 2021 and 2023 HKDSE English Language Examination. The study found that Level 4 in HKDSE is equivalent to an overall band score of 7.09 in IELTS and Level 3 is equivalent to 6.35 in IELTS. Thus, the above IELTS scores of students, who obtained an average of 7.31, demonstrate notable gains in students’ English language proficiency, particularly for those obtaining Level 3 or 4 in HKDSE.</w:t>
            </w:r>
          </w:p>
          <w:p w14:paraId="0782E83D" w14:textId="77777777" w:rsidR="00AA119E" w:rsidRPr="00B96704" w:rsidRDefault="00AA119E" w:rsidP="00283F35">
            <w:pPr>
              <w:snapToGrid w:val="0"/>
              <w:spacing w:after="120"/>
              <w:rPr>
                <w:rFonts w:ascii="Times New Roman" w:eastAsia="Times New Roman" w:hAnsi="Times New Roman" w:cs="Times New Roman"/>
              </w:rPr>
            </w:pPr>
            <w:r w:rsidRPr="1A30169B">
              <w:rPr>
                <w:rFonts w:ascii="Times New Roman" w:eastAsia="Times New Roman" w:hAnsi="Times New Roman" w:cs="Times New Roman"/>
              </w:rPr>
              <w:t xml:space="preserve">In response to this, IELTS will be employed as a KPI to evaluate students’ English proficiency </w:t>
            </w:r>
            <w:r>
              <w:rPr>
                <w:rFonts w:ascii="Times New Roman" w:eastAsia="Times New Roman" w:hAnsi="Times New Roman" w:cs="Times New Roman"/>
              </w:rPr>
              <w:t>starting in</w:t>
            </w:r>
            <w:r w:rsidRPr="1A30169B">
              <w:rPr>
                <w:rFonts w:ascii="Times New Roman" w:eastAsia="Times New Roman" w:hAnsi="Times New Roman" w:cs="Times New Roman"/>
              </w:rPr>
              <w:t xml:space="preserve"> AY2025</w:t>
            </w:r>
            <w:r>
              <w:rPr>
                <w:rFonts w:ascii="Times New Roman" w:eastAsia="Times New Roman" w:hAnsi="Times New Roman" w:cs="Times New Roman"/>
              </w:rPr>
              <w:t>-</w:t>
            </w:r>
            <w:r w:rsidRPr="1A30169B">
              <w:rPr>
                <w:rFonts w:ascii="Times New Roman" w:eastAsia="Times New Roman" w:hAnsi="Times New Roman" w:cs="Times New Roman"/>
              </w:rPr>
              <w:t>26</w:t>
            </w:r>
            <w:r>
              <w:rPr>
                <w:rFonts w:ascii="Times New Roman" w:eastAsia="Times New Roman" w:hAnsi="Times New Roman" w:cs="Times New Roman"/>
              </w:rPr>
              <w:t>,</w:t>
            </w:r>
            <w:r w:rsidRPr="1A30169B">
              <w:rPr>
                <w:rFonts w:ascii="Times New Roman" w:eastAsia="Times New Roman" w:hAnsi="Times New Roman" w:cs="Times New Roman"/>
              </w:rPr>
              <w:t xml:space="preserve"> though it will not be mandated as a graduation requirement.</w:t>
            </w:r>
          </w:p>
          <w:p w14:paraId="441427A7" w14:textId="77777777" w:rsidR="00AA119E" w:rsidRPr="00B96704" w:rsidRDefault="00AA119E" w:rsidP="00283F35">
            <w:pPr>
              <w:snapToGrid w:val="0"/>
              <w:rPr>
                <w:rFonts w:ascii="Times New Roman" w:eastAsia="Times New Roman" w:hAnsi="Times New Roman" w:cs="Times New Roman"/>
              </w:rPr>
            </w:pPr>
            <w:r w:rsidRPr="1A30169B">
              <w:rPr>
                <w:rFonts w:ascii="Times New Roman" w:eastAsia="Times New Roman" w:hAnsi="Times New Roman" w:cs="Times New Roman"/>
              </w:rPr>
              <w:t>IELTS course development and students’ performance in the IELTS test were commended by the International Research Advisor, Prof. Jack Richards in 2023:</w:t>
            </w:r>
          </w:p>
          <w:p w14:paraId="5442140C" w14:textId="77777777" w:rsidR="00AA119E" w:rsidRPr="00B96704" w:rsidRDefault="00AA119E" w:rsidP="00283F35">
            <w:pPr>
              <w:snapToGrid w:val="0"/>
              <w:ind w:left="480"/>
              <w:jc w:val="both"/>
              <w:rPr>
                <w:rFonts w:ascii="Times New Roman" w:eastAsia="DengXian" w:hAnsi="Times New Roman" w:cs="Times New Roman"/>
                <w:lang w:eastAsia="zh-CN"/>
              </w:rPr>
            </w:pPr>
            <w:r w:rsidRPr="1A30169B">
              <w:rPr>
                <w:rFonts w:ascii="Times New Roman" w:eastAsia="Times New Roman" w:hAnsi="Times New Roman" w:cs="Times New Roman"/>
                <w:i/>
                <w:iCs/>
              </w:rPr>
              <w:t>“The HKBU IELTS preparation course is an outstanding example of how such a course should be designed and delivered, and the impact of the course on students’ performance on the IELTS test reflects the attention that has been given to every aspect of the course.”</w:t>
            </w:r>
          </w:p>
          <w:p w14:paraId="0607FD29" w14:textId="77777777" w:rsidR="00AA119E" w:rsidRPr="00B96704" w:rsidRDefault="00AA119E" w:rsidP="00283F35">
            <w:pPr>
              <w:snapToGrid w:val="0"/>
              <w:jc w:val="both"/>
              <w:rPr>
                <w:rFonts w:ascii="Times New Roman" w:eastAsia="DengXian" w:hAnsi="Times New Roman" w:cs="Times New Roman"/>
                <w:lang w:eastAsia="zh-CN"/>
              </w:rPr>
            </w:pPr>
          </w:p>
        </w:tc>
      </w:tr>
      <w:tr w:rsidR="00AA119E" w:rsidRPr="0058677E" w14:paraId="51C0EA0C" w14:textId="77777777" w:rsidTr="00283F35">
        <w:trPr>
          <w:trHeight w:val="20"/>
          <w:jc w:val="right"/>
        </w:trPr>
        <w:tc>
          <w:tcPr>
            <w:tcW w:w="9578" w:type="dxa"/>
            <w:shd w:val="clear" w:color="auto" w:fill="D9D9D9" w:themeFill="background1" w:themeFillShade="D9"/>
          </w:tcPr>
          <w:p w14:paraId="2096BC42" w14:textId="77777777" w:rsidR="00AA119E" w:rsidRPr="008728F4" w:rsidRDefault="00AA119E" w:rsidP="00283F35">
            <w:pPr>
              <w:pStyle w:val="ListParagraph"/>
              <w:numPr>
                <w:ilvl w:val="0"/>
                <w:numId w:val="15"/>
              </w:numPr>
              <w:snapToGrid w:val="0"/>
              <w:ind w:leftChars="0"/>
              <w:jc w:val="both"/>
              <w:rPr>
                <w:rFonts w:eastAsia="Yu Mincho"/>
                <w:b/>
                <w:bCs/>
              </w:rPr>
            </w:pPr>
            <w:r w:rsidRPr="0058677E">
              <w:rPr>
                <w:rFonts w:eastAsia="Yu Mincho"/>
                <w:b/>
                <w:bCs/>
              </w:rPr>
              <w:t>Evaluation against Reflective KPIs</w:t>
            </w:r>
          </w:p>
        </w:tc>
      </w:tr>
      <w:tr w:rsidR="00AA119E" w:rsidRPr="00B96704" w14:paraId="4DF42D54" w14:textId="77777777" w:rsidTr="00283F35">
        <w:trPr>
          <w:trHeight w:val="1610"/>
          <w:jc w:val="right"/>
        </w:trPr>
        <w:tc>
          <w:tcPr>
            <w:tcW w:w="9578" w:type="dxa"/>
          </w:tcPr>
          <w:p w14:paraId="70DF9F6E" w14:textId="77777777" w:rsidR="00AA119E" w:rsidRPr="00B96704" w:rsidRDefault="00AA119E" w:rsidP="00283F35">
            <w:pPr>
              <w:pStyle w:val="Style1"/>
              <w:spacing w:line="240" w:lineRule="auto"/>
            </w:pPr>
            <w:r>
              <w:t xml:space="preserve">In keeping with the strategic priority of BSE, one of the KPIs is enhancing students’ English language competence, as an IELTS score of 6.5 or above is often required for students to go on exchange </w:t>
            </w:r>
            <w:proofErr w:type="spellStart"/>
            <w:r>
              <w:t>programmes</w:t>
            </w:r>
            <w:proofErr w:type="spellEnd"/>
            <w:r>
              <w:t>. The above score of 7.31 obtained by over 600 students indicates that this KPI has been met. Moving forward, greater promotion of IELTS courses would be undertaken, and as indicated, IELTS will be a KPI to assess students’ proficiency in English from AY2025-26.</w:t>
            </w:r>
          </w:p>
        </w:tc>
      </w:tr>
    </w:tbl>
    <w:p w14:paraId="6DC50B7E" w14:textId="77777777" w:rsidR="00AA119E" w:rsidRDefault="00AA119E" w:rsidP="00D6273B">
      <w:pPr>
        <w:adjustRightInd w:val="0"/>
        <w:snapToGrid w:val="0"/>
        <w:spacing w:after="240"/>
        <w:jc w:val="both"/>
        <w:rPr>
          <w:rFonts w:ascii="Times New Roman" w:hAnsi="Times New Roman" w:cs="Times New Roman"/>
        </w:rPr>
      </w:pPr>
    </w:p>
    <w:p w14:paraId="3E5D8FCB" w14:textId="77777777" w:rsidR="00080FD1" w:rsidRDefault="00080FD1" w:rsidP="00D6273B">
      <w:pPr>
        <w:adjustRightInd w:val="0"/>
        <w:snapToGrid w:val="0"/>
        <w:spacing w:after="240"/>
        <w:jc w:val="both"/>
        <w:rPr>
          <w:rFonts w:ascii="Times New Roman" w:hAnsi="Times New Roman" w:cs="Times New Roman"/>
        </w:rPr>
      </w:pPr>
    </w:p>
    <w:p w14:paraId="3D88B139" w14:textId="77777777" w:rsidR="00272955" w:rsidRDefault="00272955">
      <w:r>
        <w:br w:type="page"/>
      </w:r>
    </w:p>
    <w:tbl>
      <w:tblPr>
        <w:tblStyle w:val="TableGrid"/>
        <w:tblW w:w="9578" w:type="dxa"/>
        <w:jc w:val="right"/>
        <w:tblLook w:val="04A0" w:firstRow="1" w:lastRow="0" w:firstColumn="1" w:lastColumn="0" w:noHBand="0" w:noVBand="1"/>
      </w:tblPr>
      <w:tblGrid>
        <w:gridCol w:w="9578"/>
      </w:tblGrid>
      <w:tr w:rsidR="00080FD1" w:rsidRPr="008728F4" w14:paraId="20ABC978" w14:textId="77777777" w:rsidTr="00283F35">
        <w:trPr>
          <w:trHeight w:val="144"/>
          <w:jc w:val="right"/>
        </w:trPr>
        <w:tc>
          <w:tcPr>
            <w:tcW w:w="9578" w:type="dxa"/>
            <w:shd w:val="clear" w:color="auto" w:fill="D9D9D9" w:themeFill="background1" w:themeFillShade="D9"/>
          </w:tcPr>
          <w:p w14:paraId="26623584" w14:textId="2C7FCA82" w:rsidR="00080FD1" w:rsidRPr="0094381F" w:rsidRDefault="00080FD1" w:rsidP="00283F35">
            <w:pPr>
              <w:pStyle w:val="ListParagraph"/>
              <w:numPr>
                <w:ilvl w:val="0"/>
                <w:numId w:val="16"/>
              </w:numPr>
              <w:snapToGrid w:val="0"/>
              <w:ind w:leftChars="0"/>
              <w:jc w:val="both"/>
              <w:rPr>
                <w:rFonts w:eastAsia="Yu Mincho"/>
                <w:b/>
                <w:bCs/>
              </w:rPr>
            </w:pPr>
            <w:r w:rsidRPr="008728F4">
              <w:rPr>
                <w:rFonts w:eastAsia="Yu Mincho"/>
                <w:b/>
                <w:bCs/>
              </w:rPr>
              <w:lastRenderedPageBreak/>
              <w:t>Title of Initiative under LE Portion</w:t>
            </w:r>
            <w:r>
              <w:rPr>
                <w:rFonts w:eastAsia="Yu Mincho"/>
                <w:b/>
                <w:bCs/>
              </w:rPr>
              <w:t xml:space="preserve"> </w:t>
            </w:r>
            <w:r w:rsidRPr="0094381F">
              <w:rPr>
                <w:rFonts w:eastAsia="Yu Mincho"/>
                <w:b/>
                <w:bCs/>
              </w:rPr>
              <w:t xml:space="preserve">(No. </w:t>
            </w:r>
            <w:r>
              <w:rPr>
                <w:rFonts w:eastAsia="Yu Mincho"/>
                <w:b/>
                <w:bCs/>
              </w:rPr>
              <w:t xml:space="preserve"> </w:t>
            </w:r>
            <w:proofErr w:type="gramStart"/>
            <w:r w:rsidRPr="0094381F">
              <w:rPr>
                <w:rFonts w:eastAsia="Yu Mincho"/>
                <w:b/>
                <w:bCs/>
              </w:rPr>
              <w:t xml:space="preserve">3 </w:t>
            </w:r>
            <w:r>
              <w:rPr>
                <w:rFonts w:eastAsia="Yu Mincho"/>
                <w:b/>
                <w:bCs/>
              </w:rPr>
              <w:t xml:space="preserve"> </w:t>
            </w:r>
            <w:r w:rsidRPr="0094381F">
              <w:rPr>
                <w:rFonts w:eastAsia="Yu Mincho"/>
                <w:b/>
                <w:bCs/>
              </w:rPr>
              <w:t>of</w:t>
            </w:r>
            <w:proofErr w:type="gramEnd"/>
            <w:r w:rsidRPr="0094381F">
              <w:rPr>
                <w:rFonts w:eastAsia="Yu Mincho"/>
                <w:b/>
                <w:bCs/>
              </w:rPr>
              <w:t xml:space="preserve"> </w:t>
            </w:r>
            <w:r>
              <w:rPr>
                <w:rFonts w:eastAsia="Yu Mincho"/>
                <w:b/>
                <w:bCs/>
              </w:rPr>
              <w:t xml:space="preserve"> </w:t>
            </w:r>
            <w:proofErr w:type="gramStart"/>
            <w:r w:rsidRPr="0094381F">
              <w:rPr>
                <w:rFonts w:eastAsia="Yu Mincho"/>
                <w:b/>
                <w:bCs/>
              </w:rPr>
              <w:t>5</w:t>
            </w:r>
            <w:r>
              <w:rPr>
                <w:rFonts w:eastAsia="Yu Mincho"/>
                <w:b/>
                <w:bCs/>
              </w:rPr>
              <w:t xml:space="preserve">  </w:t>
            </w:r>
            <w:r w:rsidRPr="0094381F">
              <w:rPr>
                <w:rFonts w:eastAsia="Yu Mincho"/>
                <w:b/>
                <w:bCs/>
              </w:rPr>
              <w:t>)</w:t>
            </w:r>
            <w:proofErr w:type="gramEnd"/>
          </w:p>
        </w:tc>
      </w:tr>
      <w:tr w:rsidR="00080FD1" w:rsidRPr="0094381F" w14:paraId="76B6AE37" w14:textId="77777777" w:rsidTr="00283F35">
        <w:trPr>
          <w:trHeight w:val="20"/>
          <w:jc w:val="right"/>
        </w:trPr>
        <w:tc>
          <w:tcPr>
            <w:tcW w:w="9578" w:type="dxa"/>
            <w:shd w:val="clear" w:color="auto" w:fill="FFFFFF" w:themeFill="background1"/>
          </w:tcPr>
          <w:p w14:paraId="795CC320" w14:textId="77777777" w:rsidR="00080FD1" w:rsidRPr="0094381F" w:rsidRDefault="00080FD1" w:rsidP="00283F35">
            <w:pPr>
              <w:snapToGrid w:val="0"/>
              <w:rPr>
                <w:rFonts w:ascii="Times New Roman" w:eastAsia="新細明體" w:hAnsi="Times New Roman" w:cs="Times New Roman"/>
              </w:rPr>
            </w:pPr>
            <w:r w:rsidRPr="0094381F">
              <w:rPr>
                <w:rFonts w:ascii="Times New Roman" w:hAnsi="Times New Roman" w:cs="Times New Roman"/>
              </w:rPr>
              <w:t xml:space="preserve">Innovative Pedagogy at the Centre: Peer-Assisted Learning  </w:t>
            </w:r>
          </w:p>
        </w:tc>
      </w:tr>
      <w:tr w:rsidR="00080FD1" w:rsidRPr="008728F4" w14:paraId="7B6EA8A6" w14:textId="77777777" w:rsidTr="00283F35">
        <w:trPr>
          <w:trHeight w:val="20"/>
          <w:jc w:val="right"/>
        </w:trPr>
        <w:tc>
          <w:tcPr>
            <w:tcW w:w="9578" w:type="dxa"/>
            <w:shd w:val="clear" w:color="auto" w:fill="D9D9D9" w:themeFill="background1" w:themeFillShade="D9"/>
          </w:tcPr>
          <w:p w14:paraId="59465D1B" w14:textId="77777777" w:rsidR="00080FD1" w:rsidRPr="008728F4" w:rsidRDefault="00080FD1" w:rsidP="00283F35">
            <w:pPr>
              <w:pStyle w:val="ListParagraph"/>
              <w:numPr>
                <w:ilvl w:val="0"/>
                <w:numId w:val="16"/>
              </w:numPr>
              <w:snapToGrid w:val="0"/>
              <w:ind w:leftChars="0"/>
              <w:jc w:val="both"/>
              <w:rPr>
                <w:rFonts w:eastAsia="Yu Mincho"/>
                <w:b/>
                <w:bCs/>
              </w:rPr>
            </w:pPr>
            <w:r w:rsidRPr="008728F4">
              <w:rPr>
                <w:rFonts w:eastAsia="Yu Mincho"/>
                <w:b/>
                <w:bCs/>
              </w:rPr>
              <w:t>Brief Description of Project Implementation and Deliverables</w:t>
            </w:r>
          </w:p>
        </w:tc>
      </w:tr>
      <w:tr w:rsidR="00080FD1" w:rsidRPr="00B96704" w14:paraId="0C85241C" w14:textId="77777777" w:rsidTr="00283F35">
        <w:trPr>
          <w:trHeight w:val="1493"/>
          <w:jc w:val="right"/>
        </w:trPr>
        <w:tc>
          <w:tcPr>
            <w:tcW w:w="9578" w:type="dxa"/>
          </w:tcPr>
          <w:p w14:paraId="5F48F252" w14:textId="77777777" w:rsidR="00080FD1" w:rsidRPr="00B96704" w:rsidRDefault="00080FD1" w:rsidP="00283F35">
            <w:pPr>
              <w:snapToGrid w:val="0"/>
              <w:jc w:val="both"/>
              <w:rPr>
                <w:rFonts w:ascii="Times New Roman" w:eastAsia="DengXian" w:hAnsi="Times New Roman" w:cs="Times New Roman"/>
                <w:lang w:eastAsia="zh-CN"/>
              </w:rPr>
            </w:pPr>
            <w:r w:rsidRPr="1A30169B">
              <w:rPr>
                <w:rFonts w:ascii="Times New Roman" w:hAnsi="Times New Roman" w:cs="Times New Roman"/>
              </w:rPr>
              <w:t xml:space="preserve">Peer-Assisted Learning (PAL) fosters collaborative learning and enhances communication skills. It is integrated into the </w:t>
            </w:r>
            <w:proofErr w:type="gramStart"/>
            <w:r w:rsidRPr="1A30169B">
              <w:rPr>
                <w:rFonts w:ascii="Times New Roman" w:hAnsi="Times New Roman" w:cs="Times New Roman"/>
              </w:rPr>
              <w:t>Student</w:t>
            </w:r>
            <w:proofErr w:type="gramEnd"/>
            <w:r w:rsidRPr="1A30169B">
              <w:rPr>
                <w:rFonts w:ascii="Times New Roman" w:hAnsi="Times New Roman" w:cs="Times New Roman"/>
              </w:rPr>
              <w:t xml:space="preserve">-Tutor Communication Consultation Programme (SCCP) and Putonghua and Cantonese Peer Tutoring Programmes. These programmes provide a mutually beneficial learning environment, where tutees with weaker English writing skills </w:t>
            </w:r>
            <w:r>
              <w:rPr>
                <w:rFonts w:ascii="Times New Roman" w:hAnsi="Times New Roman" w:cs="Times New Roman"/>
              </w:rPr>
              <w:t>or</w:t>
            </w:r>
            <w:r w:rsidRPr="1A30169B">
              <w:rPr>
                <w:rFonts w:ascii="Times New Roman" w:hAnsi="Times New Roman" w:cs="Times New Roman"/>
              </w:rPr>
              <w:t xml:space="preserve"> Putonghua/Cantonese are supported by more competent tutors.</w:t>
            </w:r>
          </w:p>
        </w:tc>
      </w:tr>
      <w:tr w:rsidR="00080FD1" w:rsidRPr="008728F4" w14:paraId="6FFF347B" w14:textId="77777777" w:rsidTr="00283F35">
        <w:trPr>
          <w:trHeight w:val="20"/>
          <w:jc w:val="right"/>
        </w:trPr>
        <w:tc>
          <w:tcPr>
            <w:tcW w:w="9578" w:type="dxa"/>
            <w:shd w:val="clear" w:color="auto" w:fill="D9D9D9" w:themeFill="background1" w:themeFillShade="D9"/>
          </w:tcPr>
          <w:p w14:paraId="6AC7045C" w14:textId="77777777" w:rsidR="00080FD1" w:rsidRPr="0094381F" w:rsidRDefault="00080FD1" w:rsidP="00283F35">
            <w:pPr>
              <w:pStyle w:val="ListParagraph"/>
              <w:numPr>
                <w:ilvl w:val="0"/>
                <w:numId w:val="16"/>
              </w:numPr>
              <w:snapToGrid w:val="0"/>
              <w:ind w:leftChars="0"/>
              <w:jc w:val="both"/>
              <w:rPr>
                <w:rFonts w:eastAsia="Yu Mincho"/>
                <w:b/>
                <w:bCs/>
              </w:rPr>
            </w:pPr>
            <w:r w:rsidRPr="008728F4">
              <w:rPr>
                <w:rFonts w:eastAsia="Yu Mincho"/>
                <w:b/>
                <w:bCs/>
              </w:rPr>
              <w:t>Outcome and Achievements</w:t>
            </w:r>
          </w:p>
        </w:tc>
      </w:tr>
      <w:tr w:rsidR="00080FD1" w:rsidRPr="00B96704" w14:paraId="1892B8FD" w14:textId="77777777" w:rsidTr="00283F35">
        <w:trPr>
          <w:trHeight w:val="1943"/>
          <w:jc w:val="right"/>
        </w:trPr>
        <w:tc>
          <w:tcPr>
            <w:tcW w:w="9578" w:type="dxa"/>
          </w:tcPr>
          <w:p w14:paraId="2C8D44A7" w14:textId="77777777" w:rsidR="00080FD1" w:rsidRPr="00B96704" w:rsidRDefault="00080FD1" w:rsidP="00283F35">
            <w:pPr>
              <w:snapToGrid w:val="0"/>
              <w:rPr>
                <w:rFonts w:ascii="Times New Roman" w:eastAsia="Times New Roman" w:hAnsi="Times New Roman" w:cs="Times New Roman"/>
              </w:rPr>
            </w:pPr>
            <w:r w:rsidRPr="1A30169B">
              <w:rPr>
                <w:rFonts w:ascii="Times New Roman" w:eastAsia="Times New Roman" w:hAnsi="Times New Roman" w:cs="Times New Roman"/>
                <w:b/>
                <w:bCs/>
              </w:rPr>
              <w:t>English Peer Tutoring Programme</w:t>
            </w:r>
          </w:p>
          <w:p w14:paraId="428F78C9" w14:textId="77777777" w:rsidR="00080FD1" w:rsidRDefault="00080FD1" w:rsidP="00283F35">
            <w:pPr>
              <w:snapToGrid w:val="0"/>
              <w:spacing w:after="120"/>
              <w:rPr>
                <w:rFonts w:ascii="Times New Roman" w:eastAsia="Times New Roman" w:hAnsi="Times New Roman" w:cs="Times New Roman"/>
              </w:rPr>
            </w:pPr>
            <w:r w:rsidRPr="1A30169B">
              <w:rPr>
                <w:rFonts w:ascii="Times New Roman" w:eastAsia="Times New Roman" w:hAnsi="Times New Roman" w:cs="Times New Roman"/>
              </w:rPr>
              <w:t xml:space="preserve">The </w:t>
            </w:r>
            <w:proofErr w:type="gramStart"/>
            <w:r w:rsidRPr="1A30169B">
              <w:rPr>
                <w:rFonts w:ascii="Times New Roman" w:eastAsia="Times New Roman" w:hAnsi="Times New Roman" w:cs="Times New Roman"/>
              </w:rPr>
              <w:t>Student</w:t>
            </w:r>
            <w:proofErr w:type="gramEnd"/>
            <w:r w:rsidRPr="1A30169B">
              <w:rPr>
                <w:rFonts w:ascii="Times New Roman" w:eastAsia="Times New Roman" w:hAnsi="Times New Roman" w:cs="Times New Roman"/>
              </w:rPr>
              <w:t>-Tutor Writing Communication Programme (SWCP) supported 1483 students in enhancing their writing skills, rated at 4.66/5 for usefulness. Tutees outperformed non-tutees in University English I and II, with significantly higher mean scores (p&lt;0.01). In AY2024</w:t>
            </w:r>
            <w:r>
              <w:rPr>
                <w:rFonts w:ascii="Times New Roman" w:eastAsia="Times New Roman" w:hAnsi="Times New Roman" w:cs="Times New Roman"/>
              </w:rPr>
              <w:t>-</w:t>
            </w:r>
            <w:r w:rsidRPr="1A30169B">
              <w:rPr>
                <w:rFonts w:ascii="Times New Roman" w:eastAsia="Times New Roman" w:hAnsi="Times New Roman" w:cs="Times New Roman"/>
              </w:rPr>
              <w:t xml:space="preserve">25, 296 tutees achieved better performance than non-tutees (p&lt;.001) on three University English I assignments: academic summary, argumentative essay first version, and final version. </w:t>
            </w:r>
          </w:p>
          <w:p w14:paraId="151980C0" w14:textId="77777777" w:rsidR="00080FD1" w:rsidRPr="00B96704" w:rsidRDefault="00080FD1" w:rsidP="00283F35">
            <w:pPr>
              <w:snapToGrid w:val="0"/>
              <w:spacing w:after="120"/>
              <w:rPr>
                <w:rFonts w:ascii="Times New Roman" w:eastAsia="Times New Roman" w:hAnsi="Times New Roman" w:cs="Times New Roman"/>
              </w:rPr>
            </w:pPr>
            <w:r w:rsidRPr="1A30169B">
              <w:rPr>
                <w:rFonts w:ascii="Times New Roman" w:eastAsia="Times New Roman" w:hAnsi="Times New Roman" w:cs="Times New Roman"/>
              </w:rPr>
              <w:t>A new Student-Tutor Communication Consultation Programme (SCCP) in AY2024</w:t>
            </w:r>
            <w:r>
              <w:rPr>
                <w:rFonts w:ascii="Times New Roman" w:eastAsia="Times New Roman" w:hAnsi="Times New Roman" w:cs="Times New Roman"/>
              </w:rPr>
              <w:t>-</w:t>
            </w:r>
            <w:r w:rsidRPr="1A30169B">
              <w:rPr>
                <w:rFonts w:ascii="Times New Roman" w:eastAsia="Times New Roman" w:hAnsi="Times New Roman" w:cs="Times New Roman"/>
              </w:rPr>
              <w:t>25 involved 11 tutors supporting 76 tutees in improving speaking skills. Tutees rated the service at 4.78/5 (N=23), reflecting high satisfaction and effective skill development.</w:t>
            </w:r>
          </w:p>
          <w:p w14:paraId="0E6D1567" w14:textId="77777777" w:rsidR="00080FD1" w:rsidRPr="00B96704" w:rsidRDefault="00080FD1" w:rsidP="00283F35">
            <w:pPr>
              <w:pStyle w:val="Style1"/>
              <w:spacing w:line="240" w:lineRule="auto"/>
              <w:rPr>
                <w:b/>
                <w:bCs/>
              </w:rPr>
            </w:pPr>
            <w:r w:rsidRPr="1A30169B">
              <w:rPr>
                <w:b/>
                <w:bCs/>
              </w:rPr>
              <w:t xml:space="preserve">Cantonese Peer Tutoring Programme </w:t>
            </w:r>
          </w:p>
          <w:p w14:paraId="09DAC71F" w14:textId="77777777" w:rsidR="00080FD1" w:rsidRPr="006D57A6" w:rsidRDefault="00080FD1" w:rsidP="00283F35">
            <w:pPr>
              <w:pStyle w:val="Style1"/>
              <w:spacing w:after="120" w:line="240" w:lineRule="auto"/>
            </w:pPr>
            <w:r w:rsidRPr="006D57A6">
              <w:t xml:space="preserve">The Cantonese Peer Tutoring Programme is designed to </w:t>
            </w:r>
            <w:r>
              <w:t xml:space="preserve">strengthen </w:t>
            </w:r>
            <w:r w:rsidRPr="006D57A6">
              <w:t xml:space="preserve">the Cantonese proficiency and interest of Mainland Chinese students in learning Cantonese. Since AY2022-23, the Cantonese Peer Tutoring Programme paired 27 local student tutors with 365 Mainland Chinese tutees to enhance Cantonese proficiency, earning overwhelmingly positive feedback. Participants rated its usefulness at 4.72/5, with satisfaction averaging 4.6–4.8/5 across all aspects. The </w:t>
            </w:r>
            <w:proofErr w:type="spellStart"/>
            <w:r w:rsidRPr="006D57A6">
              <w:t>programme</w:t>
            </w:r>
            <w:proofErr w:type="spellEnd"/>
            <w:r w:rsidRPr="006D57A6">
              <w:t xml:space="preserve"> excelled in language acquisition. The Cantonese Phonetics Workshop (4.55–4.66/5) and 4-week courses (4.66–4.84/5) were commended for clear instruction and practical content, supporting effective learning. Beyond language, it </w:t>
            </w:r>
            <w:r>
              <w:t>facilitated</w:t>
            </w:r>
            <w:r w:rsidRPr="006D57A6">
              <w:t xml:space="preserve"> meaningful cross-cultural connections, with peer interactions highly valued (4.75/5).</w:t>
            </w:r>
          </w:p>
          <w:p w14:paraId="2915944E" w14:textId="77777777" w:rsidR="00080FD1" w:rsidRPr="006D57A6" w:rsidRDefault="00080FD1" w:rsidP="00283F35">
            <w:pPr>
              <w:pStyle w:val="Style1"/>
              <w:spacing w:after="120" w:line="240" w:lineRule="auto"/>
              <w:rPr>
                <w:b/>
                <w:bCs/>
              </w:rPr>
            </w:pPr>
            <w:r w:rsidRPr="006D57A6">
              <w:t>Participants showed strong intent to maintain contact post-</w:t>
            </w:r>
            <w:proofErr w:type="spellStart"/>
            <w:r w:rsidRPr="006D57A6">
              <w:t>programme</w:t>
            </w:r>
            <w:proofErr w:type="spellEnd"/>
            <w:r w:rsidRPr="006D57A6">
              <w:t xml:space="preserve"> (4.69–4.8/5), reflecting lasting bonds. Sustainability was evident, with 96% of attendees completing core sessions. An overwhelming majority supported continuation of involvement (4.72/5). </w:t>
            </w:r>
          </w:p>
          <w:p w14:paraId="3BE735F9" w14:textId="77777777" w:rsidR="00080FD1" w:rsidRPr="006D57A6" w:rsidRDefault="00080FD1" w:rsidP="00283F35">
            <w:pPr>
              <w:pStyle w:val="Style1"/>
              <w:spacing w:line="240" w:lineRule="auto"/>
              <w:rPr>
                <w:b/>
                <w:bCs/>
              </w:rPr>
            </w:pPr>
            <w:r w:rsidRPr="006D57A6">
              <w:rPr>
                <w:b/>
                <w:bCs/>
              </w:rPr>
              <w:t>Putonghua Peer Tutoring Programme</w:t>
            </w:r>
          </w:p>
          <w:p w14:paraId="300E6FCB" w14:textId="77777777" w:rsidR="00080FD1" w:rsidRPr="006D57A6" w:rsidRDefault="00080FD1" w:rsidP="00283F35">
            <w:pPr>
              <w:pStyle w:val="Style1"/>
              <w:spacing w:after="120" w:line="240" w:lineRule="auto"/>
            </w:pPr>
            <w:r w:rsidRPr="006D57A6">
              <w:t xml:space="preserve">The Putonghua Peer Tutoring Programme provides structured one-on-one peer support to help students improve their Putonghua proficiency. Over the past two academic years (AY2023-24–AY2024-25), the </w:t>
            </w:r>
            <w:proofErr w:type="spellStart"/>
            <w:r w:rsidRPr="006D57A6">
              <w:t>programme</w:t>
            </w:r>
            <w:proofErr w:type="spellEnd"/>
            <w:r w:rsidRPr="006D57A6">
              <w:t xml:space="preserve"> successfully paired 127 tutees with 62 trained peer tutors, delivering a total of 243 tutorial hours.</w:t>
            </w:r>
          </w:p>
          <w:p w14:paraId="34E38C86" w14:textId="77777777" w:rsidR="00080FD1" w:rsidRPr="00B96704" w:rsidRDefault="00080FD1" w:rsidP="00283F35">
            <w:pPr>
              <w:pStyle w:val="Style1"/>
              <w:spacing w:line="240" w:lineRule="auto"/>
            </w:pPr>
            <w:r w:rsidRPr="006D57A6">
              <w:t xml:space="preserve">Feedback from participants has been consistently positive. For example, in Semester 1, AY2023-24, tutees (N=11) expressed high satisfaction, with average ratings between 4.8 and 5.0 (on a 5-point scale). Key strengths included the usefulness of tutor feedback (5.0) and the </w:t>
            </w:r>
            <w:proofErr w:type="spellStart"/>
            <w:r w:rsidRPr="006D57A6">
              <w:t>programme’s</w:t>
            </w:r>
            <w:proofErr w:type="spellEnd"/>
            <w:r w:rsidRPr="006D57A6">
              <w:t xml:space="preserve"> overall effectiveness (4.9). Peer tutors (N=9) also rated their experience</w:t>
            </w:r>
            <w:r>
              <w:t xml:space="preserve"> highly (4.6–4.8), with 87% expressing interest in rejoining (4.8).</w:t>
            </w:r>
          </w:p>
        </w:tc>
      </w:tr>
      <w:tr w:rsidR="00080FD1" w:rsidRPr="008728F4" w14:paraId="6677F5E2" w14:textId="77777777" w:rsidTr="00283F35">
        <w:trPr>
          <w:trHeight w:val="20"/>
          <w:jc w:val="right"/>
        </w:trPr>
        <w:tc>
          <w:tcPr>
            <w:tcW w:w="9578" w:type="dxa"/>
            <w:shd w:val="clear" w:color="auto" w:fill="D9D9D9" w:themeFill="background1" w:themeFillShade="D9"/>
          </w:tcPr>
          <w:p w14:paraId="4FCF8040" w14:textId="77777777" w:rsidR="00080FD1" w:rsidRPr="0094381F" w:rsidRDefault="00080FD1" w:rsidP="00283F35">
            <w:pPr>
              <w:pStyle w:val="ListParagraph"/>
              <w:numPr>
                <w:ilvl w:val="0"/>
                <w:numId w:val="16"/>
              </w:numPr>
              <w:snapToGrid w:val="0"/>
              <w:ind w:leftChars="0"/>
              <w:jc w:val="both"/>
              <w:rPr>
                <w:rFonts w:eastAsia="Yu Mincho"/>
                <w:b/>
                <w:bCs/>
              </w:rPr>
            </w:pPr>
            <w:r w:rsidRPr="008728F4">
              <w:rPr>
                <w:rFonts w:eastAsia="Yu Mincho"/>
                <w:b/>
                <w:bCs/>
              </w:rPr>
              <w:t>Evaluation against Reflective KPIs</w:t>
            </w:r>
          </w:p>
        </w:tc>
      </w:tr>
      <w:tr w:rsidR="00080FD1" w:rsidRPr="00B96704" w14:paraId="3BC24BEF" w14:textId="77777777" w:rsidTr="00283F35">
        <w:trPr>
          <w:trHeight w:val="699"/>
          <w:jc w:val="right"/>
        </w:trPr>
        <w:tc>
          <w:tcPr>
            <w:tcW w:w="9578" w:type="dxa"/>
          </w:tcPr>
          <w:p w14:paraId="2320C8C1" w14:textId="77777777" w:rsidR="00080FD1" w:rsidRPr="00B96704" w:rsidRDefault="00080FD1" w:rsidP="00283F35">
            <w:pPr>
              <w:pStyle w:val="Style1"/>
              <w:spacing w:line="240" w:lineRule="auto"/>
            </w:pPr>
            <w:r w:rsidRPr="1A30169B">
              <w:t xml:space="preserve">Peer-tutors are increasingly </w:t>
            </w:r>
            <w:proofErr w:type="spellStart"/>
            <w:r w:rsidRPr="1A30169B">
              <w:t>utili</w:t>
            </w:r>
            <w:r>
              <w:t>s</w:t>
            </w:r>
            <w:r w:rsidRPr="1A30169B">
              <w:t>ed</w:t>
            </w:r>
            <w:proofErr w:type="spellEnd"/>
            <w:r w:rsidRPr="1A30169B">
              <w:t xml:space="preserve"> to </w:t>
            </w:r>
            <w:r>
              <w:t>promote</w:t>
            </w:r>
            <w:r w:rsidRPr="1A30169B">
              <w:t xml:space="preserve"> collaborative education and cultivate student-leadership competenc</w:t>
            </w:r>
            <w:r>
              <w:t>i</w:t>
            </w:r>
            <w:r w:rsidRPr="1A30169B">
              <w:t xml:space="preserve">es in peer-to-peer settings. SWCP and SCCP enhanced English writing and speaking through peer support, strengthening academic skills. </w:t>
            </w:r>
            <w:r>
              <w:t xml:space="preserve">The </w:t>
            </w:r>
            <w:r w:rsidRPr="1A30169B">
              <w:t xml:space="preserve">Cantonese and Putonghua </w:t>
            </w:r>
            <w:proofErr w:type="spellStart"/>
            <w:r w:rsidRPr="1A30169B">
              <w:t>Programmes</w:t>
            </w:r>
            <w:proofErr w:type="spellEnd"/>
            <w:r w:rsidRPr="1A30169B">
              <w:t xml:space="preserve"> improved language proficiency and cross-cultural ties, enriching global perspectives. These efforts closely align with KPIs for leveraging peer-assisted learning as a pedagogy, promoting student engagement and autonomy. However, challenges remain in establishing </w:t>
            </w:r>
            <w:proofErr w:type="spellStart"/>
            <w:r>
              <w:lastRenderedPageBreak/>
              <w:t>standardised</w:t>
            </w:r>
            <w:proofErr w:type="spellEnd"/>
            <w:r>
              <w:t xml:space="preserve"> assessment mechanisms that capture qualitative learning outcomes in such interactions, which are highly </w:t>
            </w:r>
            <w:proofErr w:type="spellStart"/>
            <w:r>
              <w:t>individualised</w:t>
            </w:r>
            <w:proofErr w:type="spellEnd"/>
            <w:r w:rsidRPr="1A30169B">
              <w:t>.</w:t>
            </w:r>
          </w:p>
        </w:tc>
      </w:tr>
    </w:tbl>
    <w:p w14:paraId="298F2355" w14:textId="77777777" w:rsidR="00080FD1" w:rsidRDefault="00080FD1" w:rsidP="00D6273B">
      <w:pPr>
        <w:adjustRightInd w:val="0"/>
        <w:snapToGrid w:val="0"/>
        <w:spacing w:after="240"/>
        <w:jc w:val="both"/>
        <w:rPr>
          <w:rFonts w:ascii="Times New Roman" w:hAnsi="Times New Roman" w:cs="Times New Roman"/>
        </w:rPr>
      </w:pPr>
    </w:p>
    <w:p w14:paraId="7C598E3C" w14:textId="77777777" w:rsidR="003F3DAB" w:rsidRDefault="003F3DAB" w:rsidP="00D6273B">
      <w:pPr>
        <w:adjustRightInd w:val="0"/>
        <w:snapToGrid w:val="0"/>
        <w:spacing w:after="240"/>
        <w:jc w:val="both"/>
        <w:rPr>
          <w:rFonts w:ascii="Times New Roman" w:hAnsi="Times New Roman" w:cs="Times New Roman"/>
        </w:rPr>
      </w:pPr>
    </w:p>
    <w:p w14:paraId="668E92BF" w14:textId="77777777" w:rsidR="00272955" w:rsidRDefault="00272955">
      <w:r>
        <w:br w:type="page"/>
      </w:r>
    </w:p>
    <w:tbl>
      <w:tblPr>
        <w:tblStyle w:val="TableGrid"/>
        <w:tblW w:w="5000" w:type="pct"/>
        <w:jc w:val="right"/>
        <w:tblLook w:val="04A0" w:firstRow="1" w:lastRow="0" w:firstColumn="1" w:lastColumn="0" w:noHBand="0" w:noVBand="1"/>
      </w:tblPr>
      <w:tblGrid>
        <w:gridCol w:w="9908"/>
      </w:tblGrid>
      <w:tr w:rsidR="003F3DAB" w:rsidRPr="008728F4" w14:paraId="69E9FE77" w14:textId="77777777" w:rsidTr="00283F35">
        <w:trPr>
          <w:trHeight w:val="20"/>
          <w:jc w:val="right"/>
        </w:trPr>
        <w:tc>
          <w:tcPr>
            <w:tcW w:w="5000" w:type="pct"/>
            <w:shd w:val="clear" w:color="auto" w:fill="D9D9D9" w:themeFill="background1" w:themeFillShade="D9"/>
          </w:tcPr>
          <w:p w14:paraId="12B2A17D" w14:textId="4003A2EF" w:rsidR="003F3DAB" w:rsidRPr="00EB2E71" w:rsidRDefault="003F3DAB" w:rsidP="00283F35">
            <w:pPr>
              <w:pStyle w:val="ListParagraph"/>
              <w:numPr>
                <w:ilvl w:val="0"/>
                <w:numId w:val="17"/>
              </w:numPr>
              <w:snapToGrid w:val="0"/>
              <w:ind w:leftChars="0"/>
              <w:jc w:val="both"/>
              <w:rPr>
                <w:rFonts w:eastAsia="Yu Mincho"/>
                <w:b/>
                <w:bCs/>
              </w:rPr>
            </w:pPr>
            <w:r w:rsidRPr="1A30169B">
              <w:rPr>
                <w:rFonts w:eastAsia="Yu Mincho"/>
                <w:b/>
                <w:bCs/>
              </w:rPr>
              <w:lastRenderedPageBreak/>
              <w:t>Title of Initiative under LE Portion</w:t>
            </w:r>
            <w:r>
              <w:rPr>
                <w:rFonts w:eastAsia="Yu Mincho"/>
                <w:b/>
                <w:bCs/>
              </w:rPr>
              <w:t xml:space="preserve"> </w:t>
            </w:r>
            <w:r w:rsidRPr="00EB2E71">
              <w:rPr>
                <w:rFonts w:eastAsia="Yu Mincho"/>
                <w:b/>
                <w:bCs/>
              </w:rPr>
              <w:t xml:space="preserve">(No. </w:t>
            </w:r>
            <w:r>
              <w:rPr>
                <w:rFonts w:eastAsia="Yu Mincho"/>
                <w:b/>
                <w:bCs/>
              </w:rPr>
              <w:t xml:space="preserve"> </w:t>
            </w:r>
            <w:proofErr w:type="gramStart"/>
            <w:r>
              <w:rPr>
                <w:rFonts w:eastAsia="Yu Mincho"/>
                <w:b/>
                <w:bCs/>
              </w:rPr>
              <w:t xml:space="preserve">4  </w:t>
            </w:r>
            <w:r w:rsidRPr="00EB2E71">
              <w:rPr>
                <w:rFonts w:eastAsia="Yu Mincho"/>
                <w:b/>
                <w:bCs/>
              </w:rPr>
              <w:t>of</w:t>
            </w:r>
            <w:proofErr w:type="gramEnd"/>
            <w:r w:rsidRPr="00EB2E71">
              <w:rPr>
                <w:rFonts w:eastAsia="Yu Mincho"/>
                <w:b/>
                <w:bCs/>
              </w:rPr>
              <w:t xml:space="preserve"> </w:t>
            </w:r>
            <w:r>
              <w:rPr>
                <w:rFonts w:eastAsia="Yu Mincho"/>
                <w:b/>
                <w:bCs/>
              </w:rPr>
              <w:t xml:space="preserve"> </w:t>
            </w:r>
            <w:proofErr w:type="gramStart"/>
            <w:r>
              <w:rPr>
                <w:rFonts w:eastAsia="Yu Mincho"/>
                <w:b/>
                <w:bCs/>
              </w:rPr>
              <w:t xml:space="preserve">5  </w:t>
            </w:r>
            <w:r w:rsidRPr="00EB2E71">
              <w:rPr>
                <w:rFonts w:eastAsia="Yu Mincho"/>
                <w:b/>
                <w:bCs/>
              </w:rPr>
              <w:t>)</w:t>
            </w:r>
            <w:proofErr w:type="gramEnd"/>
          </w:p>
        </w:tc>
      </w:tr>
      <w:tr w:rsidR="003F3DAB" w:rsidRPr="00B96704" w14:paraId="7338EDFC" w14:textId="77777777" w:rsidTr="00283F35">
        <w:trPr>
          <w:trHeight w:val="20"/>
          <w:jc w:val="right"/>
        </w:trPr>
        <w:tc>
          <w:tcPr>
            <w:tcW w:w="5000" w:type="pct"/>
            <w:shd w:val="clear" w:color="auto" w:fill="FFFFFF" w:themeFill="background1"/>
          </w:tcPr>
          <w:p w14:paraId="50D41510" w14:textId="77777777" w:rsidR="003F3DAB" w:rsidRPr="00B96704" w:rsidRDefault="003F3DAB" w:rsidP="00283F35">
            <w:pPr>
              <w:snapToGrid w:val="0"/>
              <w:spacing w:after="100" w:afterAutospacing="1"/>
              <w:jc w:val="both"/>
              <w:rPr>
                <w:rFonts w:ascii="Times New Roman" w:eastAsia="DengXian" w:hAnsi="Times New Roman" w:cs="Times New Roman"/>
                <w:lang w:eastAsia="zh-CN"/>
              </w:rPr>
            </w:pPr>
            <w:r w:rsidRPr="1A30169B">
              <w:rPr>
                <w:rFonts w:ascii="Times New Roman" w:hAnsi="Times New Roman" w:cs="Times New Roman"/>
                <w:color w:val="000000" w:themeColor="text1"/>
              </w:rPr>
              <w:t>English in the Disciplines</w:t>
            </w:r>
            <w:r>
              <w:rPr>
                <w:rFonts w:ascii="Times New Roman" w:hAnsi="Times New Roman" w:cs="Times New Roman"/>
                <w:color w:val="000000" w:themeColor="text1"/>
              </w:rPr>
              <w:t xml:space="preserve"> (EID)</w:t>
            </w:r>
            <w:r w:rsidRPr="1A30169B">
              <w:rPr>
                <w:rFonts w:ascii="Times New Roman" w:hAnsi="Times New Roman" w:cs="Times New Roman"/>
              </w:rPr>
              <w:t xml:space="preserve"> that </w:t>
            </w:r>
            <w:r>
              <w:rPr>
                <w:rFonts w:ascii="Times New Roman" w:hAnsi="Times New Roman" w:cs="Times New Roman"/>
              </w:rPr>
              <w:t xml:space="preserve">develops students’ </w:t>
            </w:r>
            <w:r w:rsidRPr="1A30169B">
              <w:rPr>
                <w:rFonts w:ascii="Times New Roman" w:hAnsi="Times New Roman" w:cs="Times New Roman"/>
              </w:rPr>
              <w:t>discipline-specific English</w:t>
            </w:r>
            <w:r>
              <w:rPr>
                <w:rFonts w:ascii="Times New Roman" w:hAnsi="Times New Roman" w:cs="Times New Roman"/>
              </w:rPr>
              <w:t xml:space="preserve"> skills</w:t>
            </w:r>
          </w:p>
        </w:tc>
      </w:tr>
      <w:tr w:rsidR="003F3DAB" w:rsidRPr="008728F4" w14:paraId="57E6DB88" w14:textId="77777777" w:rsidTr="00283F35">
        <w:trPr>
          <w:trHeight w:val="20"/>
          <w:jc w:val="right"/>
        </w:trPr>
        <w:tc>
          <w:tcPr>
            <w:tcW w:w="5000" w:type="pct"/>
            <w:shd w:val="clear" w:color="auto" w:fill="D9D9D9" w:themeFill="background1" w:themeFillShade="D9"/>
          </w:tcPr>
          <w:p w14:paraId="6A0EE151" w14:textId="77777777" w:rsidR="003F3DAB" w:rsidRPr="008728F4" w:rsidRDefault="003F3DAB" w:rsidP="00283F35">
            <w:pPr>
              <w:pStyle w:val="ListParagraph"/>
              <w:numPr>
                <w:ilvl w:val="0"/>
                <w:numId w:val="17"/>
              </w:numPr>
              <w:snapToGrid w:val="0"/>
              <w:ind w:leftChars="0"/>
              <w:jc w:val="both"/>
              <w:rPr>
                <w:rFonts w:eastAsia="Yu Mincho"/>
                <w:b/>
                <w:bCs/>
              </w:rPr>
            </w:pPr>
            <w:r w:rsidRPr="008728F4">
              <w:rPr>
                <w:rFonts w:eastAsia="Yu Mincho"/>
                <w:b/>
                <w:bCs/>
              </w:rPr>
              <w:t>Brief Description of Project Implementation and Deliverables</w:t>
            </w:r>
          </w:p>
        </w:tc>
      </w:tr>
      <w:tr w:rsidR="003F3DAB" w:rsidRPr="00B96704" w14:paraId="405CA7B8" w14:textId="77777777" w:rsidTr="00283F35">
        <w:trPr>
          <w:trHeight w:val="1502"/>
          <w:jc w:val="right"/>
        </w:trPr>
        <w:tc>
          <w:tcPr>
            <w:tcW w:w="5000" w:type="pct"/>
          </w:tcPr>
          <w:p w14:paraId="4E80DAF4" w14:textId="77777777" w:rsidR="003F3DAB" w:rsidRPr="00B96704" w:rsidRDefault="003F3DAB" w:rsidP="00283F35">
            <w:pPr>
              <w:snapToGrid w:val="0"/>
              <w:jc w:val="both"/>
              <w:rPr>
                <w:rFonts w:ascii="Times New Roman" w:hAnsi="Times New Roman" w:cs="Times New Roman"/>
                <w:lang w:eastAsia="zh-CN"/>
              </w:rPr>
            </w:pPr>
            <w:r w:rsidRPr="1A30169B">
              <w:rPr>
                <w:rFonts w:ascii="Times New Roman" w:hAnsi="Times New Roman" w:cs="Times New Roman"/>
              </w:rPr>
              <w:t>English in the Disciplines (EID) is a vital service offered to students, featuring discipline-specific writing workshops and one-on-one tutorials that</w:t>
            </w:r>
            <w:r>
              <w:rPr>
                <w:rFonts w:ascii="Times New Roman" w:hAnsi="Times New Roman" w:cs="Times New Roman"/>
              </w:rPr>
              <w:t xml:space="preserve"> address</w:t>
            </w:r>
            <w:r w:rsidRPr="1A30169B">
              <w:rPr>
                <w:rFonts w:ascii="Times New Roman" w:hAnsi="Times New Roman" w:cs="Times New Roman"/>
              </w:rPr>
              <w:t xml:space="preserve"> the lack of disciplinary writing support in general English courses. Since its inception in 2017, EID has served 9,365 students across 23 departments. </w:t>
            </w:r>
            <w:r w:rsidRPr="1A30169B">
              <w:rPr>
                <w:rFonts w:ascii="Times New Roman" w:eastAsia="Times New Roman" w:hAnsi="Times New Roman" w:cs="Times New Roman"/>
                <w:szCs w:val="24"/>
              </w:rPr>
              <w:t xml:space="preserve">Over the past three years, annual participation </w:t>
            </w:r>
            <w:r>
              <w:rPr>
                <w:rFonts w:ascii="Times New Roman" w:eastAsia="Times New Roman" w:hAnsi="Times New Roman" w:cs="Times New Roman"/>
                <w:szCs w:val="24"/>
              </w:rPr>
              <w:t xml:space="preserve">has </w:t>
            </w:r>
            <w:r w:rsidRPr="1A30169B">
              <w:rPr>
                <w:rFonts w:ascii="Times New Roman" w:eastAsia="Times New Roman" w:hAnsi="Times New Roman" w:cs="Times New Roman"/>
                <w:szCs w:val="24"/>
              </w:rPr>
              <w:t>averaged 2,301 students</w:t>
            </w:r>
            <w:r w:rsidRPr="1A30169B">
              <w:rPr>
                <w:rFonts w:ascii="Times New Roman" w:hAnsi="Times New Roman" w:cs="Times New Roman"/>
              </w:rPr>
              <w:t xml:space="preserve">. </w:t>
            </w:r>
            <w:r>
              <w:rPr>
                <w:rFonts w:ascii="Times New Roman" w:hAnsi="Times New Roman" w:cs="Times New Roman"/>
              </w:rPr>
              <w:t>A</w:t>
            </w:r>
            <w:r w:rsidRPr="1A30169B">
              <w:rPr>
                <w:rFonts w:ascii="Times New Roman" w:hAnsi="Times New Roman" w:cs="Times New Roman"/>
              </w:rPr>
              <w:t xml:space="preserve"> recent focus </w:t>
            </w:r>
            <w:r>
              <w:rPr>
                <w:rFonts w:ascii="Times New Roman" w:hAnsi="Times New Roman" w:cs="Times New Roman"/>
              </w:rPr>
              <w:t>has been</w:t>
            </w:r>
            <w:r w:rsidRPr="1A30169B">
              <w:rPr>
                <w:rFonts w:ascii="Times New Roman" w:hAnsi="Times New Roman" w:cs="Times New Roman"/>
              </w:rPr>
              <w:t xml:space="preserve"> the delivery of AI-writing workshops to various departments. </w:t>
            </w:r>
          </w:p>
        </w:tc>
      </w:tr>
      <w:tr w:rsidR="003F3DAB" w:rsidRPr="008728F4" w14:paraId="0219440D" w14:textId="77777777" w:rsidTr="00283F35">
        <w:trPr>
          <w:trHeight w:val="20"/>
          <w:jc w:val="right"/>
        </w:trPr>
        <w:tc>
          <w:tcPr>
            <w:tcW w:w="5000" w:type="pct"/>
            <w:shd w:val="clear" w:color="auto" w:fill="D9D9D9" w:themeFill="background1" w:themeFillShade="D9"/>
          </w:tcPr>
          <w:p w14:paraId="3D9B18F5" w14:textId="77777777" w:rsidR="003F3DAB" w:rsidRPr="00EB2E71" w:rsidRDefault="003F3DAB" w:rsidP="00283F35">
            <w:pPr>
              <w:pStyle w:val="ListParagraph"/>
              <w:numPr>
                <w:ilvl w:val="0"/>
                <w:numId w:val="17"/>
              </w:numPr>
              <w:snapToGrid w:val="0"/>
              <w:ind w:leftChars="0"/>
              <w:jc w:val="both"/>
              <w:rPr>
                <w:rFonts w:eastAsia="Yu Mincho"/>
                <w:b/>
                <w:bCs/>
              </w:rPr>
            </w:pPr>
            <w:r w:rsidRPr="008728F4">
              <w:rPr>
                <w:rFonts w:eastAsia="Yu Mincho"/>
                <w:b/>
                <w:bCs/>
              </w:rPr>
              <w:t>Outcome and Achievements</w:t>
            </w:r>
          </w:p>
        </w:tc>
      </w:tr>
      <w:tr w:rsidR="003F3DAB" w:rsidRPr="00B96704" w14:paraId="52813DE4" w14:textId="77777777" w:rsidTr="00283F35">
        <w:trPr>
          <w:trHeight w:val="350"/>
          <w:jc w:val="right"/>
        </w:trPr>
        <w:tc>
          <w:tcPr>
            <w:tcW w:w="5000" w:type="pct"/>
          </w:tcPr>
          <w:p w14:paraId="1E54606B" w14:textId="77777777" w:rsidR="003F3DAB" w:rsidRPr="00B96704" w:rsidRDefault="003F3DAB" w:rsidP="00283F35">
            <w:pPr>
              <w:snapToGrid w:val="0"/>
              <w:jc w:val="both"/>
              <w:rPr>
                <w:rFonts w:ascii="Times New Roman" w:eastAsia="DengXian" w:hAnsi="Times New Roman" w:cs="Times New Roman"/>
              </w:rPr>
            </w:pPr>
            <w:r w:rsidRPr="1A30169B">
              <w:rPr>
                <w:rFonts w:ascii="Times New Roman" w:hAnsi="Times New Roman" w:cs="Times New Roman"/>
              </w:rPr>
              <w:t xml:space="preserve">The </w:t>
            </w:r>
            <w:r>
              <w:rPr>
                <w:rFonts w:ascii="Times New Roman" w:hAnsi="Times New Roman" w:cs="Times New Roman"/>
              </w:rPr>
              <w:t xml:space="preserve">number of </w:t>
            </w:r>
            <w:r w:rsidRPr="1A30169B">
              <w:rPr>
                <w:rFonts w:ascii="Times New Roman" w:hAnsi="Times New Roman" w:cs="Times New Roman"/>
              </w:rPr>
              <w:t>student</w:t>
            </w:r>
            <w:r>
              <w:rPr>
                <w:rFonts w:ascii="Times New Roman" w:hAnsi="Times New Roman" w:cs="Times New Roman"/>
              </w:rPr>
              <w:t>s</w:t>
            </w:r>
            <w:r w:rsidRPr="1A30169B">
              <w:rPr>
                <w:rFonts w:ascii="Times New Roman" w:hAnsi="Times New Roman" w:cs="Times New Roman"/>
              </w:rPr>
              <w:t xml:space="preserve"> </w:t>
            </w:r>
            <w:r>
              <w:rPr>
                <w:rFonts w:ascii="Times New Roman" w:hAnsi="Times New Roman" w:cs="Times New Roman"/>
              </w:rPr>
              <w:t>supported by</w:t>
            </w:r>
            <w:r w:rsidRPr="1A30169B">
              <w:rPr>
                <w:rFonts w:ascii="Times New Roman" w:hAnsi="Times New Roman" w:cs="Times New Roman"/>
              </w:rPr>
              <w:t xml:space="preserve"> EID services has increased year by year.</w:t>
            </w:r>
            <w:r>
              <w:t xml:space="preserve"> </w:t>
            </w:r>
            <w:r w:rsidRPr="1A30169B">
              <w:rPr>
                <w:rFonts w:ascii="Times New Roman" w:eastAsia="Times New Roman" w:hAnsi="Times New Roman" w:cs="Times New Roman"/>
              </w:rPr>
              <w:t>83% of the students found the EID service effective.</w:t>
            </w:r>
          </w:p>
          <w:p w14:paraId="2603BD78" w14:textId="77777777" w:rsidR="003F3DAB" w:rsidRPr="00B96704" w:rsidRDefault="003F3DAB" w:rsidP="00283F35">
            <w:pPr>
              <w:snapToGrid w:val="0"/>
              <w:rPr>
                <w:rFonts w:ascii="Times New Roman" w:eastAsia="DengXian" w:hAnsi="Times New Roman" w:cs="Times New Roman"/>
              </w:rPr>
            </w:pPr>
            <w:r>
              <w:rPr>
                <w:noProof/>
              </w:rPr>
              <w:drawing>
                <wp:inline distT="0" distB="0" distL="0" distR="0" wp14:anchorId="3E91E5EE" wp14:editId="7E2EA20A">
                  <wp:extent cx="5469940" cy="2133729"/>
                  <wp:effectExtent l="0" t="0" r="0" b="0"/>
                  <wp:docPr id="1401841215" name="Picture 3" descr="A blue bar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41215" name="Picture 3" descr="A blue bar graph with white text&#10;&#10;AI-generated content may be incorrect."/>
                          <pic:cNvPicPr/>
                        </pic:nvPicPr>
                        <pic:blipFill>
                          <a:blip r:embed="rId19" cstate="print">
                            <a:extLst>
                              <a:ext uri="{28A0092B-C50C-407E-A947-70E740481C1C}">
                                <a14:useLocalDpi xmlns:a14="http://schemas.microsoft.com/office/drawing/2010/main" val="0"/>
                              </a:ext>
                            </a:extLst>
                          </a:blip>
                          <a:srcRect l="4057" t="18006" r="1559" b="16620"/>
                          <a:stretch>
                            <a:fillRect/>
                          </a:stretch>
                        </pic:blipFill>
                        <pic:spPr>
                          <a:xfrm>
                            <a:off x="0" y="0"/>
                            <a:ext cx="5469940" cy="2133729"/>
                          </a:xfrm>
                          <a:prstGeom prst="rect">
                            <a:avLst/>
                          </a:prstGeom>
                        </pic:spPr>
                      </pic:pic>
                    </a:graphicData>
                  </a:graphic>
                </wp:inline>
              </w:drawing>
            </w:r>
          </w:p>
          <w:p w14:paraId="788871D7" w14:textId="77777777" w:rsidR="003F3DAB" w:rsidRPr="00B96704" w:rsidRDefault="003F3DAB" w:rsidP="00283F35">
            <w:pPr>
              <w:pStyle w:val="Style1"/>
              <w:spacing w:after="120" w:line="240" w:lineRule="auto"/>
            </w:pPr>
            <w:r>
              <w:t>Achievements include testimonies and commendations from various colleagues and reports:</w:t>
            </w:r>
          </w:p>
          <w:p w14:paraId="25844FBA" w14:textId="77777777" w:rsidR="003F3DAB" w:rsidRPr="00B96704" w:rsidRDefault="003F3DAB" w:rsidP="00283F35">
            <w:pPr>
              <w:pStyle w:val="Style1"/>
              <w:spacing w:after="120" w:line="240" w:lineRule="auto"/>
              <w:rPr>
                <w:i/>
                <w:iCs/>
              </w:rPr>
            </w:pPr>
            <w:r>
              <w:t>Dr. Brandon Ng, Senior Lecturer in the Department of Management, Marketing and Information Systems (2024</w:t>
            </w:r>
            <w:proofErr w:type="gramStart"/>
            <w:r>
              <w:t>): ‘</w:t>
            </w:r>
            <w:proofErr w:type="gramEnd"/>
            <w:r w:rsidRPr="1A30169B">
              <w:rPr>
                <w:i/>
                <w:iCs/>
              </w:rPr>
              <w:t>The sessions provided by EID proved highly beneficial for students. This hands-on approach helped students develop critical skills for effective teamwork and interpersonal communication. EID's contributions significantly enriched the students' learning experience and bolstered their communication capabilities.’</w:t>
            </w:r>
          </w:p>
          <w:p w14:paraId="5FF3478B" w14:textId="77777777" w:rsidR="003F3DAB" w:rsidRPr="00B96704" w:rsidRDefault="003F3DAB" w:rsidP="00283F35">
            <w:pPr>
              <w:pStyle w:val="Style1"/>
              <w:spacing w:after="120" w:line="240" w:lineRule="auto"/>
              <w:rPr>
                <w:i/>
                <w:iCs/>
              </w:rPr>
            </w:pPr>
            <w:r>
              <w:t>Dr. Rainbow Ng, Lecturer in the Department of Geography (2024</w:t>
            </w:r>
            <w:proofErr w:type="gramStart"/>
            <w:r>
              <w:t xml:space="preserve">): </w:t>
            </w:r>
            <w:r w:rsidRPr="1A30169B">
              <w:rPr>
                <w:i/>
                <w:iCs/>
              </w:rPr>
              <w:t>‘</w:t>
            </w:r>
            <w:proofErr w:type="gramEnd"/>
            <w:r>
              <w:rPr>
                <w:i/>
                <w:iCs/>
              </w:rPr>
              <w:t>Instructors’</w:t>
            </w:r>
            <w:r w:rsidRPr="1A30169B">
              <w:rPr>
                <w:i/>
                <w:iCs/>
              </w:rPr>
              <w:t xml:space="preserve"> workshops are highly effective and useful, teaching my students how to construct cohesive and coherent topic sentences, rationales, and robust transition vocabularies for their research essays.’</w:t>
            </w:r>
          </w:p>
          <w:p w14:paraId="130C8973" w14:textId="77777777" w:rsidR="003F3DAB" w:rsidRPr="0049255E" w:rsidRDefault="003F3DAB" w:rsidP="00283F35">
            <w:pPr>
              <w:snapToGrid w:val="0"/>
              <w:spacing w:after="120"/>
              <w:jc w:val="both"/>
              <w:rPr>
                <w:rFonts w:ascii="Times New Roman" w:eastAsia="Times New Roman" w:hAnsi="Times New Roman" w:cs="Times New Roman"/>
                <w:i/>
                <w:iCs/>
              </w:rPr>
            </w:pPr>
            <w:r w:rsidRPr="001542AA">
              <w:rPr>
                <w:rFonts w:ascii="Times New Roman" w:hAnsi="Times New Roman" w:cs="Times New Roman"/>
              </w:rPr>
              <w:t>Departmental Academic Advisor (DAA) report (2025):</w:t>
            </w:r>
            <w:r w:rsidRPr="1A30169B">
              <w:rPr>
                <w:rFonts w:ascii="Times New Roman" w:hAnsi="Times New Roman" w:cs="Times New Roman"/>
                <w:i/>
                <w:iCs/>
              </w:rPr>
              <w:t xml:space="preserve"> ‘Also </w:t>
            </w:r>
            <w:r w:rsidRPr="1A30169B">
              <w:rPr>
                <w:rFonts w:ascii="Times New Roman" w:eastAsia="Times New Roman" w:hAnsi="Times New Roman" w:cs="Times New Roman"/>
                <w:i/>
                <w:iCs/>
              </w:rPr>
              <w:t>worth mentioning is the “English in the Discipline” service. This initiative strives to provide cutting-edge interdisciplinary knowledge and skills that today’s students need to possess to succeed in their future careers.’</w:t>
            </w:r>
          </w:p>
          <w:p w14:paraId="6301AE1B" w14:textId="77777777" w:rsidR="003F3DAB" w:rsidRPr="00B96704" w:rsidRDefault="003F3DAB" w:rsidP="00283F35">
            <w:pPr>
              <w:snapToGrid w:val="0"/>
              <w:jc w:val="both"/>
              <w:rPr>
                <w:rFonts w:ascii="Times New Roman" w:eastAsia="DengXian" w:hAnsi="Times New Roman" w:cs="Times New Roman"/>
                <w:lang w:eastAsia="zh-CN"/>
              </w:rPr>
            </w:pPr>
            <w:r w:rsidRPr="1A30169B">
              <w:rPr>
                <w:rFonts w:ascii="Times New Roman" w:hAnsi="Times New Roman" w:cs="Times New Roman"/>
              </w:rPr>
              <w:t xml:space="preserve">Academic Consultation Panel (ACP) report (2022): </w:t>
            </w:r>
            <w:r w:rsidRPr="1A30169B">
              <w:rPr>
                <w:rFonts w:ascii="Times New Roman" w:hAnsi="Times New Roman" w:cs="Times New Roman"/>
                <w:i/>
                <w:iCs/>
              </w:rPr>
              <w:t>“The Panel commended LC for its EAC initiative and its effort</w:t>
            </w:r>
            <w:r>
              <w:rPr>
                <w:rFonts w:ascii="Times New Roman" w:hAnsi="Times New Roman" w:cs="Times New Roman"/>
                <w:i/>
                <w:iCs/>
              </w:rPr>
              <w:t>s</w:t>
            </w:r>
            <w:r w:rsidRPr="1A30169B">
              <w:rPr>
                <w:rFonts w:ascii="Times New Roman" w:hAnsi="Times New Roman" w:cs="Times New Roman"/>
                <w:i/>
                <w:iCs/>
              </w:rPr>
              <w:t xml:space="preserve"> in developing more discipline-specific language learning activities/courses.” </w:t>
            </w:r>
            <w:r w:rsidRPr="1A30169B">
              <w:rPr>
                <w:rFonts w:ascii="Times New Roman" w:hAnsi="Times New Roman" w:cs="Times New Roman"/>
              </w:rPr>
              <w:t>[Note: EAC was renamed EID in 2023]</w:t>
            </w:r>
          </w:p>
        </w:tc>
      </w:tr>
      <w:tr w:rsidR="003F3DAB" w:rsidRPr="008728F4" w14:paraId="2929D83F" w14:textId="77777777" w:rsidTr="00283F35">
        <w:trPr>
          <w:trHeight w:val="20"/>
          <w:jc w:val="right"/>
        </w:trPr>
        <w:tc>
          <w:tcPr>
            <w:tcW w:w="5000" w:type="pct"/>
            <w:shd w:val="clear" w:color="auto" w:fill="D9D9D9" w:themeFill="background1" w:themeFillShade="D9"/>
          </w:tcPr>
          <w:p w14:paraId="433025E0" w14:textId="77777777" w:rsidR="003F3DAB" w:rsidRPr="002223E3" w:rsidRDefault="003F3DAB" w:rsidP="00283F35">
            <w:pPr>
              <w:pStyle w:val="ListParagraph"/>
              <w:numPr>
                <w:ilvl w:val="0"/>
                <w:numId w:val="17"/>
              </w:numPr>
              <w:snapToGrid w:val="0"/>
              <w:ind w:leftChars="0"/>
              <w:jc w:val="both"/>
              <w:rPr>
                <w:rFonts w:eastAsia="Yu Mincho"/>
                <w:b/>
                <w:bCs/>
              </w:rPr>
            </w:pPr>
            <w:r w:rsidRPr="008728F4">
              <w:rPr>
                <w:rFonts w:eastAsia="Yu Mincho"/>
                <w:b/>
                <w:bCs/>
              </w:rPr>
              <w:t>Evaluation against Reflective KPIs</w:t>
            </w:r>
          </w:p>
        </w:tc>
      </w:tr>
      <w:tr w:rsidR="003F3DAB" w:rsidRPr="00B96704" w14:paraId="1ABC22DB" w14:textId="77777777" w:rsidTr="00283F35">
        <w:trPr>
          <w:trHeight w:val="1853"/>
          <w:jc w:val="right"/>
        </w:trPr>
        <w:tc>
          <w:tcPr>
            <w:tcW w:w="5000" w:type="pct"/>
          </w:tcPr>
          <w:p w14:paraId="4559A282" w14:textId="77777777" w:rsidR="003F3DAB" w:rsidRPr="00B96704" w:rsidRDefault="003F3DAB" w:rsidP="00283F35">
            <w:pPr>
              <w:pStyle w:val="Style1"/>
              <w:spacing w:line="240" w:lineRule="auto"/>
              <w:rPr>
                <w:lang w:eastAsia="zh-CN"/>
              </w:rPr>
            </w:pPr>
            <w:r>
              <w:t xml:space="preserve">The English in the Disciplines (EID) initiative effectively enhances discipline-specific English skills, earning commendations from faculty and academic panel visits. Despite its larger scale, EID’s current on-demand model limits proactive engagement, relying mainly on departmental requests. Scaling EID to support Capstone projects and transdisciplinary education is currently in progress to make the service more curriculum-embedded and student-relevant, enhancing broader institutional reach and measurable impact outcomes. </w:t>
            </w:r>
          </w:p>
        </w:tc>
      </w:tr>
    </w:tbl>
    <w:p w14:paraId="38F0165D" w14:textId="77777777" w:rsidR="003F3DAB" w:rsidRDefault="003F3DAB" w:rsidP="00D6273B">
      <w:pPr>
        <w:adjustRightInd w:val="0"/>
        <w:snapToGrid w:val="0"/>
        <w:spacing w:after="240"/>
        <w:jc w:val="both"/>
        <w:rPr>
          <w:rFonts w:ascii="Times New Roman" w:hAnsi="Times New Roman" w:cs="Times New Roman"/>
        </w:rPr>
      </w:pPr>
    </w:p>
    <w:p w14:paraId="0B2015D2" w14:textId="77777777" w:rsidR="00272955" w:rsidRDefault="00272955" w:rsidP="00D6273B">
      <w:pPr>
        <w:adjustRightInd w:val="0"/>
        <w:snapToGrid w:val="0"/>
        <w:spacing w:after="240"/>
        <w:jc w:val="both"/>
        <w:rPr>
          <w:rFonts w:ascii="Times New Roman" w:hAnsi="Times New Roman" w:cs="Times New Roman"/>
        </w:rPr>
      </w:pPr>
    </w:p>
    <w:tbl>
      <w:tblPr>
        <w:tblStyle w:val="TableGrid"/>
        <w:tblW w:w="5000" w:type="pct"/>
        <w:jc w:val="right"/>
        <w:tblLook w:val="04A0" w:firstRow="1" w:lastRow="0" w:firstColumn="1" w:lastColumn="0" w:noHBand="0" w:noVBand="1"/>
      </w:tblPr>
      <w:tblGrid>
        <w:gridCol w:w="9908"/>
      </w:tblGrid>
      <w:tr w:rsidR="00272955" w:rsidRPr="008728F4" w14:paraId="1FDEC627" w14:textId="77777777" w:rsidTr="00283F35">
        <w:trPr>
          <w:trHeight w:val="144"/>
          <w:jc w:val="right"/>
        </w:trPr>
        <w:tc>
          <w:tcPr>
            <w:tcW w:w="5000" w:type="pct"/>
            <w:shd w:val="clear" w:color="auto" w:fill="D9D9D9" w:themeFill="background1" w:themeFillShade="D9"/>
          </w:tcPr>
          <w:p w14:paraId="68F1D0A9" w14:textId="77777777" w:rsidR="00272955" w:rsidRPr="008728F4" w:rsidRDefault="00272955" w:rsidP="00283F35">
            <w:pPr>
              <w:pStyle w:val="ListParagraph"/>
              <w:numPr>
                <w:ilvl w:val="0"/>
                <w:numId w:val="18"/>
              </w:numPr>
              <w:snapToGrid w:val="0"/>
              <w:ind w:leftChars="0"/>
              <w:jc w:val="both"/>
              <w:rPr>
                <w:rFonts w:eastAsia="Yu Mincho"/>
                <w:b/>
                <w:bCs/>
              </w:rPr>
            </w:pPr>
            <w:r w:rsidRPr="1A30169B">
              <w:rPr>
                <w:rFonts w:eastAsia="Yu Mincho"/>
                <w:b/>
                <w:bCs/>
              </w:rPr>
              <w:lastRenderedPageBreak/>
              <w:t xml:space="preserve">Title of Initiative under LE Portion (No. </w:t>
            </w:r>
            <w:r>
              <w:rPr>
                <w:rFonts w:eastAsia="Yu Mincho"/>
                <w:b/>
                <w:bCs/>
              </w:rPr>
              <w:t xml:space="preserve"> </w:t>
            </w:r>
            <w:proofErr w:type="gramStart"/>
            <w:r w:rsidRPr="1A30169B">
              <w:rPr>
                <w:rFonts w:eastAsia="Yu Mincho"/>
                <w:b/>
                <w:bCs/>
              </w:rPr>
              <w:t>5</w:t>
            </w:r>
            <w:r>
              <w:rPr>
                <w:rFonts w:eastAsia="Yu Mincho"/>
                <w:b/>
                <w:bCs/>
              </w:rPr>
              <w:t xml:space="preserve"> </w:t>
            </w:r>
            <w:r w:rsidRPr="1A30169B">
              <w:rPr>
                <w:rFonts w:eastAsia="Yu Mincho"/>
                <w:b/>
                <w:bCs/>
              </w:rPr>
              <w:t xml:space="preserve"> of</w:t>
            </w:r>
            <w:proofErr w:type="gramEnd"/>
            <w:r w:rsidRPr="1A30169B">
              <w:rPr>
                <w:rFonts w:eastAsia="Yu Mincho"/>
                <w:b/>
                <w:bCs/>
              </w:rPr>
              <w:t xml:space="preserve"> </w:t>
            </w:r>
            <w:r>
              <w:rPr>
                <w:rFonts w:eastAsia="Yu Mincho"/>
                <w:b/>
                <w:bCs/>
              </w:rPr>
              <w:t xml:space="preserve"> </w:t>
            </w:r>
            <w:proofErr w:type="gramStart"/>
            <w:r w:rsidRPr="1A30169B">
              <w:rPr>
                <w:rFonts w:eastAsia="Yu Mincho"/>
                <w:b/>
                <w:bCs/>
              </w:rPr>
              <w:t>5</w:t>
            </w:r>
            <w:r>
              <w:rPr>
                <w:rFonts w:eastAsia="Yu Mincho"/>
                <w:b/>
                <w:bCs/>
              </w:rPr>
              <w:t xml:space="preserve">  </w:t>
            </w:r>
            <w:r w:rsidRPr="1A30169B">
              <w:rPr>
                <w:rFonts w:eastAsia="Yu Mincho"/>
                <w:b/>
                <w:bCs/>
              </w:rPr>
              <w:t>)</w:t>
            </w:r>
            <w:proofErr w:type="gramEnd"/>
          </w:p>
        </w:tc>
      </w:tr>
      <w:tr w:rsidR="00272955" w:rsidRPr="00B96704" w14:paraId="6BEBA5F8" w14:textId="77777777" w:rsidTr="00283F35">
        <w:trPr>
          <w:trHeight w:val="20"/>
          <w:jc w:val="right"/>
        </w:trPr>
        <w:tc>
          <w:tcPr>
            <w:tcW w:w="5000" w:type="pct"/>
            <w:shd w:val="clear" w:color="auto" w:fill="FFFFFF" w:themeFill="background1"/>
          </w:tcPr>
          <w:p w14:paraId="40648914" w14:textId="77777777" w:rsidR="00272955" w:rsidRPr="00B96704" w:rsidRDefault="00272955" w:rsidP="00283F35">
            <w:pPr>
              <w:snapToGrid w:val="0"/>
              <w:jc w:val="both"/>
              <w:rPr>
                <w:rFonts w:ascii="Times New Roman" w:eastAsia="DengXian" w:hAnsi="Times New Roman" w:cs="Times New Roman"/>
                <w:lang w:eastAsia="zh-CN"/>
              </w:rPr>
            </w:pPr>
            <w:r w:rsidRPr="1A30169B">
              <w:rPr>
                <w:rFonts w:ascii="Times New Roman" w:hAnsi="Times New Roman" w:cs="Times New Roman"/>
              </w:rPr>
              <w:t>Promoting Chinese Creative Writing through Hong Kong Literature Promotion Platform</w:t>
            </w:r>
          </w:p>
        </w:tc>
      </w:tr>
      <w:tr w:rsidR="00272955" w:rsidRPr="008728F4" w14:paraId="3D940DAB" w14:textId="77777777" w:rsidTr="00283F35">
        <w:trPr>
          <w:trHeight w:val="20"/>
          <w:jc w:val="right"/>
        </w:trPr>
        <w:tc>
          <w:tcPr>
            <w:tcW w:w="5000" w:type="pct"/>
            <w:shd w:val="clear" w:color="auto" w:fill="D9D9D9" w:themeFill="background1" w:themeFillShade="D9"/>
          </w:tcPr>
          <w:p w14:paraId="4A4B15E7" w14:textId="77777777" w:rsidR="00272955" w:rsidRPr="008728F4" w:rsidRDefault="00272955" w:rsidP="00283F35">
            <w:pPr>
              <w:pStyle w:val="ListParagraph"/>
              <w:numPr>
                <w:ilvl w:val="0"/>
                <w:numId w:val="18"/>
              </w:numPr>
              <w:snapToGrid w:val="0"/>
              <w:ind w:leftChars="0"/>
              <w:jc w:val="both"/>
              <w:rPr>
                <w:rFonts w:eastAsia="Yu Mincho"/>
                <w:b/>
                <w:bCs/>
              </w:rPr>
            </w:pPr>
            <w:r w:rsidRPr="008728F4">
              <w:rPr>
                <w:rFonts w:eastAsia="Yu Mincho"/>
                <w:b/>
                <w:bCs/>
              </w:rPr>
              <w:t>Brief Description of Project Implementation and Deliverables</w:t>
            </w:r>
          </w:p>
        </w:tc>
      </w:tr>
      <w:tr w:rsidR="00272955" w:rsidRPr="00B96704" w14:paraId="076BFF61" w14:textId="77777777" w:rsidTr="00283F35">
        <w:trPr>
          <w:trHeight w:val="2044"/>
          <w:jc w:val="right"/>
        </w:trPr>
        <w:tc>
          <w:tcPr>
            <w:tcW w:w="5000" w:type="pct"/>
          </w:tcPr>
          <w:p w14:paraId="73DD2F49" w14:textId="77777777" w:rsidR="00272955" w:rsidRPr="006D57A6" w:rsidRDefault="00272955" w:rsidP="00283F35">
            <w:pPr>
              <w:snapToGrid w:val="0"/>
              <w:jc w:val="both"/>
              <w:rPr>
                <w:rFonts w:ascii="Times New Roman" w:hAnsi="Times New Roman" w:cs="Times New Roman"/>
              </w:rPr>
            </w:pPr>
            <w:r w:rsidRPr="006D57A6">
              <w:rPr>
                <w:rFonts w:ascii="Times New Roman" w:hAnsi="Times New Roman" w:cs="Times New Roman"/>
              </w:rPr>
              <w:t xml:space="preserve">The Hong Kong Literature Promotion Platform aims to accomplish two missions: promoting Chinese literature city-wide by hosting awards and nurturing student creativity through mentoring students for internal and external literary contests and publications. During AY2022-25, the platform hosted </w:t>
            </w:r>
            <w:proofErr w:type="gramStart"/>
            <w:r w:rsidRPr="006D57A6">
              <w:rPr>
                <w:rFonts w:ascii="Times New Roman" w:hAnsi="Times New Roman" w:cs="Times New Roman"/>
              </w:rPr>
              <w:t>a number of</w:t>
            </w:r>
            <w:proofErr w:type="gramEnd"/>
            <w:r w:rsidRPr="006D57A6">
              <w:rPr>
                <w:rFonts w:ascii="Times New Roman" w:hAnsi="Times New Roman" w:cs="Times New Roman"/>
              </w:rPr>
              <w:t xml:space="preserve"> events, including the (a) Hung Leung Hau Ling Young Writer Award, (b) the Intervarsity Creative Writing Competition, (c) the Outstanding Young Creative Writer Award, (d) the Chinese Playwriting Award, and (e) the publication of Tributaries, serving as a creative outlet for students. The platform also partners with the Hong Kong Public Library to co-organise public talks on Hong Kong literature. These activities attracted 3,097 participants.</w:t>
            </w:r>
          </w:p>
        </w:tc>
      </w:tr>
      <w:tr w:rsidR="00272955" w:rsidRPr="008728F4" w14:paraId="5078F057" w14:textId="77777777" w:rsidTr="00283F35">
        <w:trPr>
          <w:trHeight w:val="20"/>
          <w:jc w:val="right"/>
        </w:trPr>
        <w:tc>
          <w:tcPr>
            <w:tcW w:w="5000" w:type="pct"/>
            <w:shd w:val="clear" w:color="auto" w:fill="D9D9D9" w:themeFill="background1" w:themeFillShade="D9"/>
          </w:tcPr>
          <w:p w14:paraId="5530E974" w14:textId="77777777" w:rsidR="00272955" w:rsidRPr="006D57A6" w:rsidRDefault="00272955" w:rsidP="00283F35">
            <w:pPr>
              <w:pStyle w:val="ListParagraph"/>
              <w:numPr>
                <w:ilvl w:val="0"/>
                <w:numId w:val="18"/>
              </w:numPr>
              <w:snapToGrid w:val="0"/>
              <w:ind w:leftChars="0"/>
              <w:jc w:val="both"/>
              <w:rPr>
                <w:rFonts w:eastAsia="Yu Mincho"/>
                <w:b/>
                <w:bCs/>
              </w:rPr>
            </w:pPr>
            <w:r w:rsidRPr="006D57A6">
              <w:rPr>
                <w:rFonts w:eastAsia="Yu Mincho"/>
                <w:b/>
                <w:bCs/>
              </w:rPr>
              <w:t>Outcome and Achievements</w:t>
            </w:r>
          </w:p>
        </w:tc>
      </w:tr>
      <w:tr w:rsidR="00272955" w:rsidRPr="00B96704" w14:paraId="75BA102B" w14:textId="77777777" w:rsidTr="00283F35">
        <w:trPr>
          <w:trHeight w:val="1943"/>
          <w:jc w:val="right"/>
        </w:trPr>
        <w:tc>
          <w:tcPr>
            <w:tcW w:w="5000" w:type="pct"/>
            <w:vAlign w:val="center"/>
          </w:tcPr>
          <w:p w14:paraId="4AA91458" w14:textId="77777777" w:rsidR="00272955" w:rsidRPr="006D57A6" w:rsidRDefault="00272955" w:rsidP="00283F35">
            <w:pPr>
              <w:pStyle w:val="Style1"/>
              <w:spacing w:after="120" w:line="240" w:lineRule="auto"/>
            </w:pPr>
            <w:r w:rsidRPr="006D57A6">
              <w:t>Colleagues working on the Hong Kong Literature Promotion Platform regularly mentored students. Students received external and internal literary awards and had their literary works published in a variety of literary journals.</w:t>
            </w:r>
          </w:p>
          <w:p w14:paraId="537E4C88" w14:textId="77777777" w:rsidR="00272955" w:rsidRPr="006D57A6" w:rsidRDefault="00272955" w:rsidP="00283F35">
            <w:pPr>
              <w:pStyle w:val="Style1"/>
              <w:spacing w:after="120" w:line="240" w:lineRule="auto"/>
            </w:pPr>
            <w:r w:rsidRPr="006D57A6">
              <w:t>Number of HKBU students receiving external awards:</w:t>
            </w:r>
          </w:p>
          <w:tbl>
            <w:tblPr>
              <w:tblStyle w:val="GridTable1Light-Accent5"/>
              <w:tblW w:w="9675" w:type="dxa"/>
              <w:jc w:val="center"/>
              <w:tblBorders>
                <w:top w:val="single" w:sz="4" w:space="0" w:color="E2F4FF"/>
                <w:left w:val="single" w:sz="4" w:space="0" w:color="E2F4FF"/>
                <w:bottom w:val="single" w:sz="4" w:space="0" w:color="E2F4FF"/>
                <w:right w:val="single" w:sz="4" w:space="0" w:color="E2F4FF"/>
                <w:insideH w:val="single" w:sz="4" w:space="0" w:color="E2F4FF"/>
                <w:insideV w:val="single" w:sz="4" w:space="0" w:color="E2F4FF"/>
              </w:tblBorders>
              <w:tblLook w:val="06A0" w:firstRow="1" w:lastRow="0" w:firstColumn="1" w:lastColumn="0" w:noHBand="1" w:noVBand="1"/>
            </w:tblPr>
            <w:tblGrid>
              <w:gridCol w:w="7726"/>
              <w:gridCol w:w="1949"/>
            </w:tblGrid>
            <w:tr w:rsidR="00272955" w:rsidRPr="006D57A6" w14:paraId="41FA2532" w14:textId="77777777" w:rsidTr="00283F35">
              <w:trPr>
                <w:cnfStyle w:val="100000000000" w:firstRow="1" w:lastRow="0" w:firstColumn="0" w:lastColumn="0" w:oddVBand="0" w:evenVBand="0" w:oddHBand="0"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7726" w:type="dxa"/>
                  <w:shd w:val="clear" w:color="auto" w:fill="1F84C8"/>
                  <w:vAlign w:val="center"/>
                </w:tcPr>
                <w:p w14:paraId="2F4AF212" w14:textId="77777777" w:rsidR="00272955" w:rsidRPr="006D57A6" w:rsidRDefault="00272955" w:rsidP="00283F35">
                  <w:pPr>
                    <w:snapToGrid w:val="0"/>
                    <w:jc w:val="center"/>
                    <w:rPr>
                      <w:rFonts w:ascii="Times New Roman" w:eastAsia="Times New Roman" w:hAnsi="Times New Roman" w:cs="Times New Roman"/>
                      <w:b w:val="0"/>
                      <w:bCs w:val="0"/>
                      <w:color w:val="FFFFFF" w:themeColor="background1"/>
                    </w:rPr>
                  </w:pPr>
                  <w:r w:rsidRPr="006D57A6">
                    <w:rPr>
                      <w:rFonts w:ascii="Times New Roman" w:eastAsia="Times New Roman" w:hAnsi="Times New Roman" w:cs="Times New Roman"/>
                      <w:b w:val="0"/>
                      <w:bCs w:val="0"/>
                      <w:color w:val="FFFFFF" w:themeColor="background1"/>
                    </w:rPr>
                    <w:t>Intervarsity Chinese Competition 2022-2023</w:t>
                  </w:r>
                </w:p>
              </w:tc>
              <w:tc>
                <w:tcPr>
                  <w:tcW w:w="1949" w:type="dxa"/>
                  <w:shd w:val="clear" w:color="auto" w:fill="1F84C8"/>
                  <w:vAlign w:val="center"/>
                </w:tcPr>
                <w:p w14:paraId="69356F42" w14:textId="77777777" w:rsidR="00272955" w:rsidRPr="006D57A6" w:rsidRDefault="00272955" w:rsidP="00283F35">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FFFFF" w:themeColor="background1"/>
                    </w:rPr>
                  </w:pPr>
                  <w:r w:rsidRPr="006D57A6">
                    <w:rPr>
                      <w:rFonts w:ascii="Times New Roman" w:hAnsi="Times New Roman" w:cs="Times New Roman" w:hint="eastAsia"/>
                      <w:b w:val="0"/>
                      <w:bCs w:val="0"/>
                      <w:color w:val="FFFFFF" w:themeColor="background1"/>
                    </w:rPr>
                    <w:t>17</w:t>
                  </w:r>
                  <w:r w:rsidRPr="006D57A6">
                    <w:rPr>
                      <w:rFonts w:ascii="Times New Roman" w:eastAsia="Times New Roman" w:hAnsi="Times New Roman" w:cs="Times New Roman"/>
                      <w:b w:val="0"/>
                      <w:bCs w:val="0"/>
                      <w:color w:val="FFFFFF" w:themeColor="background1"/>
                    </w:rPr>
                    <w:t xml:space="preserve"> students</w:t>
                  </w:r>
                </w:p>
              </w:tc>
            </w:tr>
            <w:tr w:rsidR="00272955" w:rsidRPr="006D57A6" w14:paraId="268B0ED6" w14:textId="77777777" w:rsidTr="00283F35">
              <w:trPr>
                <w:trHeight w:val="358"/>
                <w:jc w:val="center"/>
              </w:trPr>
              <w:tc>
                <w:tcPr>
                  <w:cnfStyle w:val="001000000000" w:firstRow="0" w:lastRow="0" w:firstColumn="1" w:lastColumn="0" w:oddVBand="0" w:evenVBand="0" w:oddHBand="0" w:evenHBand="0" w:firstRowFirstColumn="0" w:firstRowLastColumn="0" w:lastRowFirstColumn="0" w:lastRowLastColumn="0"/>
                  <w:tcW w:w="7726" w:type="dxa"/>
                  <w:vAlign w:val="center"/>
                </w:tcPr>
                <w:p w14:paraId="3471D06C" w14:textId="77777777" w:rsidR="00272955" w:rsidRPr="006D57A6" w:rsidRDefault="00272955" w:rsidP="00283F35">
                  <w:pPr>
                    <w:snapToGrid w:val="0"/>
                    <w:jc w:val="center"/>
                    <w:rPr>
                      <w:rFonts w:ascii="Times New Roman" w:eastAsia="Times New Roman" w:hAnsi="Times New Roman" w:cs="Times New Roman"/>
                      <w:b w:val="0"/>
                      <w:bCs w:val="0"/>
                      <w:color w:val="000000" w:themeColor="text1"/>
                    </w:rPr>
                  </w:pPr>
                  <w:r w:rsidRPr="006D57A6">
                    <w:rPr>
                      <w:rFonts w:ascii="Times New Roman" w:hAnsi="Times New Roman" w:cs="Times New Roman"/>
                      <w:b w:val="0"/>
                      <w:bCs w:val="0"/>
                      <w:color w:val="000000" w:themeColor="text1"/>
                    </w:rPr>
                    <w:t>Intervarsity Chinese Competition 2024-2025</w:t>
                  </w:r>
                </w:p>
              </w:tc>
              <w:tc>
                <w:tcPr>
                  <w:tcW w:w="1949" w:type="dxa"/>
                  <w:vAlign w:val="center"/>
                </w:tcPr>
                <w:p w14:paraId="0D55903C" w14:textId="77777777" w:rsidR="00272955" w:rsidRPr="006D57A6" w:rsidRDefault="00272955" w:rsidP="00283F35">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D57A6">
                    <w:rPr>
                      <w:rFonts w:ascii="Times New Roman" w:hAnsi="Times New Roman" w:cs="Times New Roman" w:hint="eastAsia"/>
                    </w:rPr>
                    <w:t xml:space="preserve">32 </w:t>
                  </w:r>
                  <w:r w:rsidRPr="006D57A6">
                    <w:rPr>
                      <w:rFonts w:ascii="Times New Roman" w:eastAsia="Times New Roman" w:hAnsi="Times New Roman" w:cs="Times New Roman"/>
                    </w:rPr>
                    <w:t>student</w:t>
                  </w:r>
                  <w:r w:rsidRPr="006D57A6">
                    <w:rPr>
                      <w:rFonts w:ascii="Times New Roman" w:hAnsi="Times New Roman" w:cs="Times New Roman" w:hint="eastAsia"/>
                    </w:rPr>
                    <w:t>s</w:t>
                  </w:r>
                </w:p>
              </w:tc>
            </w:tr>
            <w:tr w:rsidR="00272955" w:rsidRPr="006D57A6" w14:paraId="5989A6AB" w14:textId="77777777" w:rsidTr="00283F35">
              <w:trPr>
                <w:trHeight w:val="358"/>
                <w:jc w:val="center"/>
              </w:trPr>
              <w:tc>
                <w:tcPr>
                  <w:cnfStyle w:val="001000000000" w:firstRow="0" w:lastRow="0" w:firstColumn="1" w:lastColumn="0" w:oddVBand="0" w:evenVBand="0" w:oddHBand="0" w:evenHBand="0" w:firstRowFirstColumn="0" w:firstRowLastColumn="0" w:lastRowFirstColumn="0" w:lastRowLastColumn="0"/>
                  <w:tcW w:w="7726" w:type="dxa"/>
                  <w:shd w:val="clear" w:color="auto" w:fill="1F84C8"/>
                  <w:vAlign w:val="center"/>
                </w:tcPr>
                <w:p w14:paraId="3FC4F4B2" w14:textId="77777777" w:rsidR="00272955" w:rsidRPr="006D57A6" w:rsidRDefault="00272955" w:rsidP="00283F35">
                  <w:pPr>
                    <w:snapToGrid w:val="0"/>
                    <w:jc w:val="center"/>
                    <w:rPr>
                      <w:rFonts w:ascii="Times New Roman" w:eastAsia="Times New Roman" w:hAnsi="Times New Roman" w:cs="Times New Roman"/>
                      <w:b w:val="0"/>
                      <w:bCs w:val="0"/>
                      <w:color w:val="FFFFFF" w:themeColor="background1"/>
                    </w:rPr>
                  </w:pPr>
                  <w:r w:rsidRPr="006D57A6">
                    <w:rPr>
                      <w:rFonts w:ascii="Times New Roman" w:eastAsia="Times New Roman" w:hAnsi="Times New Roman" w:cs="Times New Roman"/>
                      <w:b w:val="0"/>
                      <w:bCs w:val="0"/>
                      <w:color w:val="FFFFFF" w:themeColor="background1"/>
                    </w:rPr>
                    <w:t>The 48th Youth Literary Awards</w:t>
                  </w:r>
                </w:p>
              </w:tc>
              <w:tc>
                <w:tcPr>
                  <w:tcW w:w="1949" w:type="dxa"/>
                  <w:shd w:val="clear" w:color="auto" w:fill="1F84C8"/>
                  <w:vAlign w:val="center"/>
                </w:tcPr>
                <w:p w14:paraId="01EC190D" w14:textId="77777777" w:rsidR="00272955" w:rsidRPr="006D57A6" w:rsidRDefault="00272955" w:rsidP="00283F35">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rPr>
                  </w:pPr>
                  <w:r w:rsidRPr="006D57A6">
                    <w:rPr>
                      <w:rFonts w:ascii="Times New Roman" w:eastAsia="Times New Roman" w:hAnsi="Times New Roman" w:cs="Times New Roman"/>
                      <w:color w:val="FFFFFF" w:themeColor="background1"/>
                    </w:rPr>
                    <w:t>1 student</w:t>
                  </w:r>
                </w:p>
              </w:tc>
            </w:tr>
            <w:tr w:rsidR="00272955" w:rsidRPr="006D57A6" w14:paraId="5AEB5C55" w14:textId="77777777" w:rsidTr="00283F35">
              <w:trPr>
                <w:trHeight w:val="358"/>
                <w:jc w:val="center"/>
              </w:trPr>
              <w:tc>
                <w:tcPr>
                  <w:cnfStyle w:val="001000000000" w:firstRow="0" w:lastRow="0" w:firstColumn="1" w:lastColumn="0" w:oddVBand="0" w:evenVBand="0" w:oddHBand="0" w:evenHBand="0" w:firstRowFirstColumn="0" w:firstRowLastColumn="0" w:lastRowFirstColumn="0" w:lastRowLastColumn="0"/>
                  <w:tcW w:w="7726" w:type="dxa"/>
                  <w:vAlign w:val="center"/>
                </w:tcPr>
                <w:p w14:paraId="10CBC8A4" w14:textId="77777777" w:rsidR="00272955" w:rsidRPr="006D57A6" w:rsidRDefault="00272955" w:rsidP="00283F35">
                  <w:pPr>
                    <w:snapToGrid w:val="0"/>
                    <w:jc w:val="center"/>
                    <w:rPr>
                      <w:rFonts w:ascii="Times New Roman" w:eastAsia="Times New Roman" w:hAnsi="Times New Roman" w:cs="Times New Roman"/>
                      <w:b w:val="0"/>
                      <w:bCs w:val="0"/>
                      <w:color w:val="000000" w:themeColor="text1"/>
                    </w:rPr>
                  </w:pPr>
                  <w:r w:rsidRPr="006D57A6">
                    <w:rPr>
                      <w:rFonts w:ascii="Times New Roman" w:eastAsia="Times New Roman" w:hAnsi="Times New Roman" w:cs="Times New Roman"/>
                      <w:b w:val="0"/>
                      <w:bCs w:val="0"/>
                      <w:color w:val="000000" w:themeColor="text1"/>
                    </w:rPr>
                    <w:t>The 49th Youth Literary Awards</w:t>
                  </w:r>
                </w:p>
              </w:tc>
              <w:tc>
                <w:tcPr>
                  <w:tcW w:w="1949" w:type="dxa"/>
                  <w:vAlign w:val="center"/>
                </w:tcPr>
                <w:p w14:paraId="74DCEFE0" w14:textId="77777777" w:rsidR="00272955" w:rsidRPr="006D57A6" w:rsidRDefault="00272955" w:rsidP="00283F35">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D57A6">
                    <w:rPr>
                      <w:rFonts w:ascii="Times New Roman" w:eastAsia="Times New Roman" w:hAnsi="Times New Roman" w:cs="Times New Roman"/>
                    </w:rPr>
                    <w:t>1 student</w:t>
                  </w:r>
                </w:p>
              </w:tc>
            </w:tr>
            <w:tr w:rsidR="00272955" w:rsidRPr="006D57A6" w14:paraId="5CD1C613" w14:textId="77777777" w:rsidTr="00283F35">
              <w:trPr>
                <w:trHeight w:val="358"/>
                <w:jc w:val="center"/>
              </w:trPr>
              <w:tc>
                <w:tcPr>
                  <w:cnfStyle w:val="001000000000" w:firstRow="0" w:lastRow="0" w:firstColumn="1" w:lastColumn="0" w:oddVBand="0" w:evenVBand="0" w:oddHBand="0" w:evenHBand="0" w:firstRowFirstColumn="0" w:firstRowLastColumn="0" w:lastRowFirstColumn="0" w:lastRowLastColumn="0"/>
                  <w:tcW w:w="7726" w:type="dxa"/>
                  <w:vAlign w:val="center"/>
                </w:tcPr>
                <w:p w14:paraId="124221BE" w14:textId="77777777" w:rsidR="00272955" w:rsidRPr="006D57A6" w:rsidRDefault="00272955" w:rsidP="00283F35">
                  <w:pPr>
                    <w:snapToGrid w:val="0"/>
                    <w:jc w:val="center"/>
                    <w:rPr>
                      <w:rFonts w:eastAsia="Times New Roman" w:cs="Times New Roman"/>
                      <w:b w:val="0"/>
                      <w:bCs w:val="0"/>
                      <w:color w:val="000000" w:themeColor="text1"/>
                    </w:rPr>
                  </w:pPr>
                  <w:r w:rsidRPr="006D57A6">
                    <w:rPr>
                      <w:rFonts w:ascii="Times New Roman" w:eastAsia="Times New Roman" w:hAnsi="Times New Roman" w:cs="Times New Roman"/>
                      <w:b w:val="0"/>
                      <w:bCs w:val="0"/>
                      <w:color w:val="000000" w:themeColor="text1"/>
                    </w:rPr>
                    <w:t xml:space="preserve">The </w:t>
                  </w:r>
                  <w:r w:rsidRPr="006D57A6">
                    <w:rPr>
                      <w:rFonts w:ascii="Times New Roman" w:hAnsi="Times New Roman" w:cs="Times New Roman" w:hint="eastAsia"/>
                      <w:b w:val="0"/>
                      <w:bCs w:val="0"/>
                      <w:color w:val="000000" w:themeColor="text1"/>
                    </w:rPr>
                    <w:t>50</w:t>
                  </w:r>
                  <w:r w:rsidRPr="006D57A6">
                    <w:rPr>
                      <w:rFonts w:ascii="Times New Roman" w:eastAsia="Times New Roman" w:hAnsi="Times New Roman" w:cs="Times New Roman"/>
                      <w:b w:val="0"/>
                      <w:bCs w:val="0"/>
                      <w:color w:val="000000" w:themeColor="text1"/>
                    </w:rPr>
                    <w:t>th Youth Literary Awards</w:t>
                  </w:r>
                </w:p>
              </w:tc>
              <w:tc>
                <w:tcPr>
                  <w:tcW w:w="1949" w:type="dxa"/>
                  <w:vAlign w:val="center"/>
                </w:tcPr>
                <w:p w14:paraId="0E1528FA" w14:textId="77777777" w:rsidR="00272955" w:rsidRPr="006D57A6" w:rsidRDefault="00272955" w:rsidP="00283F35">
                  <w:pPr>
                    <w:snapToGrid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57A6">
                    <w:rPr>
                      <w:rFonts w:ascii="Times New Roman" w:hAnsi="Times New Roman" w:cs="Times New Roman"/>
                    </w:rPr>
                    <w:t>3</w:t>
                  </w:r>
                  <w:r w:rsidRPr="006D57A6">
                    <w:rPr>
                      <w:rFonts w:ascii="Times New Roman" w:eastAsia="Times New Roman" w:hAnsi="Times New Roman" w:cs="Times New Roman"/>
                    </w:rPr>
                    <w:t xml:space="preserve"> students</w:t>
                  </w:r>
                </w:p>
              </w:tc>
            </w:tr>
            <w:tr w:rsidR="00272955" w:rsidRPr="006D57A6" w14:paraId="64E7CCB0" w14:textId="77777777" w:rsidTr="00283F35">
              <w:trPr>
                <w:trHeight w:val="358"/>
                <w:jc w:val="center"/>
              </w:trPr>
              <w:tc>
                <w:tcPr>
                  <w:cnfStyle w:val="001000000000" w:firstRow="0" w:lastRow="0" w:firstColumn="1" w:lastColumn="0" w:oddVBand="0" w:evenVBand="0" w:oddHBand="0" w:evenHBand="0" w:firstRowFirstColumn="0" w:firstRowLastColumn="0" w:lastRowFirstColumn="0" w:lastRowLastColumn="0"/>
                  <w:tcW w:w="7726" w:type="dxa"/>
                  <w:shd w:val="clear" w:color="auto" w:fill="1F84C8"/>
                  <w:vAlign w:val="center"/>
                </w:tcPr>
                <w:p w14:paraId="76A8BD23" w14:textId="77777777" w:rsidR="00272955" w:rsidRPr="006D57A6" w:rsidRDefault="00272955" w:rsidP="00283F35">
                  <w:pPr>
                    <w:snapToGrid w:val="0"/>
                    <w:jc w:val="center"/>
                    <w:rPr>
                      <w:rFonts w:ascii="Times New Roman" w:eastAsia="Times New Roman" w:hAnsi="Times New Roman" w:cs="Times New Roman"/>
                      <w:b w:val="0"/>
                      <w:bCs w:val="0"/>
                      <w:color w:val="FFFFFF" w:themeColor="background1"/>
                    </w:rPr>
                  </w:pPr>
                  <w:r w:rsidRPr="006D57A6">
                    <w:rPr>
                      <w:rFonts w:ascii="Times New Roman" w:eastAsia="Times New Roman" w:hAnsi="Times New Roman" w:cs="Times New Roman"/>
                      <w:b w:val="0"/>
                      <w:bCs w:val="0"/>
                      <w:color w:val="FFFFFF" w:themeColor="background1"/>
                    </w:rPr>
                    <w:t>The Hang Seng University Literary Awards 2022</w:t>
                  </w:r>
                </w:p>
              </w:tc>
              <w:tc>
                <w:tcPr>
                  <w:tcW w:w="1949" w:type="dxa"/>
                  <w:shd w:val="clear" w:color="auto" w:fill="1F84C8"/>
                  <w:vAlign w:val="center"/>
                </w:tcPr>
                <w:p w14:paraId="426CD9AE" w14:textId="77777777" w:rsidR="00272955" w:rsidRPr="006D57A6" w:rsidRDefault="00272955" w:rsidP="00283F35">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rPr>
                  </w:pPr>
                  <w:r w:rsidRPr="006D57A6">
                    <w:rPr>
                      <w:rFonts w:ascii="Times New Roman" w:hAnsi="Times New Roman" w:cs="Times New Roman"/>
                      <w:color w:val="FFFFFF" w:themeColor="background1"/>
                    </w:rPr>
                    <w:t>2</w:t>
                  </w:r>
                  <w:r w:rsidRPr="006D57A6">
                    <w:rPr>
                      <w:rFonts w:ascii="Times New Roman" w:eastAsia="Times New Roman" w:hAnsi="Times New Roman" w:cs="Times New Roman"/>
                      <w:color w:val="FFFFFF" w:themeColor="background1"/>
                    </w:rPr>
                    <w:t xml:space="preserve"> students</w:t>
                  </w:r>
                </w:p>
              </w:tc>
            </w:tr>
            <w:tr w:rsidR="00272955" w:rsidRPr="006D57A6" w14:paraId="3F59AAA6" w14:textId="77777777" w:rsidTr="00283F35">
              <w:trPr>
                <w:trHeight w:val="358"/>
                <w:jc w:val="center"/>
              </w:trPr>
              <w:tc>
                <w:tcPr>
                  <w:cnfStyle w:val="001000000000" w:firstRow="0" w:lastRow="0" w:firstColumn="1" w:lastColumn="0" w:oddVBand="0" w:evenVBand="0" w:oddHBand="0" w:evenHBand="0" w:firstRowFirstColumn="0" w:firstRowLastColumn="0" w:lastRowFirstColumn="0" w:lastRowLastColumn="0"/>
                  <w:tcW w:w="7726" w:type="dxa"/>
                  <w:vAlign w:val="center"/>
                </w:tcPr>
                <w:p w14:paraId="2BA46C08" w14:textId="77777777" w:rsidR="00272955" w:rsidRPr="006D57A6" w:rsidRDefault="00272955" w:rsidP="00283F35">
                  <w:pPr>
                    <w:snapToGrid w:val="0"/>
                    <w:jc w:val="center"/>
                    <w:rPr>
                      <w:rFonts w:ascii="Times New Roman" w:eastAsia="Times New Roman" w:hAnsi="Times New Roman" w:cs="Times New Roman"/>
                      <w:b w:val="0"/>
                      <w:bCs w:val="0"/>
                      <w:color w:val="000000" w:themeColor="text1"/>
                    </w:rPr>
                  </w:pPr>
                  <w:r w:rsidRPr="006D57A6">
                    <w:rPr>
                      <w:rFonts w:ascii="Times New Roman" w:eastAsia="Times New Roman" w:hAnsi="Times New Roman" w:cs="Times New Roman"/>
                      <w:b w:val="0"/>
                      <w:bCs w:val="0"/>
                      <w:color w:val="000000" w:themeColor="text1"/>
                    </w:rPr>
                    <w:t>The Hang Seng University Literary Awards 2023</w:t>
                  </w:r>
                </w:p>
              </w:tc>
              <w:tc>
                <w:tcPr>
                  <w:tcW w:w="1949" w:type="dxa"/>
                  <w:vAlign w:val="center"/>
                </w:tcPr>
                <w:p w14:paraId="5DD13E8E" w14:textId="77777777" w:rsidR="00272955" w:rsidRPr="006D57A6" w:rsidRDefault="00272955" w:rsidP="00283F35">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D57A6">
                    <w:rPr>
                      <w:rFonts w:ascii="Times New Roman" w:eastAsia="Times New Roman" w:hAnsi="Times New Roman" w:cs="Times New Roman"/>
                    </w:rPr>
                    <w:t>2 students</w:t>
                  </w:r>
                </w:p>
              </w:tc>
            </w:tr>
            <w:tr w:rsidR="00272955" w:rsidRPr="006D57A6" w14:paraId="46632173" w14:textId="77777777" w:rsidTr="00283F35">
              <w:trPr>
                <w:trHeight w:val="315"/>
                <w:jc w:val="center"/>
              </w:trPr>
              <w:tc>
                <w:tcPr>
                  <w:cnfStyle w:val="001000000000" w:firstRow="0" w:lastRow="0" w:firstColumn="1" w:lastColumn="0" w:oddVBand="0" w:evenVBand="0" w:oddHBand="0" w:evenHBand="0" w:firstRowFirstColumn="0" w:firstRowLastColumn="0" w:lastRowFirstColumn="0" w:lastRowLastColumn="0"/>
                  <w:tcW w:w="7726" w:type="dxa"/>
                  <w:vAlign w:val="center"/>
                </w:tcPr>
                <w:p w14:paraId="6DF46CB5" w14:textId="77777777" w:rsidR="00272955" w:rsidRPr="006D57A6" w:rsidRDefault="00272955" w:rsidP="00283F35">
                  <w:pPr>
                    <w:snapToGrid w:val="0"/>
                    <w:jc w:val="center"/>
                    <w:rPr>
                      <w:rFonts w:ascii="Times New Roman" w:hAnsi="Times New Roman" w:cs="Times New Roman"/>
                      <w:b w:val="0"/>
                      <w:bCs w:val="0"/>
                      <w:color w:val="000000" w:themeColor="text1"/>
                    </w:rPr>
                  </w:pPr>
                  <w:r w:rsidRPr="006D57A6">
                    <w:rPr>
                      <w:rFonts w:ascii="Times New Roman" w:eastAsia="Times New Roman" w:hAnsi="Times New Roman" w:cs="Times New Roman"/>
                      <w:b w:val="0"/>
                      <w:bCs w:val="0"/>
                      <w:color w:val="000000" w:themeColor="text1"/>
                    </w:rPr>
                    <w:t>City Literary Awards 202</w:t>
                  </w:r>
                  <w:r w:rsidRPr="006D57A6">
                    <w:rPr>
                      <w:rFonts w:ascii="Times New Roman" w:hAnsi="Times New Roman" w:cs="Times New Roman" w:hint="eastAsia"/>
                      <w:b w:val="0"/>
                      <w:bCs w:val="0"/>
                      <w:color w:val="000000" w:themeColor="text1"/>
                    </w:rPr>
                    <w:t>2</w:t>
                  </w:r>
                </w:p>
              </w:tc>
              <w:tc>
                <w:tcPr>
                  <w:tcW w:w="1949" w:type="dxa"/>
                  <w:vAlign w:val="center"/>
                </w:tcPr>
                <w:p w14:paraId="54FB43C1" w14:textId="77777777" w:rsidR="00272955" w:rsidRPr="006D57A6" w:rsidRDefault="00272955" w:rsidP="00283F35">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6D57A6">
                    <w:rPr>
                      <w:rFonts w:ascii="Times New Roman" w:hAnsi="Times New Roman" w:cs="Times New Roman" w:hint="eastAsia"/>
                      <w:color w:val="000000" w:themeColor="text1"/>
                    </w:rPr>
                    <w:t xml:space="preserve">3 </w:t>
                  </w:r>
                  <w:r w:rsidRPr="006D57A6">
                    <w:rPr>
                      <w:rFonts w:ascii="Times New Roman" w:eastAsia="Times New Roman" w:hAnsi="Times New Roman" w:cs="Times New Roman"/>
                      <w:color w:val="000000" w:themeColor="text1"/>
                    </w:rPr>
                    <w:t>students</w:t>
                  </w:r>
                </w:p>
              </w:tc>
            </w:tr>
            <w:tr w:rsidR="00272955" w:rsidRPr="006D57A6" w14:paraId="37BA3888" w14:textId="77777777" w:rsidTr="00283F35">
              <w:trPr>
                <w:trHeight w:val="315"/>
                <w:jc w:val="center"/>
              </w:trPr>
              <w:tc>
                <w:tcPr>
                  <w:cnfStyle w:val="001000000000" w:firstRow="0" w:lastRow="0" w:firstColumn="1" w:lastColumn="0" w:oddVBand="0" w:evenVBand="0" w:oddHBand="0" w:evenHBand="0" w:firstRowFirstColumn="0" w:firstRowLastColumn="0" w:lastRowFirstColumn="0" w:lastRowLastColumn="0"/>
                  <w:tcW w:w="7726" w:type="dxa"/>
                  <w:vAlign w:val="center"/>
                </w:tcPr>
                <w:p w14:paraId="6407068D" w14:textId="77777777" w:rsidR="00272955" w:rsidRPr="006D57A6" w:rsidRDefault="00272955" w:rsidP="00283F35">
                  <w:pPr>
                    <w:snapToGrid w:val="0"/>
                    <w:jc w:val="center"/>
                    <w:rPr>
                      <w:rFonts w:cs="Times New Roman"/>
                      <w:b w:val="0"/>
                      <w:bCs w:val="0"/>
                      <w:color w:val="000000" w:themeColor="text1"/>
                    </w:rPr>
                  </w:pPr>
                  <w:r w:rsidRPr="006D57A6">
                    <w:rPr>
                      <w:rFonts w:ascii="Times New Roman" w:eastAsia="Times New Roman" w:hAnsi="Times New Roman" w:cs="Times New Roman"/>
                      <w:b w:val="0"/>
                      <w:bCs w:val="0"/>
                      <w:color w:val="000000" w:themeColor="text1"/>
                    </w:rPr>
                    <w:t>City Literary Awards 202</w:t>
                  </w:r>
                  <w:r w:rsidRPr="006D57A6">
                    <w:rPr>
                      <w:rFonts w:ascii="Times New Roman" w:hAnsi="Times New Roman" w:cs="Times New Roman" w:hint="eastAsia"/>
                      <w:b w:val="0"/>
                      <w:bCs w:val="0"/>
                      <w:color w:val="000000" w:themeColor="text1"/>
                    </w:rPr>
                    <w:t>4</w:t>
                  </w:r>
                </w:p>
              </w:tc>
              <w:tc>
                <w:tcPr>
                  <w:tcW w:w="1949" w:type="dxa"/>
                  <w:vAlign w:val="center"/>
                </w:tcPr>
                <w:p w14:paraId="7C933DE3" w14:textId="77777777" w:rsidR="00272955" w:rsidRPr="006D57A6" w:rsidRDefault="00272955" w:rsidP="00283F35">
                  <w:pPr>
                    <w:snapToGrid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FFFFFF" w:themeColor="background1"/>
                    </w:rPr>
                  </w:pPr>
                  <w:r w:rsidRPr="006D57A6">
                    <w:rPr>
                      <w:rFonts w:ascii="Times New Roman" w:hAnsi="Times New Roman" w:cs="Times New Roman" w:hint="eastAsia"/>
                      <w:color w:val="000000" w:themeColor="text1"/>
                    </w:rPr>
                    <w:t xml:space="preserve">10 </w:t>
                  </w:r>
                  <w:r w:rsidRPr="006D57A6">
                    <w:rPr>
                      <w:rFonts w:ascii="Times New Roman" w:eastAsia="Times New Roman" w:hAnsi="Times New Roman" w:cs="Times New Roman"/>
                      <w:color w:val="000000" w:themeColor="text1"/>
                    </w:rPr>
                    <w:t>students</w:t>
                  </w:r>
                </w:p>
              </w:tc>
            </w:tr>
            <w:tr w:rsidR="00272955" w:rsidRPr="006D57A6" w14:paraId="5BB3208C" w14:textId="77777777" w:rsidTr="00283F35">
              <w:trPr>
                <w:trHeight w:val="315"/>
                <w:jc w:val="center"/>
              </w:trPr>
              <w:tc>
                <w:tcPr>
                  <w:cnfStyle w:val="001000000000" w:firstRow="0" w:lastRow="0" w:firstColumn="1" w:lastColumn="0" w:oddVBand="0" w:evenVBand="0" w:oddHBand="0" w:evenHBand="0" w:firstRowFirstColumn="0" w:firstRowLastColumn="0" w:lastRowFirstColumn="0" w:lastRowLastColumn="0"/>
                  <w:tcW w:w="7726" w:type="dxa"/>
                  <w:vAlign w:val="center"/>
                </w:tcPr>
                <w:p w14:paraId="7E17980A" w14:textId="77777777" w:rsidR="00272955" w:rsidRPr="006D57A6" w:rsidRDefault="00272955" w:rsidP="00283F35">
                  <w:pPr>
                    <w:snapToGrid w:val="0"/>
                    <w:jc w:val="center"/>
                    <w:rPr>
                      <w:rFonts w:ascii="Times New Roman" w:eastAsia="新細明體" w:hAnsi="Times New Roman" w:cs="Times New Roman"/>
                      <w:b w:val="0"/>
                      <w:bCs w:val="0"/>
                      <w:color w:val="000000" w:themeColor="text1"/>
                    </w:rPr>
                  </w:pPr>
                  <w:r w:rsidRPr="006D57A6">
                    <w:rPr>
                      <w:rFonts w:ascii="Times New Roman" w:eastAsia="Times New Roman" w:hAnsi="Times New Roman" w:cs="Times New Roman"/>
                      <w:b w:val="0"/>
                      <w:bCs w:val="0"/>
                      <w:color w:val="000000" w:themeColor="text1"/>
                    </w:rPr>
                    <w:t>Hong Kong Arts Development Council (HKADC)’s Arts Criticism Group "Arts Criticism Recognition Programme 2024 - Tertiary Students</w:t>
                  </w:r>
                </w:p>
              </w:tc>
              <w:tc>
                <w:tcPr>
                  <w:tcW w:w="1949" w:type="dxa"/>
                  <w:vAlign w:val="center"/>
                </w:tcPr>
                <w:p w14:paraId="6A30A148" w14:textId="77777777" w:rsidR="00272955" w:rsidRPr="006D57A6" w:rsidRDefault="00272955" w:rsidP="00283F35">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rPr>
                  </w:pPr>
                  <w:r w:rsidRPr="006D57A6">
                    <w:rPr>
                      <w:rFonts w:ascii="Times New Roman" w:eastAsia="Times New Roman" w:hAnsi="Times New Roman" w:cs="Times New Roman"/>
                      <w:color w:val="FFFFFF" w:themeColor="background1"/>
                    </w:rPr>
                    <w:t>1 student</w:t>
                  </w:r>
                </w:p>
                <w:p w14:paraId="66A8257D" w14:textId="77777777" w:rsidR="00272955" w:rsidRPr="006D57A6" w:rsidRDefault="00272955" w:rsidP="00283F35">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D57A6">
                    <w:rPr>
                      <w:rFonts w:ascii="Times New Roman" w:eastAsia="Times New Roman" w:hAnsi="Times New Roman" w:cs="Times New Roman"/>
                    </w:rPr>
                    <w:t>1 student</w:t>
                  </w:r>
                </w:p>
              </w:tc>
            </w:tr>
            <w:tr w:rsidR="00272955" w:rsidRPr="006D57A6" w14:paraId="29F05206" w14:textId="77777777" w:rsidTr="00283F35">
              <w:trPr>
                <w:trHeight w:val="315"/>
                <w:jc w:val="center"/>
              </w:trPr>
              <w:tc>
                <w:tcPr>
                  <w:cnfStyle w:val="001000000000" w:firstRow="0" w:lastRow="0" w:firstColumn="1" w:lastColumn="0" w:oddVBand="0" w:evenVBand="0" w:oddHBand="0" w:evenHBand="0" w:firstRowFirstColumn="0" w:firstRowLastColumn="0" w:lastRowFirstColumn="0" w:lastRowLastColumn="0"/>
                  <w:tcW w:w="7726" w:type="dxa"/>
                  <w:vAlign w:val="center"/>
                </w:tcPr>
                <w:p w14:paraId="01F48988" w14:textId="77777777" w:rsidR="00272955" w:rsidRPr="006D57A6" w:rsidRDefault="00272955" w:rsidP="00283F35">
                  <w:pPr>
                    <w:snapToGrid w:val="0"/>
                    <w:jc w:val="center"/>
                    <w:rPr>
                      <w:rFonts w:ascii="Times New Roman" w:hAnsi="Times New Roman" w:cs="Times New Roman"/>
                      <w:b w:val="0"/>
                      <w:bCs w:val="0"/>
                      <w:color w:val="000000" w:themeColor="text1"/>
                    </w:rPr>
                  </w:pPr>
                  <w:r w:rsidRPr="006D57A6">
                    <w:rPr>
                      <w:rFonts w:ascii="Times New Roman" w:hAnsi="Times New Roman" w:cs="Times New Roman"/>
                      <w:b w:val="0"/>
                      <w:bCs w:val="0"/>
                      <w:color w:val="000000" w:themeColor="text1"/>
                    </w:rPr>
                    <w:t>King Car New Poetry Prize (Taiwan)</w:t>
                  </w:r>
                  <w:r w:rsidRPr="006D57A6">
                    <w:rPr>
                      <w:rFonts w:ascii="Times New Roman" w:hAnsi="Times New Roman" w:cs="Times New Roman" w:hint="eastAsia"/>
                      <w:b w:val="0"/>
                      <w:bCs w:val="0"/>
                      <w:color w:val="000000" w:themeColor="text1"/>
                    </w:rPr>
                    <w:t xml:space="preserve"> </w:t>
                  </w:r>
                  <w:r w:rsidRPr="006D57A6">
                    <w:rPr>
                      <w:rFonts w:ascii="Times New Roman" w:hAnsi="Times New Roman" w:cs="Times New Roman"/>
                      <w:b w:val="0"/>
                      <w:bCs w:val="0"/>
                      <w:color w:val="000000" w:themeColor="text1"/>
                    </w:rPr>
                    <w:t>2024</w:t>
                  </w:r>
                </w:p>
              </w:tc>
              <w:tc>
                <w:tcPr>
                  <w:tcW w:w="1949" w:type="dxa"/>
                  <w:vAlign w:val="center"/>
                </w:tcPr>
                <w:p w14:paraId="1D4CE4C0" w14:textId="77777777" w:rsidR="00272955" w:rsidRPr="006D57A6" w:rsidRDefault="00272955" w:rsidP="00283F35">
                  <w:pPr>
                    <w:snapToGrid w:val="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FFFFFF" w:themeColor="background1"/>
                    </w:rPr>
                  </w:pPr>
                  <w:r w:rsidRPr="006D57A6">
                    <w:rPr>
                      <w:rFonts w:ascii="Times New Roman" w:eastAsia="Times New Roman" w:hAnsi="Times New Roman" w:cs="Times New Roman"/>
                    </w:rPr>
                    <w:t>1 student</w:t>
                  </w:r>
                </w:p>
              </w:tc>
            </w:tr>
            <w:tr w:rsidR="00272955" w:rsidRPr="006D57A6" w14:paraId="6D6922FF" w14:textId="77777777" w:rsidTr="00283F35">
              <w:trPr>
                <w:trHeight w:val="897"/>
                <w:jc w:val="center"/>
              </w:trPr>
              <w:tc>
                <w:tcPr>
                  <w:cnfStyle w:val="001000000000" w:firstRow="0" w:lastRow="0" w:firstColumn="1" w:lastColumn="0" w:oddVBand="0" w:evenVBand="0" w:oddHBand="0" w:evenHBand="0" w:firstRowFirstColumn="0" w:firstRowLastColumn="0" w:lastRowFirstColumn="0" w:lastRowLastColumn="0"/>
                  <w:tcW w:w="7726" w:type="dxa"/>
                  <w:shd w:val="clear" w:color="auto" w:fill="1F84C8"/>
                  <w:vAlign w:val="center"/>
                </w:tcPr>
                <w:p w14:paraId="03878A79" w14:textId="77777777" w:rsidR="00272955" w:rsidRPr="006D57A6" w:rsidRDefault="00272955" w:rsidP="00283F35">
                  <w:pPr>
                    <w:snapToGrid w:val="0"/>
                    <w:jc w:val="center"/>
                    <w:rPr>
                      <w:rFonts w:ascii="Times New Roman" w:eastAsia="Times New Roman" w:hAnsi="Times New Roman" w:cs="Times New Roman"/>
                      <w:b w:val="0"/>
                      <w:bCs w:val="0"/>
                      <w:color w:val="FFFFFF" w:themeColor="background1"/>
                    </w:rPr>
                  </w:pPr>
                  <w:r w:rsidRPr="006D57A6">
                    <w:rPr>
                      <w:rFonts w:ascii="Times New Roman" w:eastAsia="Times New Roman" w:hAnsi="Times New Roman" w:cs="Times New Roman"/>
                      <w:b w:val="0"/>
                      <w:bCs w:val="0"/>
                      <w:color w:val="FFFFFF" w:themeColor="background1"/>
                    </w:rPr>
                    <w:t>Example publications</w:t>
                  </w:r>
                </w:p>
                <w:p w14:paraId="01D7F2B7" w14:textId="77777777" w:rsidR="00272955" w:rsidRPr="006D57A6" w:rsidRDefault="00272955" w:rsidP="00283F35">
                  <w:pPr>
                    <w:snapToGrid w:val="0"/>
                    <w:jc w:val="center"/>
                    <w:rPr>
                      <w:rFonts w:ascii="Times New Roman" w:eastAsia="Times New Roman" w:hAnsi="Times New Roman" w:cs="Times New Roman"/>
                      <w:b w:val="0"/>
                      <w:bCs w:val="0"/>
                      <w:color w:val="FFFFFF" w:themeColor="background1"/>
                    </w:rPr>
                  </w:pPr>
                  <w:r w:rsidRPr="006D57A6">
                    <w:rPr>
                      <w:rFonts w:ascii="Times New Roman" w:eastAsia="Noto Sans SC" w:hAnsi="Times New Roman" w:cs="Times New Roman"/>
                      <w:b w:val="0"/>
                      <w:bCs w:val="0"/>
                      <w:color w:val="FFFFFF" w:themeColor="background1"/>
                    </w:rPr>
                    <w:t>鄭淑榕〈壬寅，馬鞍山礦場遺址〉，發表於《字花》《別字》第六十期</w:t>
                  </w:r>
                  <w:r w:rsidRPr="006D57A6">
                    <w:rPr>
                      <w:rFonts w:ascii="Times New Roman" w:eastAsia="Times New Roman" w:hAnsi="Times New Roman" w:cs="Times New Roman"/>
                      <w:b w:val="0"/>
                      <w:bCs w:val="0"/>
                      <w:color w:val="FFFFFF" w:themeColor="background1"/>
                    </w:rPr>
                    <w:t xml:space="preserve"> (2023)</w:t>
                  </w:r>
                </w:p>
                <w:p w14:paraId="54871725" w14:textId="77777777" w:rsidR="00272955" w:rsidRPr="006D57A6" w:rsidRDefault="00272955" w:rsidP="00283F35">
                  <w:pPr>
                    <w:snapToGrid w:val="0"/>
                    <w:jc w:val="center"/>
                    <w:rPr>
                      <w:rFonts w:ascii="Times New Roman" w:hAnsi="Times New Roman" w:cs="Times New Roman"/>
                      <w:b w:val="0"/>
                      <w:bCs w:val="0"/>
                      <w:color w:val="FFFFFF" w:themeColor="background1"/>
                    </w:rPr>
                  </w:pPr>
                  <w:r w:rsidRPr="006D57A6">
                    <w:rPr>
                      <w:rFonts w:ascii="Times New Roman" w:eastAsia="Noto Sans SC" w:hAnsi="Times New Roman" w:cs="Times New Roman"/>
                      <w:b w:val="0"/>
                      <w:bCs w:val="0"/>
                      <w:color w:val="FFFFFF" w:themeColor="background1"/>
                    </w:rPr>
                    <w:t>譚嘉琪〈第一千八百二十六天〉，發表於《大頭菜文藝月刊》</w:t>
                  </w:r>
                  <w:r w:rsidRPr="006D57A6">
                    <w:rPr>
                      <w:rFonts w:ascii="Times New Roman" w:eastAsia="Times New Roman" w:hAnsi="Times New Roman" w:cs="Times New Roman"/>
                      <w:b w:val="0"/>
                      <w:bCs w:val="0"/>
                      <w:color w:val="FFFFFF" w:themeColor="background1"/>
                    </w:rPr>
                    <w:t xml:space="preserve"> (2022)</w:t>
                  </w:r>
                </w:p>
              </w:tc>
              <w:tc>
                <w:tcPr>
                  <w:tcW w:w="1949" w:type="dxa"/>
                  <w:shd w:val="clear" w:color="auto" w:fill="1F84C8"/>
                  <w:vAlign w:val="center"/>
                </w:tcPr>
                <w:p w14:paraId="5D8FB6EA" w14:textId="77777777" w:rsidR="00272955" w:rsidRPr="006D57A6" w:rsidRDefault="00272955" w:rsidP="00283F35">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rPr>
                  </w:pPr>
                  <w:r w:rsidRPr="006D57A6">
                    <w:rPr>
                      <w:rFonts w:ascii="Times New Roman" w:eastAsia="Times New Roman" w:hAnsi="Times New Roman" w:cs="Times New Roman"/>
                      <w:color w:val="FFFFFF" w:themeColor="background1"/>
                    </w:rPr>
                    <w:t>7 students</w:t>
                  </w:r>
                </w:p>
              </w:tc>
            </w:tr>
          </w:tbl>
          <w:p w14:paraId="7570715E" w14:textId="77777777" w:rsidR="00272955" w:rsidRPr="006D57A6" w:rsidRDefault="00272955" w:rsidP="00283F35">
            <w:pPr>
              <w:snapToGrid w:val="0"/>
              <w:jc w:val="both"/>
              <w:rPr>
                <w:rFonts w:ascii="Times New Roman" w:eastAsia="DengXian" w:hAnsi="Times New Roman" w:cs="Times New Roman"/>
                <w:lang w:eastAsia="zh-CN"/>
              </w:rPr>
            </w:pPr>
          </w:p>
        </w:tc>
      </w:tr>
      <w:tr w:rsidR="00272955" w:rsidRPr="008728F4" w14:paraId="0CD2BC7A" w14:textId="77777777" w:rsidTr="00283F35">
        <w:trPr>
          <w:trHeight w:val="144"/>
          <w:jc w:val="right"/>
        </w:trPr>
        <w:tc>
          <w:tcPr>
            <w:tcW w:w="5000" w:type="pct"/>
            <w:shd w:val="clear" w:color="auto" w:fill="D9D9D9" w:themeFill="background1" w:themeFillShade="D9"/>
          </w:tcPr>
          <w:p w14:paraId="7E0B268C" w14:textId="77777777" w:rsidR="00272955" w:rsidRPr="00173E69" w:rsidRDefault="00272955" w:rsidP="00283F35">
            <w:pPr>
              <w:pStyle w:val="ListParagraph"/>
              <w:numPr>
                <w:ilvl w:val="0"/>
                <w:numId w:val="18"/>
              </w:numPr>
              <w:snapToGrid w:val="0"/>
              <w:ind w:leftChars="0"/>
              <w:jc w:val="both"/>
              <w:rPr>
                <w:rFonts w:eastAsia="Yu Mincho"/>
                <w:b/>
                <w:bCs/>
              </w:rPr>
            </w:pPr>
            <w:r w:rsidRPr="008728F4">
              <w:rPr>
                <w:rFonts w:eastAsia="Yu Mincho"/>
                <w:b/>
                <w:bCs/>
              </w:rPr>
              <w:t>Evaluation against Reflective KPIs</w:t>
            </w:r>
          </w:p>
        </w:tc>
      </w:tr>
      <w:tr w:rsidR="00272955" w:rsidRPr="00B96704" w14:paraId="7A829CAC" w14:textId="77777777" w:rsidTr="00283F35">
        <w:trPr>
          <w:trHeight w:val="1296"/>
          <w:jc w:val="right"/>
        </w:trPr>
        <w:tc>
          <w:tcPr>
            <w:tcW w:w="5000" w:type="pct"/>
          </w:tcPr>
          <w:p w14:paraId="0B95524A" w14:textId="77777777" w:rsidR="00272955" w:rsidRPr="00B96704" w:rsidRDefault="00272955" w:rsidP="00283F35">
            <w:pPr>
              <w:snapToGrid w:val="0"/>
              <w:jc w:val="both"/>
              <w:rPr>
                <w:rFonts w:ascii="Times New Roman" w:eastAsia="DengXian" w:hAnsi="Times New Roman" w:cs="Times New Roman"/>
                <w:lang w:eastAsia="zh-CN"/>
              </w:rPr>
            </w:pPr>
            <w:r w:rsidRPr="1A30169B">
              <w:rPr>
                <w:rFonts w:ascii="Times New Roman" w:eastAsia="Times New Roman" w:hAnsi="Times New Roman" w:cs="Times New Roman"/>
                <w:szCs w:val="24"/>
              </w:rPr>
              <w:t xml:space="preserve">The Hong Kong Literature Promotion Platform is </w:t>
            </w:r>
            <w:r>
              <w:rPr>
                <w:rFonts w:ascii="Times New Roman" w:eastAsia="Times New Roman" w:hAnsi="Times New Roman" w:cs="Times New Roman"/>
                <w:szCs w:val="24"/>
              </w:rPr>
              <w:t>tasked</w:t>
            </w:r>
            <w:r w:rsidRPr="1A30169B">
              <w:rPr>
                <w:rFonts w:ascii="Times New Roman" w:eastAsia="Times New Roman" w:hAnsi="Times New Roman" w:cs="Times New Roman"/>
                <w:szCs w:val="24"/>
              </w:rPr>
              <w:t xml:space="preserve"> with two missions, and the KPI that best captures this is 'capacity building</w:t>
            </w:r>
            <w:r>
              <w:rPr>
                <w:rFonts w:ascii="Times New Roman" w:eastAsia="Times New Roman" w:hAnsi="Times New Roman" w:cs="Times New Roman"/>
                <w:szCs w:val="24"/>
              </w:rPr>
              <w:t>'</w:t>
            </w:r>
            <w:r w:rsidRPr="1A30169B">
              <w:rPr>
                <w:rFonts w:ascii="Times New Roman" w:eastAsia="Times New Roman" w:hAnsi="Times New Roman" w:cs="Times New Roman"/>
                <w:szCs w:val="24"/>
              </w:rPr>
              <w:t xml:space="preserve"> of young writers' creative expression in Chinese as opposed to conventional classroom-based Chinese learning.</w:t>
            </w:r>
            <w:r w:rsidRPr="1A30169B">
              <w:rPr>
                <w:rFonts w:ascii="Times New Roman" w:hAnsi="Times New Roman" w:cs="Times New Roman"/>
              </w:rPr>
              <w:t xml:space="preserve"> </w:t>
            </w:r>
            <w:r w:rsidRPr="1A30169B">
              <w:rPr>
                <w:rFonts w:ascii="Times New Roman" w:eastAsia="Times New Roman" w:hAnsi="Times New Roman" w:cs="Times New Roman"/>
                <w:szCs w:val="24"/>
              </w:rPr>
              <w:t xml:space="preserve">Student publications and external recognitions and awards reflect enhanced writing skills and alignment with this KPI.  In the future, expanding mentorship and integrating creative writing into curricula could </w:t>
            </w:r>
            <w:r>
              <w:rPr>
                <w:rFonts w:ascii="Times New Roman" w:eastAsia="Times New Roman" w:hAnsi="Times New Roman" w:cs="Times New Roman"/>
                <w:szCs w:val="24"/>
              </w:rPr>
              <w:t xml:space="preserve">further </w:t>
            </w:r>
            <w:r w:rsidRPr="1A30169B">
              <w:rPr>
                <w:rFonts w:ascii="Times New Roman" w:eastAsia="Times New Roman" w:hAnsi="Times New Roman" w:cs="Times New Roman"/>
                <w:szCs w:val="24"/>
              </w:rPr>
              <w:t>deepen impact, ensuring consistent skill development and broader reach.</w:t>
            </w:r>
          </w:p>
        </w:tc>
      </w:tr>
    </w:tbl>
    <w:p w14:paraId="6E4A32F7" w14:textId="77777777" w:rsidR="00272955" w:rsidRPr="00D6273B" w:rsidRDefault="00272955" w:rsidP="00D6273B">
      <w:pPr>
        <w:adjustRightInd w:val="0"/>
        <w:snapToGrid w:val="0"/>
        <w:spacing w:after="240"/>
        <w:jc w:val="both"/>
        <w:rPr>
          <w:rFonts w:ascii="Times New Roman" w:hAnsi="Times New Roman" w:cs="Times New Roman"/>
        </w:rPr>
        <w:sectPr w:rsidR="00272955" w:rsidRPr="00D6273B" w:rsidSect="004D3927">
          <w:footerReference w:type="default" r:id="rId20"/>
          <w:pgSz w:w="11906" w:h="16838"/>
          <w:pgMar w:top="1440" w:right="994" w:bottom="1138" w:left="994" w:header="850" w:footer="994" w:gutter="0"/>
          <w:cols w:space="425"/>
          <w:docGrid w:type="lines" w:linePitch="360"/>
        </w:sectPr>
      </w:pPr>
    </w:p>
    <w:p w14:paraId="1CDCF53C" w14:textId="4EE8824A" w:rsidR="005A0FCA" w:rsidRPr="00937A6C" w:rsidRDefault="005A0FCA" w:rsidP="00D86440">
      <w:pPr>
        <w:snapToGrid w:val="0"/>
        <w:jc w:val="both"/>
        <w:rPr>
          <w:rFonts w:ascii="Times New Roman" w:eastAsia="DengXian" w:hAnsi="Times New Roman" w:cs="Times New Roman"/>
          <w:sz w:val="28"/>
          <w:szCs w:val="28"/>
          <w:u w:val="single"/>
          <w:lang w:val="en-US" w:eastAsia="zh-CN"/>
        </w:rPr>
      </w:pPr>
    </w:p>
    <w:sectPr w:rsidR="005A0FCA" w:rsidRPr="00937A6C" w:rsidSect="002F445F">
      <w:pgSz w:w="16838" w:h="11906" w:orient="landscape"/>
      <w:pgMar w:top="1276" w:right="1440" w:bottom="993" w:left="1135"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C9BC5" w14:textId="77777777" w:rsidR="00FD532A" w:rsidRPr="002359B9" w:rsidRDefault="00FD532A" w:rsidP="00A96DC4">
      <w:r w:rsidRPr="002359B9">
        <w:separator/>
      </w:r>
    </w:p>
  </w:endnote>
  <w:endnote w:type="continuationSeparator" w:id="0">
    <w:p w14:paraId="426A0312" w14:textId="77777777" w:rsidR="00FD532A" w:rsidRPr="002359B9" w:rsidRDefault="00FD532A" w:rsidP="00A96DC4">
      <w:r w:rsidRPr="002359B9">
        <w:continuationSeparator/>
      </w:r>
    </w:p>
  </w:endnote>
  <w:endnote w:type="continuationNotice" w:id="1">
    <w:p w14:paraId="6569CCFE" w14:textId="77777777" w:rsidR="00FD532A" w:rsidRDefault="00FD53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Noto Sans SC">
    <w:altName w:val="Yu Gothic"/>
    <w:panose1 w:val="020B0200000000000000"/>
    <w:charset w:val="80"/>
    <w:family w:val="swiss"/>
    <w:pitch w:val="variable"/>
    <w:sig w:usb0="2000028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762733723"/>
      <w:docPartObj>
        <w:docPartGallery w:val="Page Numbers (Bottom of Page)"/>
        <w:docPartUnique/>
      </w:docPartObj>
    </w:sdtPr>
    <w:sdtEndPr/>
    <w:sdtContent>
      <w:p w14:paraId="34FFDCE8" w14:textId="1CEF1142" w:rsidR="002E5099" w:rsidRPr="002359B9" w:rsidRDefault="002E5099" w:rsidP="003B21B6">
        <w:pPr>
          <w:pStyle w:val="Footer"/>
          <w:jc w:val="center"/>
          <w:rPr>
            <w:rFonts w:ascii="Times New Roman" w:hAnsi="Times New Roman" w:cs="Times New Roman"/>
          </w:rPr>
        </w:pPr>
        <w:r w:rsidRPr="002359B9">
          <w:rPr>
            <w:rFonts w:ascii="Times New Roman" w:hAnsi="Times New Roman" w:cs="Times New Roman"/>
          </w:rPr>
          <w:fldChar w:fldCharType="begin"/>
        </w:r>
        <w:r w:rsidRPr="002359B9">
          <w:rPr>
            <w:rFonts w:ascii="Times New Roman" w:hAnsi="Times New Roman" w:cs="Times New Roman"/>
          </w:rPr>
          <w:instrText>PAGE   \* MERGEFORMAT</w:instrText>
        </w:r>
        <w:r w:rsidRPr="002359B9">
          <w:rPr>
            <w:rFonts w:ascii="Times New Roman" w:hAnsi="Times New Roman" w:cs="Times New Roman"/>
          </w:rPr>
          <w:fldChar w:fldCharType="separate"/>
        </w:r>
        <w:r w:rsidRPr="002359B9">
          <w:rPr>
            <w:rFonts w:ascii="Times New Roman" w:hAnsi="Times New Roman" w:cs="Times New Roman"/>
          </w:rPr>
          <w:t>2</w:t>
        </w:r>
        <w:r w:rsidRPr="002359B9">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6DC48" w14:textId="77777777" w:rsidR="00FD532A" w:rsidRPr="002359B9" w:rsidRDefault="00FD532A" w:rsidP="00A96DC4">
      <w:r w:rsidRPr="002359B9">
        <w:separator/>
      </w:r>
    </w:p>
  </w:footnote>
  <w:footnote w:type="continuationSeparator" w:id="0">
    <w:p w14:paraId="19D477A2" w14:textId="77777777" w:rsidR="00FD532A" w:rsidRPr="002359B9" w:rsidRDefault="00FD532A" w:rsidP="00A96DC4">
      <w:r w:rsidRPr="002359B9">
        <w:continuationSeparator/>
      </w:r>
    </w:p>
  </w:footnote>
  <w:footnote w:type="continuationNotice" w:id="1">
    <w:p w14:paraId="6447870B" w14:textId="77777777" w:rsidR="00FD532A" w:rsidRDefault="00FD53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009E"/>
    <w:multiLevelType w:val="hybridMultilevel"/>
    <w:tmpl w:val="CE1A77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1E5A2D"/>
    <w:multiLevelType w:val="hybridMultilevel"/>
    <w:tmpl w:val="55A650E8"/>
    <w:lvl w:ilvl="0" w:tplc="FFFFFFFF">
      <w:start w:val="1"/>
      <w:numFmt w:val="lowerRoman"/>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 w15:restartNumberingAfterBreak="0">
    <w:nsid w:val="06D830C5"/>
    <w:multiLevelType w:val="hybridMultilevel"/>
    <w:tmpl w:val="5FCEF276"/>
    <w:lvl w:ilvl="0" w:tplc="2CAE8442">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86949FD"/>
    <w:multiLevelType w:val="hybridMultilevel"/>
    <w:tmpl w:val="639812AA"/>
    <w:lvl w:ilvl="0" w:tplc="FC46B9D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9EE29A2"/>
    <w:multiLevelType w:val="multilevel"/>
    <w:tmpl w:val="DAE2A6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A8E0C5E"/>
    <w:multiLevelType w:val="hybridMultilevel"/>
    <w:tmpl w:val="E25094EE"/>
    <w:lvl w:ilvl="0" w:tplc="FFFFFFFF">
      <w:start w:val="1"/>
      <w:numFmt w:val="lowerRoman"/>
      <w:lvlText w:val="(%1)"/>
      <w:lvlJc w:val="left"/>
      <w:pPr>
        <w:ind w:left="480" w:hanging="480"/>
      </w:pPr>
      <w:rPr>
        <w:rFonts w:hint="eastAsia"/>
        <w:b/>
        <w:i w:val="0"/>
        <w:sz w:val="24"/>
        <w:szCs w:val="24"/>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 w15:restartNumberingAfterBreak="0">
    <w:nsid w:val="0BFC077A"/>
    <w:multiLevelType w:val="hybridMultilevel"/>
    <w:tmpl w:val="55A650E8"/>
    <w:lvl w:ilvl="0" w:tplc="FFFFFFFF">
      <w:start w:val="1"/>
      <w:numFmt w:val="lowerRoman"/>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0E935CE1"/>
    <w:multiLevelType w:val="hybridMultilevel"/>
    <w:tmpl w:val="E25094EE"/>
    <w:lvl w:ilvl="0" w:tplc="08224072">
      <w:start w:val="1"/>
      <w:numFmt w:val="lowerRoman"/>
      <w:lvlText w:val="(%1)"/>
      <w:lvlJc w:val="left"/>
      <w:pPr>
        <w:ind w:left="480" w:hanging="480"/>
      </w:pPr>
      <w:rPr>
        <w:rFonts w:hint="eastAsia"/>
        <w:b/>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F2D7013"/>
    <w:multiLevelType w:val="multilevel"/>
    <w:tmpl w:val="93AA4838"/>
    <w:lvl w:ilvl="0">
      <w:start w:val="2"/>
      <w:numFmt w:val="decimal"/>
      <w:lvlText w:val="%1"/>
      <w:lvlJc w:val="left"/>
      <w:pPr>
        <w:ind w:left="420" w:hanging="420"/>
      </w:pPr>
      <w:rPr>
        <w:rFonts w:hint="default"/>
      </w:rPr>
    </w:lvl>
    <w:lvl w:ilvl="1">
      <w:start w:val="28"/>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FCD6D27"/>
    <w:multiLevelType w:val="multilevel"/>
    <w:tmpl w:val="8CAE85AE"/>
    <w:lvl w:ilvl="0">
      <w:start w:val="1"/>
      <w:numFmt w:val="decimal"/>
      <w:lvlText w:val="%1."/>
      <w:lvlJc w:val="left"/>
      <w:pPr>
        <w:ind w:left="480" w:hanging="480"/>
      </w:pPr>
      <w:rPr>
        <w:b w:val="0"/>
        <w:bCs/>
        <w:i w:val="0"/>
        <w:sz w:val="24"/>
        <w:szCs w:val="24"/>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10705CFD"/>
    <w:multiLevelType w:val="hybridMultilevel"/>
    <w:tmpl w:val="2292A2D8"/>
    <w:lvl w:ilvl="0" w:tplc="4A4466A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9E86345"/>
    <w:multiLevelType w:val="hybridMultilevel"/>
    <w:tmpl w:val="11DEF82C"/>
    <w:lvl w:ilvl="0" w:tplc="3C09000F">
      <w:start w:val="1"/>
      <w:numFmt w:val="decimal"/>
      <w:lvlText w:val="%1."/>
      <w:lvlJc w:val="left"/>
      <w:pPr>
        <w:ind w:left="747" w:hanging="360"/>
      </w:pPr>
    </w:lvl>
    <w:lvl w:ilvl="1" w:tplc="3C090019" w:tentative="1">
      <w:start w:val="1"/>
      <w:numFmt w:val="lowerLetter"/>
      <w:lvlText w:val="%2."/>
      <w:lvlJc w:val="left"/>
      <w:pPr>
        <w:ind w:left="1467" w:hanging="360"/>
      </w:pPr>
    </w:lvl>
    <w:lvl w:ilvl="2" w:tplc="3C09001B" w:tentative="1">
      <w:start w:val="1"/>
      <w:numFmt w:val="lowerRoman"/>
      <w:lvlText w:val="%3."/>
      <w:lvlJc w:val="right"/>
      <w:pPr>
        <w:ind w:left="2187" w:hanging="180"/>
      </w:pPr>
    </w:lvl>
    <w:lvl w:ilvl="3" w:tplc="3C09000F" w:tentative="1">
      <w:start w:val="1"/>
      <w:numFmt w:val="decimal"/>
      <w:lvlText w:val="%4."/>
      <w:lvlJc w:val="left"/>
      <w:pPr>
        <w:ind w:left="2907" w:hanging="360"/>
      </w:pPr>
    </w:lvl>
    <w:lvl w:ilvl="4" w:tplc="3C090019" w:tentative="1">
      <w:start w:val="1"/>
      <w:numFmt w:val="lowerLetter"/>
      <w:lvlText w:val="%5."/>
      <w:lvlJc w:val="left"/>
      <w:pPr>
        <w:ind w:left="3627" w:hanging="360"/>
      </w:pPr>
    </w:lvl>
    <w:lvl w:ilvl="5" w:tplc="3C09001B" w:tentative="1">
      <w:start w:val="1"/>
      <w:numFmt w:val="lowerRoman"/>
      <w:lvlText w:val="%6."/>
      <w:lvlJc w:val="right"/>
      <w:pPr>
        <w:ind w:left="4347" w:hanging="180"/>
      </w:pPr>
    </w:lvl>
    <w:lvl w:ilvl="6" w:tplc="3C09000F" w:tentative="1">
      <w:start w:val="1"/>
      <w:numFmt w:val="decimal"/>
      <w:lvlText w:val="%7."/>
      <w:lvlJc w:val="left"/>
      <w:pPr>
        <w:ind w:left="5067" w:hanging="360"/>
      </w:pPr>
    </w:lvl>
    <w:lvl w:ilvl="7" w:tplc="3C090019" w:tentative="1">
      <w:start w:val="1"/>
      <w:numFmt w:val="lowerLetter"/>
      <w:lvlText w:val="%8."/>
      <w:lvlJc w:val="left"/>
      <w:pPr>
        <w:ind w:left="5787" w:hanging="360"/>
      </w:pPr>
    </w:lvl>
    <w:lvl w:ilvl="8" w:tplc="3C09001B" w:tentative="1">
      <w:start w:val="1"/>
      <w:numFmt w:val="lowerRoman"/>
      <w:lvlText w:val="%9."/>
      <w:lvlJc w:val="right"/>
      <w:pPr>
        <w:ind w:left="6507" w:hanging="180"/>
      </w:pPr>
    </w:lvl>
  </w:abstractNum>
  <w:abstractNum w:abstractNumId="12" w15:restartNumberingAfterBreak="0">
    <w:nsid w:val="2C1A2A26"/>
    <w:multiLevelType w:val="hybridMultilevel"/>
    <w:tmpl w:val="55A650E8"/>
    <w:lvl w:ilvl="0" w:tplc="FFFFFFFF">
      <w:start w:val="1"/>
      <w:numFmt w:val="lowerRoman"/>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30736E6E"/>
    <w:multiLevelType w:val="hybridMultilevel"/>
    <w:tmpl w:val="31525C7C"/>
    <w:lvl w:ilvl="0" w:tplc="BBF4F700">
      <w:start w:val="1"/>
      <w:numFmt w:val="lowerRoman"/>
      <w:lvlText w:val="(%1)"/>
      <w:lvlJc w:val="left"/>
      <w:pPr>
        <w:ind w:left="936" w:hanging="360"/>
      </w:pPr>
      <w:rPr>
        <w:rFonts w:hint="eastAsia"/>
      </w:rPr>
    </w:lvl>
    <w:lvl w:ilvl="1" w:tplc="FFFFFFFF" w:tentative="1">
      <w:start w:val="1"/>
      <w:numFmt w:val="lowerLetter"/>
      <w:lvlText w:val="%2."/>
      <w:lvlJc w:val="left"/>
      <w:pPr>
        <w:ind w:left="-2484" w:hanging="360"/>
      </w:pPr>
    </w:lvl>
    <w:lvl w:ilvl="2" w:tplc="FFFFFFFF" w:tentative="1">
      <w:start w:val="1"/>
      <w:numFmt w:val="lowerRoman"/>
      <w:lvlText w:val="%3."/>
      <w:lvlJc w:val="right"/>
      <w:pPr>
        <w:ind w:left="-1764" w:hanging="180"/>
      </w:pPr>
    </w:lvl>
    <w:lvl w:ilvl="3" w:tplc="FFFFFFFF" w:tentative="1">
      <w:start w:val="1"/>
      <w:numFmt w:val="decimal"/>
      <w:lvlText w:val="%4."/>
      <w:lvlJc w:val="left"/>
      <w:pPr>
        <w:ind w:left="-1044" w:hanging="360"/>
      </w:pPr>
    </w:lvl>
    <w:lvl w:ilvl="4" w:tplc="FFFFFFFF" w:tentative="1">
      <w:start w:val="1"/>
      <w:numFmt w:val="lowerLetter"/>
      <w:lvlText w:val="%5."/>
      <w:lvlJc w:val="left"/>
      <w:pPr>
        <w:ind w:left="-324" w:hanging="360"/>
      </w:pPr>
    </w:lvl>
    <w:lvl w:ilvl="5" w:tplc="FFFFFFFF" w:tentative="1">
      <w:start w:val="1"/>
      <w:numFmt w:val="lowerRoman"/>
      <w:lvlText w:val="%6."/>
      <w:lvlJc w:val="right"/>
      <w:pPr>
        <w:ind w:left="396" w:hanging="180"/>
      </w:pPr>
    </w:lvl>
    <w:lvl w:ilvl="6" w:tplc="FFFFFFFF" w:tentative="1">
      <w:start w:val="1"/>
      <w:numFmt w:val="decimal"/>
      <w:lvlText w:val="%7."/>
      <w:lvlJc w:val="left"/>
      <w:pPr>
        <w:ind w:left="1116" w:hanging="360"/>
      </w:pPr>
    </w:lvl>
    <w:lvl w:ilvl="7" w:tplc="FFFFFFFF" w:tentative="1">
      <w:start w:val="1"/>
      <w:numFmt w:val="lowerLetter"/>
      <w:lvlText w:val="%8."/>
      <w:lvlJc w:val="left"/>
      <w:pPr>
        <w:ind w:left="1836" w:hanging="360"/>
      </w:pPr>
    </w:lvl>
    <w:lvl w:ilvl="8" w:tplc="FFFFFFFF" w:tentative="1">
      <w:start w:val="1"/>
      <w:numFmt w:val="lowerRoman"/>
      <w:lvlText w:val="%9."/>
      <w:lvlJc w:val="right"/>
      <w:pPr>
        <w:ind w:left="2556" w:hanging="180"/>
      </w:pPr>
    </w:lvl>
  </w:abstractNum>
  <w:abstractNum w:abstractNumId="14" w15:restartNumberingAfterBreak="0">
    <w:nsid w:val="38181DC8"/>
    <w:multiLevelType w:val="hybridMultilevel"/>
    <w:tmpl w:val="A67C9596"/>
    <w:lvl w:ilvl="0" w:tplc="FFFFFFFF">
      <w:start w:val="1"/>
      <w:numFmt w:val="decimal"/>
      <w:lvlText w:val="2.%1"/>
      <w:lvlJc w:val="left"/>
      <w:pPr>
        <w:ind w:left="450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8EF567E"/>
    <w:multiLevelType w:val="multilevel"/>
    <w:tmpl w:val="8CAE85AE"/>
    <w:lvl w:ilvl="0">
      <w:start w:val="1"/>
      <w:numFmt w:val="decimal"/>
      <w:lvlText w:val="%1."/>
      <w:lvlJc w:val="left"/>
      <w:pPr>
        <w:ind w:left="480" w:hanging="480"/>
      </w:pPr>
      <w:rPr>
        <w:b w:val="0"/>
        <w:bCs/>
        <w:i w:val="0"/>
        <w:sz w:val="24"/>
        <w:szCs w:val="24"/>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390D5616"/>
    <w:multiLevelType w:val="hybridMultilevel"/>
    <w:tmpl w:val="55A650E8"/>
    <w:lvl w:ilvl="0" w:tplc="FFFFFFFF">
      <w:start w:val="1"/>
      <w:numFmt w:val="lowerRoman"/>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7" w15:restartNumberingAfterBreak="0">
    <w:nsid w:val="39913282"/>
    <w:multiLevelType w:val="multilevel"/>
    <w:tmpl w:val="E76487EC"/>
    <w:lvl w:ilvl="0">
      <w:start w:val="1"/>
      <w:numFmt w:val="decimal"/>
      <w:lvlText w:val="(%1)"/>
      <w:lvlJc w:val="left"/>
      <w:pPr>
        <w:ind w:left="480" w:hanging="480"/>
      </w:pPr>
      <w:rPr>
        <w:b w:val="0"/>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9DD1478"/>
    <w:multiLevelType w:val="hybridMultilevel"/>
    <w:tmpl w:val="F0520F4C"/>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9" w15:restartNumberingAfterBreak="0">
    <w:nsid w:val="3C793B84"/>
    <w:multiLevelType w:val="hybridMultilevel"/>
    <w:tmpl w:val="55A650E8"/>
    <w:lvl w:ilvl="0" w:tplc="FFFFFFFF">
      <w:start w:val="1"/>
      <w:numFmt w:val="lowerRoman"/>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0" w15:restartNumberingAfterBreak="0">
    <w:nsid w:val="3D3A289E"/>
    <w:multiLevelType w:val="hybridMultilevel"/>
    <w:tmpl w:val="CB2CCA80"/>
    <w:lvl w:ilvl="0" w:tplc="61940278">
      <w:start w:val="1"/>
      <w:numFmt w:val="decimal"/>
      <w:lvlText w:val="1.%1"/>
      <w:lvlJc w:val="left"/>
      <w:pPr>
        <w:ind w:left="4500" w:hanging="360"/>
      </w:pPr>
      <w:rPr>
        <w:rFonts w:hint="eastAsia"/>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21" w15:restartNumberingAfterBreak="0">
    <w:nsid w:val="45CC6596"/>
    <w:multiLevelType w:val="hybridMultilevel"/>
    <w:tmpl w:val="55A650E8"/>
    <w:lvl w:ilvl="0" w:tplc="FFFFFFFF">
      <w:start w:val="1"/>
      <w:numFmt w:val="lowerRoman"/>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2" w15:restartNumberingAfterBreak="0">
    <w:nsid w:val="4B1075A2"/>
    <w:multiLevelType w:val="multilevel"/>
    <w:tmpl w:val="48FE91C0"/>
    <w:lvl w:ilvl="0">
      <w:start w:val="4"/>
      <w:numFmt w:val="decimal"/>
      <w:lvlText w:val="%1"/>
      <w:lvlJc w:val="left"/>
      <w:pPr>
        <w:ind w:left="360" w:hanging="360"/>
      </w:pPr>
      <w:rPr>
        <w:rFonts w:hint="default"/>
        <w:color w:val="000000"/>
      </w:rPr>
    </w:lvl>
    <w:lvl w:ilvl="1">
      <w:start w:val="77"/>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3" w15:restartNumberingAfterBreak="0">
    <w:nsid w:val="4EE33353"/>
    <w:multiLevelType w:val="hybridMultilevel"/>
    <w:tmpl w:val="349812A8"/>
    <w:lvl w:ilvl="0" w:tplc="FFFFFFFF">
      <w:start w:val="1"/>
      <w:numFmt w:val="decimal"/>
      <w:lvlText w:val="(%1)"/>
      <w:lvlJc w:val="left"/>
      <w:pPr>
        <w:ind w:left="480" w:hanging="480"/>
      </w:pPr>
      <w:rPr>
        <w:rFonts w:hint="eastAsia"/>
        <w:b w: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4" w15:restartNumberingAfterBreak="0">
    <w:nsid w:val="54562F44"/>
    <w:multiLevelType w:val="hybridMultilevel"/>
    <w:tmpl w:val="55A650E8"/>
    <w:lvl w:ilvl="0" w:tplc="FFFFFFFF">
      <w:start w:val="1"/>
      <w:numFmt w:val="lowerRoman"/>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5" w15:restartNumberingAfterBreak="0">
    <w:nsid w:val="59A971C6"/>
    <w:multiLevelType w:val="hybridMultilevel"/>
    <w:tmpl w:val="788064EA"/>
    <w:lvl w:ilvl="0" w:tplc="08090001">
      <w:start w:val="1"/>
      <w:numFmt w:val="bullet"/>
      <w:lvlText w:val=""/>
      <w:lvlJc w:val="left"/>
      <w:pPr>
        <w:ind w:left="463" w:hanging="360"/>
      </w:pPr>
      <w:rPr>
        <w:rFonts w:ascii="Symbol" w:hAnsi="Symbol" w:hint="default"/>
      </w:rPr>
    </w:lvl>
    <w:lvl w:ilvl="1" w:tplc="08090003" w:tentative="1">
      <w:start w:val="1"/>
      <w:numFmt w:val="bullet"/>
      <w:lvlText w:val="o"/>
      <w:lvlJc w:val="left"/>
      <w:pPr>
        <w:ind w:left="823" w:hanging="360"/>
      </w:pPr>
      <w:rPr>
        <w:rFonts w:ascii="Courier New" w:hAnsi="Courier New" w:cs="Courier New" w:hint="default"/>
      </w:rPr>
    </w:lvl>
    <w:lvl w:ilvl="2" w:tplc="08090005" w:tentative="1">
      <w:start w:val="1"/>
      <w:numFmt w:val="bullet"/>
      <w:lvlText w:val=""/>
      <w:lvlJc w:val="left"/>
      <w:pPr>
        <w:ind w:left="1543" w:hanging="360"/>
      </w:pPr>
      <w:rPr>
        <w:rFonts w:ascii="Wingdings" w:hAnsi="Wingdings" w:hint="default"/>
      </w:rPr>
    </w:lvl>
    <w:lvl w:ilvl="3" w:tplc="08090001" w:tentative="1">
      <w:start w:val="1"/>
      <w:numFmt w:val="bullet"/>
      <w:lvlText w:val=""/>
      <w:lvlJc w:val="left"/>
      <w:pPr>
        <w:ind w:left="2263" w:hanging="360"/>
      </w:pPr>
      <w:rPr>
        <w:rFonts w:ascii="Symbol" w:hAnsi="Symbol" w:hint="default"/>
      </w:rPr>
    </w:lvl>
    <w:lvl w:ilvl="4" w:tplc="08090003" w:tentative="1">
      <w:start w:val="1"/>
      <w:numFmt w:val="bullet"/>
      <w:lvlText w:val="o"/>
      <w:lvlJc w:val="left"/>
      <w:pPr>
        <w:ind w:left="2983" w:hanging="360"/>
      </w:pPr>
      <w:rPr>
        <w:rFonts w:ascii="Courier New" w:hAnsi="Courier New" w:cs="Courier New" w:hint="default"/>
      </w:rPr>
    </w:lvl>
    <w:lvl w:ilvl="5" w:tplc="08090005" w:tentative="1">
      <w:start w:val="1"/>
      <w:numFmt w:val="bullet"/>
      <w:lvlText w:val=""/>
      <w:lvlJc w:val="left"/>
      <w:pPr>
        <w:ind w:left="3703" w:hanging="360"/>
      </w:pPr>
      <w:rPr>
        <w:rFonts w:ascii="Wingdings" w:hAnsi="Wingdings" w:hint="default"/>
      </w:rPr>
    </w:lvl>
    <w:lvl w:ilvl="6" w:tplc="08090001" w:tentative="1">
      <w:start w:val="1"/>
      <w:numFmt w:val="bullet"/>
      <w:lvlText w:val=""/>
      <w:lvlJc w:val="left"/>
      <w:pPr>
        <w:ind w:left="4423" w:hanging="360"/>
      </w:pPr>
      <w:rPr>
        <w:rFonts w:ascii="Symbol" w:hAnsi="Symbol" w:hint="default"/>
      </w:rPr>
    </w:lvl>
    <w:lvl w:ilvl="7" w:tplc="08090003" w:tentative="1">
      <w:start w:val="1"/>
      <w:numFmt w:val="bullet"/>
      <w:lvlText w:val="o"/>
      <w:lvlJc w:val="left"/>
      <w:pPr>
        <w:ind w:left="5143" w:hanging="360"/>
      </w:pPr>
      <w:rPr>
        <w:rFonts w:ascii="Courier New" w:hAnsi="Courier New" w:cs="Courier New" w:hint="default"/>
      </w:rPr>
    </w:lvl>
    <w:lvl w:ilvl="8" w:tplc="08090005" w:tentative="1">
      <w:start w:val="1"/>
      <w:numFmt w:val="bullet"/>
      <w:lvlText w:val=""/>
      <w:lvlJc w:val="left"/>
      <w:pPr>
        <w:ind w:left="5863" w:hanging="360"/>
      </w:pPr>
      <w:rPr>
        <w:rFonts w:ascii="Wingdings" w:hAnsi="Wingdings" w:hint="default"/>
      </w:rPr>
    </w:lvl>
  </w:abstractNum>
  <w:abstractNum w:abstractNumId="26" w15:restartNumberingAfterBreak="0">
    <w:nsid w:val="5FC85828"/>
    <w:multiLevelType w:val="hybridMultilevel"/>
    <w:tmpl w:val="55A650E8"/>
    <w:lvl w:ilvl="0" w:tplc="BBF4F700">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4BB2B23"/>
    <w:multiLevelType w:val="hybridMultilevel"/>
    <w:tmpl w:val="9AFC37D2"/>
    <w:lvl w:ilvl="0" w:tplc="0526E35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FC5D79"/>
    <w:multiLevelType w:val="hybridMultilevel"/>
    <w:tmpl w:val="CB2CCA80"/>
    <w:lvl w:ilvl="0" w:tplc="FFFFFFFF">
      <w:start w:val="1"/>
      <w:numFmt w:val="decimal"/>
      <w:lvlText w:val="1.%1"/>
      <w:lvlJc w:val="left"/>
      <w:pPr>
        <w:ind w:left="450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BCC4282"/>
    <w:multiLevelType w:val="multilevel"/>
    <w:tmpl w:val="91E440FA"/>
    <w:lvl w:ilvl="0">
      <w:start w:val="1"/>
      <w:numFmt w:val="lowerRoman"/>
      <w:lvlText w:val="(%1)"/>
      <w:lvlJc w:val="left"/>
      <w:pPr>
        <w:ind w:left="480" w:hanging="480"/>
      </w:pPr>
      <w:rPr>
        <w:b/>
        <w:i w:val="0"/>
        <w:sz w:val="24"/>
        <w:szCs w:val="24"/>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6E2D069D"/>
    <w:multiLevelType w:val="hybridMultilevel"/>
    <w:tmpl w:val="078C01F8"/>
    <w:lvl w:ilvl="0" w:tplc="FB1E667A">
      <w:start w:val="1"/>
      <w:numFmt w:val="upperLetter"/>
      <w:lvlText w:val="%1."/>
      <w:lvlJc w:val="left"/>
      <w:pPr>
        <w:ind w:left="480" w:hanging="480"/>
      </w:pPr>
      <w:rPr>
        <w:b/>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01528C9"/>
    <w:multiLevelType w:val="hybridMultilevel"/>
    <w:tmpl w:val="E0CEF60E"/>
    <w:lvl w:ilvl="0" w:tplc="FC46B9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8273F5"/>
    <w:multiLevelType w:val="hybridMultilevel"/>
    <w:tmpl w:val="55A650E8"/>
    <w:lvl w:ilvl="0" w:tplc="FFFFFFFF">
      <w:start w:val="1"/>
      <w:numFmt w:val="lowerRoman"/>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3" w15:restartNumberingAfterBreak="0">
    <w:nsid w:val="722E2CF2"/>
    <w:multiLevelType w:val="hybridMultilevel"/>
    <w:tmpl w:val="E888540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2C94FB0"/>
    <w:multiLevelType w:val="hybridMultilevel"/>
    <w:tmpl w:val="55A650E8"/>
    <w:lvl w:ilvl="0" w:tplc="BBF4F700">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33B62EA"/>
    <w:multiLevelType w:val="hybridMultilevel"/>
    <w:tmpl w:val="6DA01A3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3683BB7"/>
    <w:multiLevelType w:val="hybridMultilevel"/>
    <w:tmpl w:val="4F2CC78C"/>
    <w:lvl w:ilvl="0" w:tplc="3C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37" w15:restartNumberingAfterBreak="0">
    <w:nsid w:val="73B828E4"/>
    <w:multiLevelType w:val="hybridMultilevel"/>
    <w:tmpl w:val="55A650E8"/>
    <w:lvl w:ilvl="0" w:tplc="FFFFFFFF">
      <w:start w:val="1"/>
      <w:numFmt w:val="lowerRoman"/>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8" w15:restartNumberingAfterBreak="0">
    <w:nsid w:val="74787F63"/>
    <w:multiLevelType w:val="hybridMultilevel"/>
    <w:tmpl w:val="9B50CB5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9" w15:restartNumberingAfterBreak="0">
    <w:nsid w:val="75767913"/>
    <w:multiLevelType w:val="hybridMultilevel"/>
    <w:tmpl w:val="514C4AB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5BE3C73"/>
    <w:multiLevelType w:val="hybridMultilevel"/>
    <w:tmpl w:val="078C01F8"/>
    <w:lvl w:ilvl="0" w:tplc="FB1E667A">
      <w:start w:val="1"/>
      <w:numFmt w:val="upperLetter"/>
      <w:lvlText w:val="%1."/>
      <w:lvlJc w:val="left"/>
      <w:pPr>
        <w:ind w:left="480" w:hanging="480"/>
      </w:pPr>
      <w:rPr>
        <w:b/>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EE90003"/>
    <w:multiLevelType w:val="hybridMultilevel"/>
    <w:tmpl w:val="349812A8"/>
    <w:lvl w:ilvl="0" w:tplc="120A491C">
      <w:start w:val="1"/>
      <w:numFmt w:val="decimal"/>
      <w:lvlText w:val="(%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30663960">
    <w:abstractNumId w:val="40"/>
  </w:num>
  <w:num w:numId="2" w16cid:durableId="295569838">
    <w:abstractNumId w:val="35"/>
  </w:num>
  <w:num w:numId="3" w16cid:durableId="1714377685">
    <w:abstractNumId w:val="3"/>
  </w:num>
  <w:num w:numId="4" w16cid:durableId="1296333555">
    <w:abstractNumId w:val="26"/>
  </w:num>
  <w:num w:numId="5" w16cid:durableId="1861434198">
    <w:abstractNumId w:val="2"/>
  </w:num>
  <w:num w:numId="6" w16cid:durableId="1485077087">
    <w:abstractNumId w:val="34"/>
  </w:num>
  <w:num w:numId="7" w16cid:durableId="598605991">
    <w:abstractNumId w:val="30"/>
  </w:num>
  <w:num w:numId="8" w16cid:durableId="417756049">
    <w:abstractNumId w:val="20"/>
  </w:num>
  <w:num w:numId="9" w16cid:durableId="1236629050">
    <w:abstractNumId w:val="37"/>
  </w:num>
  <w:num w:numId="10" w16cid:durableId="1254440246">
    <w:abstractNumId w:val="27"/>
  </w:num>
  <w:num w:numId="11" w16cid:durableId="1964848495">
    <w:abstractNumId w:val="19"/>
  </w:num>
  <w:num w:numId="12" w16cid:durableId="495271914">
    <w:abstractNumId w:val="36"/>
  </w:num>
  <w:num w:numId="13" w16cid:durableId="1006176903">
    <w:abstractNumId w:val="32"/>
  </w:num>
  <w:num w:numId="14" w16cid:durableId="176509300">
    <w:abstractNumId w:val="6"/>
  </w:num>
  <w:num w:numId="15" w16cid:durableId="630090128">
    <w:abstractNumId w:val="21"/>
  </w:num>
  <w:num w:numId="16" w16cid:durableId="427428679">
    <w:abstractNumId w:val="1"/>
  </w:num>
  <w:num w:numId="17" w16cid:durableId="37626557">
    <w:abstractNumId w:val="12"/>
  </w:num>
  <w:num w:numId="18" w16cid:durableId="361978082">
    <w:abstractNumId w:val="16"/>
  </w:num>
  <w:num w:numId="19" w16cid:durableId="749273897">
    <w:abstractNumId w:val="13"/>
  </w:num>
  <w:num w:numId="20" w16cid:durableId="1346132082">
    <w:abstractNumId w:val="24"/>
  </w:num>
  <w:num w:numId="21" w16cid:durableId="1160805932">
    <w:abstractNumId w:val="14"/>
  </w:num>
  <w:num w:numId="22" w16cid:durableId="839583446">
    <w:abstractNumId w:val="28"/>
  </w:num>
  <w:num w:numId="23" w16cid:durableId="1541504439">
    <w:abstractNumId w:val="10"/>
  </w:num>
  <w:num w:numId="24" w16cid:durableId="1119765151">
    <w:abstractNumId w:val="29"/>
  </w:num>
  <w:num w:numId="25" w16cid:durableId="1976984353">
    <w:abstractNumId w:val="17"/>
  </w:num>
  <w:num w:numId="26" w16cid:durableId="1897162023">
    <w:abstractNumId w:val="4"/>
  </w:num>
  <w:num w:numId="27" w16cid:durableId="1758134696">
    <w:abstractNumId w:val="15"/>
  </w:num>
  <w:num w:numId="28" w16cid:durableId="1302615677">
    <w:abstractNumId w:val="9"/>
  </w:num>
  <w:num w:numId="29" w16cid:durableId="1810391197">
    <w:abstractNumId w:val="7"/>
  </w:num>
  <w:num w:numId="30" w16cid:durableId="1634679814">
    <w:abstractNumId w:val="41"/>
  </w:num>
  <w:num w:numId="31" w16cid:durableId="1519081743">
    <w:abstractNumId w:val="31"/>
  </w:num>
  <w:num w:numId="32" w16cid:durableId="183255011">
    <w:abstractNumId w:val="18"/>
  </w:num>
  <w:num w:numId="33" w16cid:durableId="1824080116">
    <w:abstractNumId w:val="0"/>
  </w:num>
  <w:num w:numId="34" w16cid:durableId="1684746328">
    <w:abstractNumId w:val="25"/>
  </w:num>
  <w:num w:numId="35" w16cid:durableId="297031611">
    <w:abstractNumId w:val="38"/>
  </w:num>
  <w:num w:numId="36" w16cid:durableId="800195483">
    <w:abstractNumId w:val="5"/>
  </w:num>
  <w:num w:numId="37" w16cid:durableId="1124886843">
    <w:abstractNumId w:val="23"/>
  </w:num>
  <w:num w:numId="38" w16cid:durableId="68503423">
    <w:abstractNumId w:val="11"/>
  </w:num>
  <w:num w:numId="39" w16cid:durableId="1889100329">
    <w:abstractNumId w:val="8"/>
  </w:num>
  <w:num w:numId="40" w16cid:durableId="11609043">
    <w:abstractNumId w:val="22"/>
  </w:num>
  <w:num w:numId="41" w16cid:durableId="418602903">
    <w:abstractNumId w:val="39"/>
  </w:num>
  <w:num w:numId="42" w16cid:durableId="208996895">
    <w:abstractNumId w:val="3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49"/>
    <w:rsid w:val="000013CD"/>
    <w:rsid w:val="00002720"/>
    <w:rsid w:val="000033F1"/>
    <w:rsid w:val="000049EF"/>
    <w:rsid w:val="000051CD"/>
    <w:rsid w:val="00005DC6"/>
    <w:rsid w:val="0000618A"/>
    <w:rsid w:val="00010556"/>
    <w:rsid w:val="00010D39"/>
    <w:rsid w:val="000116AE"/>
    <w:rsid w:val="00011A53"/>
    <w:rsid w:val="00011F9E"/>
    <w:rsid w:val="000122F6"/>
    <w:rsid w:val="00012CCC"/>
    <w:rsid w:val="000140AA"/>
    <w:rsid w:val="00014159"/>
    <w:rsid w:val="0001443D"/>
    <w:rsid w:val="00014BB4"/>
    <w:rsid w:val="00015072"/>
    <w:rsid w:val="00015402"/>
    <w:rsid w:val="00016DDD"/>
    <w:rsid w:val="000170B9"/>
    <w:rsid w:val="00017206"/>
    <w:rsid w:val="00020BE4"/>
    <w:rsid w:val="00020FC9"/>
    <w:rsid w:val="00021D69"/>
    <w:rsid w:val="0002236A"/>
    <w:rsid w:val="000223F8"/>
    <w:rsid w:val="00024252"/>
    <w:rsid w:val="00024EE1"/>
    <w:rsid w:val="000315F4"/>
    <w:rsid w:val="00031805"/>
    <w:rsid w:val="000324C6"/>
    <w:rsid w:val="00032A66"/>
    <w:rsid w:val="000335C2"/>
    <w:rsid w:val="00034151"/>
    <w:rsid w:val="0003438A"/>
    <w:rsid w:val="00034998"/>
    <w:rsid w:val="00036363"/>
    <w:rsid w:val="00037E48"/>
    <w:rsid w:val="0004045D"/>
    <w:rsid w:val="000406C4"/>
    <w:rsid w:val="000408A8"/>
    <w:rsid w:val="000424D0"/>
    <w:rsid w:val="000427DE"/>
    <w:rsid w:val="00042A85"/>
    <w:rsid w:val="0004315E"/>
    <w:rsid w:val="00044751"/>
    <w:rsid w:val="00047298"/>
    <w:rsid w:val="0004730C"/>
    <w:rsid w:val="00047646"/>
    <w:rsid w:val="00047708"/>
    <w:rsid w:val="0004792A"/>
    <w:rsid w:val="000504A6"/>
    <w:rsid w:val="0005094F"/>
    <w:rsid w:val="00050AED"/>
    <w:rsid w:val="00050D49"/>
    <w:rsid w:val="0005173C"/>
    <w:rsid w:val="00051A8A"/>
    <w:rsid w:val="00052228"/>
    <w:rsid w:val="00052D19"/>
    <w:rsid w:val="00053889"/>
    <w:rsid w:val="00053C18"/>
    <w:rsid w:val="00053FA6"/>
    <w:rsid w:val="00054CBE"/>
    <w:rsid w:val="00054DD3"/>
    <w:rsid w:val="00055261"/>
    <w:rsid w:val="00055527"/>
    <w:rsid w:val="000558F2"/>
    <w:rsid w:val="000567AB"/>
    <w:rsid w:val="00056AB7"/>
    <w:rsid w:val="00060F18"/>
    <w:rsid w:val="0006190F"/>
    <w:rsid w:val="000631F3"/>
    <w:rsid w:val="00063213"/>
    <w:rsid w:val="000639E2"/>
    <w:rsid w:val="00065BED"/>
    <w:rsid w:val="000660AE"/>
    <w:rsid w:val="00067135"/>
    <w:rsid w:val="00070087"/>
    <w:rsid w:val="0007025D"/>
    <w:rsid w:val="000705C0"/>
    <w:rsid w:val="00070BF1"/>
    <w:rsid w:val="0007102B"/>
    <w:rsid w:val="00074B6B"/>
    <w:rsid w:val="00075ECE"/>
    <w:rsid w:val="000761D9"/>
    <w:rsid w:val="00076579"/>
    <w:rsid w:val="00080FD1"/>
    <w:rsid w:val="00081FB9"/>
    <w:rsid w:val="000827EF"/>
    <w:rsid w:val="00082819"/>
    <w:rsid w:val="00082A74"/>
    <w:rsid w:val="00083BAD"/>
    <w:rsid w:val="00083C2D"/>
    <w:rsid w:val="0008409A"/>
    <w:rsid w:val="000840AD"/>
    <w:rsid w:val="000840F2"/>
    <w:rsid w:val="000850B5"/>
    <w:rsid w:val="000851AB"/>
    <w:rsid w:val="000855DE"/>
    <w:rsid w:val="00085729"/>
    <w:rsid w:val="00085A45"/>
    <w:rsid w:val="00085CBB"/>
    <w:rsid w:val="00086B38"/>
    <w:rsid w:val="00087582"/>
    <w:rsid w:val="00087804"/>
    <w:rsid w:val="0008790E"/>
    <w:rsid w:val="00087D74"/>
    <w:rsid w:val="00087FD9"/>
    <w:rsid w:val="00090882"/>
    <w:rsid w:val="00090D01"/>
    <w:rsid w:val="00091CD1"/>
    <w:rsid w:val="00091FA1"/>
    <w:rsid w:val="00092E77"/>
    <w:rsid w:val="00093C60"/>
    <w:rsid w:val="00095427"/>
    <w:rsid w:val="00095632"/>
    <w:rsid w:val="00095DE4"/>
    <w:rsid w:val="000967CA"/>
    <w:rsid w:val="000968C9"/>
    <w:rsid w:val="00096A47"/>
    <w:rsid w:val="00096CCE"/>
    <w:rsid w:val="000A0509"/>
    <w:rsid w:val="000A0AFA"/>
    <w:rsid w:val="000A15AE"/>
    <w:rsid w:val="000A25BD"/>
    <w:rsid w:val="000A3221"/>
    <w:rsid w:val="000A47E2"/>
    <w:rsid w:val="000A61A8"/>
    <w:rsid w:val="000A6DA9"/>
    <w:rsid w:val="000A7B5B"/>
    <w:rsid w:val="000B0932"/>
    <w:rsid w:val="000B0B92"/>
    <w:rsid w:val="000B1445"/>
    <w:rsid w:val="000B3681"/>
    <w:rsid w:val="000B4D8B"/>
    <w:rsid w:val="000B4E17"/>
    <w:rsid w:val="000B55D4"/>
    <w:rsid w:val="000B733B"/>
    <w:rsid w:val="000C0866"/>
    <w:rsid w:val="000C25B0"/>
    <w:rsid w:val="000C2CE2"/>
    <w:rsid w:val="000C43C7"/>
    <w:rsid w:val="000C4951"/>
    <w:rsid w:val="000C530D"/>
    <w:rsid w:val="000C55B2"/>
    <w:rsid w:val="000C6324"/>
    <w:rsid w:val="000C68D1"/>
    <w:rsid w:val="000D0282"/>
    <w:rsid w:val="000D0F76"/>
    <w:rsid w:val="000D183D"/>
    <w:rsid w:val="000D272E"/>
    <w:rsid w:val="000D3849"/>
    <w:rsid w:val="000D5E03"/>
    <w:rsid w:val="000D7C90"/>
    <w:rsid w:val="000E088D"/>
    <w:rsid w:val="000E15F6"/>
    <w:rsid w:val="000E2270"/>
    <w:rsid w:val="000E25A3"/>
    <w:rsid w:val="000E264F"/>
    <w:rsid w:val="000E2D10"/>
    <w:rsid w:val="000E2F95"/>
    <w:rsid w:val="000E5500"/>
    <w:rsid w:val="000E61BB"/>
    <w:rsid w:val="000E6227"/>
    <w:rsid w:val="000E7F62"/>
    <w:rsid w:val="000F04F0"/>
    <w:rsid w:val="000F09C6"/>
    <w:rsid w:val="000F0B87"/>
    <w:rsid w:val="000F1214"/>
    <w:rsid w:val="000F16ED"/>
    <w:rsid w:val="000F3BBC"/>
    <w:rsid w:val="000F42D6"/>
    <w:rsid w:val="000F48E4"/>
    <w:rsid w:val="000F5C5A"/>
    <w:rsid w:val="000F6196"/>
    <w:rsid w:val="000F64DA"/>
    <w:rsid w:val="000F72F2"/>
    <w:rsid w:val="0010045D"/>
    <w:rsid w:val="0010147A"/>
    <w:rsid w:val="001028A6"/>
    <w:rsid w:val="00103A7C"/>
    <w:rsid w:val="0010468D"/>
    <w:rsid w:val="0010546D"/>
    <w:rsid w:val="00105E44"/>
    <w:rsid w:val="00106195"/>
    <w:rsid w:val="0010718D"/>
    <w:rsid w:val="0010770D"/>
    <w:rsid w:val="00107BF1"/>
    <w:rsid w:val="0011180C"/>
    <w:rsid w:val="00113CB6"/>
    <w:rsid w:val="001142A5"/>
    <w:rsid w:val="001142D6"/>
    <w:rsid w:val="00114CDB"/>
    <w:rsid w:val="001153BB"/>
    <w:rsid w:val="0011577B"/>
    <w:rsid w:val="00115A87"/>
    <w:rsid w:val="001172BA"/>
    <w:rsid w:val="00120444"/>
    <w:rsid w:val="00120699"/>
    <w:rsid w:val="00120E4D"/>
    <w:rsid w:val="00120F23"/>
    <w:rsid w:val="00120F39"/>
    <w:rsid w:val="00121794"/>
    <w:rsid w:val="00122552"/>
    <w:rsid w:val="00122857"/>
    <w:rsid w:val="0012312B"/>
    <w:rsid w:val="001233CE"/>
    <w:rsid w:val="001236FA"/>
    <w:rsid w:val="00123BC4"/>
    <w:rsid w:val="00123D88"/>
    <w:rsid w:val="0012421B"/>
    <w:rsid w:val="001245E5"/>
    <w:rsid w:val="00124B75"/>
    <w:rsid w:val="00125191"/>
    <w:rsid w:val="00125ACF"/>
    <w:rsid w:val="00126069"/>
    <w:rsid w:val="0012738D"/>
    <w:rsid w:val="00130935"/>
    <w:rsid w:val="00131164"/>
    <w:rsid w:val="00132029"/>
    <w:rsid w:val="0013260A"/>
    <w:rsid w:val="001326F4"/>
    <w:rsid w:val="00132B74"/>
    <w:rsid w:val="001342EA"/>
    <w:rsid w:val="001351AE"/>
    <w:rsid w:val="001352C1"/>
    <w:rsid w:val="001366DD"/>
    <w:rsid w:val="00136793"/>
    <w:rsid w:val="0013719C"/>
    <w:rsid w:val="0013746D"/>
    <w:rsid w:val="00137534"/>
    <w:rsid w:val="0013775D"/>
    <w:rsid w:val="001412B6"/>
    <w:rsid w:val="00141C4C"/>
    <w:rsid w:val="00142D21"/>
    <w:rsid w:val="00143F63"/>
    <w:rsid w:val="001449EA"/>
    <w:rsid w:val="0014666B"/>
    <w:rsid w:val="001466F2"/>
    <w:rsid w:val="00146A31"/>
    <w:rsid w:val="00146B87"/>
    <w:rsid w:val="00147246"/>
    <w:rsid w:val="00150311"/>
    <w:rsid w:val="00150CB1"/>
    <w:rsid w:val="0015189E"/>
    <w:rsid w:val="00152C40"/>
    <w:rsid w:val="00152E19"/>
    <w:rsid w:val="001531E0"/>
    <w:rsid w:val="001535B3"/>
    <w:rsid w:val="001537A0"/>
    <w:rsid w:val="00153A36"/>
    <w:rsid w:val="00153AE2"/>
    <w:rsid w:val="00155ABB"/>
    <w:rsid w:val="00155B10"/>
    <w:rsid w:val="00155F1F"/>
    <w:rsid w:val="001566E5"/>
    <w:rsid w:val="00156E05"/>
    <w:rsid w:val="001603AC"/>
    <w:rsid w:val="001605C3"/>
    <w:rsid w:val="00160A77"/>
    <w:rsid w:val="0016129F"/>
    <w:rsid w:val="00161E93"/>
    <w:rsid w:val="0016226C"/>
    <w:rsid w:val="0016263C"/>
    <w:rsid w:val="00162720"/>
    <w:rsid w:val="001629C8"/>
    <w:rsid w:val="00164B50"/>
    <w:rsid w:val="00164FE0"/>
    <w:rsid w:val="00165637"/>
    <w:rsid w:val="00165DCA"/>
    <w:rsid w:val="001675BF"/>
    <w:rsid w:val="0017010E"/>
    <w:rsid w:val="00170500"/>
    <w:rsid w:val="001705D5"/>
    <w:rsid w:val="00171C85"/>
    <w:rsid w:val="00172B7F"/>
    <w:rsid w:val="001733C3"/>
    <w:rsid w:val="001739BA"/>
    <w:rsid w:val="00173E69"/>
    <w:rsid w:val="00173F4D"/>
    <w:rsid w:val="001744F0"/>
    <w:rsid w:val="0017645E"/>
    <w:rsid w:val="001773AF"/>
    <w:rsid w:val="0017772F"/>
    <w:rsid w:val="00177928"/>
    <w:rsid w:val="00177C51"/>
    <w:rsid w:val="00180B61"/>
    <w:rsid w:val="0018118D"/>
    <w:rsid w:val="00182DBA"/>
    <w:rsid w:val="001844EB"/>
    <w:rsid w:val="0018489C"/>
    <w:rsid w:val="0018555A"/>
    <w:rsid w:val="00185C23"/>
    <w:rsid w:val="00185DEA"/>
    <w:rsid w:val="00185E0D"/>
    <w:rsid w:val="00187685"/>
    <w:rsid w:val="001908B7"/>
    <w:rsid w:val="00190E9D"/>
    <w:rsid w:val="0019139C"/>
    <w:rsid w:val="00192EE2"/>
    <w:rsid w:val="00194DCE"/>
    <w:rsid w:val="0019501C"/>
    <w:rsid w:val="001952E0"/>
    <w:rsid w:val="00195CC6"/>
    <w:rsid w:val="00197875"/>
    <w:rsid w:val="001A1B05"/>
    <w:rsid w:val="001A3055"/>
    <w:rsid w:val="001A3A44"/>
    <w:rsid w:val="001A3B57"/>
    <w:rsid w:val="001A3B59"/>
    <w:rsid w:val="001A454C"/>
    <w:rsid w:val="001A4B83"/>
    <w:rsid w:val="001A4F4F"/>
    <w:rsid w:val="001A5534"/>
    <w:rsid w:val="001A5DE6"/>
    <w:rsid w:val="001A701F"/>
    <w:rsid w:val="001B01B4"/>
    <w:rsid w:val="001B0B9F"/>
    <w:rsid w:val="001B20A1"/>
    <w:rsid w:val="001B2318"/>
    <w:rsid w:val="001B35DA"/>
    <w:rsid w:val="001B441A"/>
    <w:rsid w:val="001B4946"/>
    <w:rsid w:val="001B4F5D"/>
    <w:rsid w:val="001B63D1"/>
    <w:rsid w:val="001B651B"/>
    <w:rsid w:val="001C0D09"/>
    <w:rsid w:val="001C255F"/>
    <w:rsid w:val="001C292F"/>
    <w:rsid w:val="001C2ABC"/>
    <w:rsid w:val="001C2CAB"/>
    <w:rsid w:val="001C2F7C"/>
    <w:rsid w:val="001C3386"/>
    <w:rsid w:val="001C5090"/>
    <w:rsid w:val="001D0270"/>
    <w:rsid w:val="001D0320"/>
    <w:rsid w:val="001D117C"/>
    <w:rsid w:val="001D1461"/>
    <w:rsid w:val="001D1A23"/>
    <w:rsid w:val="001D1D36"/>
    <w:rsid w:val="001D50AE"/>
    <w:rsid w:val="001D5E74"/>
    <w:rsid w:val="001D66BE"/>
    <w:rsid w:val="001D6A65"/>
    <w:rsid w:val="001D773B"/>
    <w:rsid w:val="001D7B9C"/>
    <w:rsid w:val="001E06B0"/>
    <w:rsid w:val="001E22DC"/>
    <w:rsid w:val="001E28AA"/>
    <w:rsid w:val="001E2C67"/>
    <w:rsid w:val="001E2E88"/>
    <w:rsid w:val="001E4B1A"/>
    <w:rsid w:val="001E6B57"/>
    <w:rsid w:val="001E7046"/>
    <w:rsid w:val="001E7C56"/>
    <w:rsid w:val="001F0211"/>
    <w:rsid w:val="001F0593"/>
    <w:rsid w:val="001F072E"/>
    <w:rsid w:val="001F09BF"/>
    <w:rsid w:val="001F0D86"/>
    <w:rsid w:val="001F1032"/>
    <w:rsid w:val="001F2704"/>
    <w:rsid w:val="001F2A86"/>
    <w:rsid w:val="001F2C19"/>
    <w:rsid w:val="001F58A3"/>
    <w:rsid w:val="001F65DD"/>
    <w:rsid w:val="001F6B41"/>
    <w:rsid w:val="001F7CB5"/>
    <w:rsid w:val="001F7D92"/>
    <w:rsid w:val="002000BB"/>
    <w:rsid w:val="002003E1"/>
    <w:rsid w:val="002014BC"/>
    <w:rsid w:val="00201699"/>
    <w:rsid w:val="00201B15"/>
    <w:rsid w:val="00202239"/>
    <w:rsid w:val="00202313"/>
    <w:rsid w:val="00202CC0"/>
    <w:rsid w:val="00204303"/>
    <w:rsid w:val="00204ABA"/>
    <w:rsid w:val="00205103"/>
    <w:rsid w:val="002051EE"/>
    <w:rsid w:val="00205BC2"/>
    <w:rsid w:val="002062FA"/>
    <w:rsid w:val="0020661A"/>
    <w:rsid w:val="00206B49"/>
    <w:rsid w:val="002113F9"/>
    <w:rsid w:val="00211E6B"/>
    <w:rsid w:val="002130E5"/>
    <w:rsid w:val="002139AA"/>
    <w:rsid w:val="00213C4B"/>
    <w:rsid w:val="002148E8"/>
    <w:rsid w:val="00214E73"/>
    <w:rsid w:val="002151A0"/>
    <w:rsid w:val="002162CD"/>
    <w:rsid w:val="002172D8"/>
    <w:rsid w:val="00217844"/>
    <w:rsid w:val="002202C6"/>
    <w:rsid w:val="00220577"/>
    <w:rsid w:val="0022115C"/>
    <w:rsid w:val="00221CEC"/>
    <w:rsid w:val="0022203C"/>
    <w:rsid w:val="002223E3"/>
    <w:rsid w:val="00225741"/>
    <w:rsid w:val="002258E6"/>
    <w:rsid w:val="00225B7F"/>
    <w:rsid w:val="0022656A"/>
    <w:rsid w:val="002270AD"/>
    <w:rsid w:val="002274F6"/>
    <w:rsid w:val="00227F80"/>
    <w:rsid w:val="00230D79"/>
    <w:rsid w:val="002317C6"/>
    <w:rsid w:val="002325A1"/>
    <w:rsid w:val="00233425"/>
    <w:rsid w:val="00233B8A"/>
    <w:rsid w:val="0023417E"/>
    <w:rsid w:val="002343EE"/>
    <w:rsid w:val="002359B9"/>
    <w:rsid w:val="00236EA7"/>
    <w:rsid w:val="0023713A"/>
    <w:rsid w:val="00237585"/>
    <w:rsid w:val="00242F63"/>
    <w:rsid w:val="00242FC9"/>
    <w:rsid w:val="0024300E"/>
    <w:rsid w:val="002440F1"/>
    <w:rsid w:val="00244D22"/>
    <w:rsid w:val="00244D9E"/>
    <w:rsid w:val="0024576F"/>
    <w:rsid w:val="002470C0"/>
    <w:rsid w:val="00250621"/>
    <w:rsid w:val="0025122B"/>
    <w:rsid w:val="00251D0F"/>
    <w:rsid w:val="0025379E"/>
    <w:rsid w:val="00253AE2"/>
    <w:rsid w:val="00255C65"/>
    <w:rsid w:val="00256B3A"/>
    <w:rsid w:val="00257DA0"/>
    <w:rsid w:val="002608C1"/>
    <w:rsid w:val="00260CE7"/>
    <w:rsid w:val="00260F91"/>
    <w:rsid w:val="0026214A"/>
    <w:rsid w:val="0026241D"/>
    <w:rsid w:val="002631E7"/>
    <w:rsid w:val="00263ABC"/>
    <w:rsid w:val="002646F3"/>
    <w:rsid w:val="00265C1A"/>
    <w:rsid w:val="002660D8"/>
    <w:rsid w:val="002667B9"/>
    <w:rsid w:val="002676E6"/>
    <w:rsid w:val="00267E45"/>
    <w:rsid w:val="002704DA"/>
    <w:rsid w:val="00270E11"/>
    <w:rsid w:val="002728AD"/>
    <w:rsid w:val="00272955"/>
    <w:rsid w:val="00272A08"/>
    <w:rsid w:val="00273C44"/>
    <w:rsid w:val="00275933"/>
    <w:rsid w:val="0027705C"/>
    <w:rsid w:val="00277200"/>
    <w:rsid w:val="0028041B"/>
    <w:rsid w:val="00280633"/>
    <w:rsid w:val="00280DD9"/>
    <w:rsid w:val="002816AD"/>
    <w:rsid w:val="00281970"/>
    <w:rsid w:val="002822A9"/>
    <w:rsid w:val="00283E39"/>
    <w:rsid w:val="00284D0A"/>
    <w:rsid w:val="0028591A"/>
    <w:rsid w:val="00287C8F"/>
    <w:rsid w:val="00287E9D"/>
    <w:rsid w:val="00290863"/>
    <w:rsid w:val="00290CDA"/>
    <w:rsid w:val="00290E2B"/>
    <w:rsid w:val="00291D5C"/>
    <w:rsid w:val="00291F7F"/>
    <w:rsid w:val="00292B47"/>
    <w:rsid w:val="0029415D"/>
    <w:rsid w:val="00294487"/>
    <w:rsid w:val="00296BD0"/>
    <w:rsid w:val="002A14AE"/>
    <w:rsid w:val="002A1E81"/>
    <w:rsid w:val="002A2520"/>
    <w:rsid w:val="002A26D3"/>
    <w:rsid w:val="002A2949"/>
    <w:rsid w:val="002A3EF1"/>
    <w:rsid w:val="002A4738"/>
    <w:rsid w:val="002A5117"/>
    <w:rsid w:val="002A5B32"/>
    <w:rsid w:val="002A6020"/>
    <w:rsid w:val="002A61F2"/>
    <w:rsid w:val="002A6341"/>
    <w:rsid w:val="002A6B34"/>
    <w:rsid w:val="002A77F3"/>
    <w:rsid w:val="002A7E67"/>
    <w:rsid w:val="002B095A"/>
    <w:rsid w:val="002B0D2F"/>
    <w:rsid w:val="002B1058"/>
    <w:rsid w:val="002B12EC"/>
    <w:rsid w:val="002B2636"/>
    <w:rsid w:val="002B29EF"/>
    <w:rsid w:val="002B3267"/>
    <w:rsid w:val="002B457E"/>
    <w:rsid w:val="002B5762"/>
    <w:rsid w:val="002B5F29"/>
    <w:rsid w:val="002B69E3"/>
    <w:rsid w:val="002B72DD"/>
    <w:rsid w:val="002B7555"/>
    <w:rsid w:val="002B7954"/>
    <w:rsid w:val="002B7B8B"/>
    <w:rsid w:val="002B7D1D"/>
    <w:rsid w:val="002C1B59"/>
    <w:rsid w:val="002C27C7"/>
    <w:rsid w:val="002D001A"/>
    <w:rsid w:val="002D0088"/>
    <w:rsid w:val="002D0B5E"/>
    <w:rsid w:val="002D159E"/>
    <w:rsid w:val="002D1B35"/>
    <w:rsid w:val="002D2643"/>
    <w:rsid w:val="002D444A"/>
    <w:rsid w:val="002D4B3B"/>
    <w:rsid w:val="002D58C5"/>
    <w:rsid w:val="002D5A3F"/>
    <w:rsid w:val="002E0DE2"/>
    <w:rsid w:val="002E1313"/>
    <w:rsid w:val="002E13FD"/>
    <w:rsid w:val="002E1F00"/>
    <w:rsid w:val="002E299B"/>
    <w:rsid w:val="002E2D54"/>
    <w:rsid w:val="002E3991"/>
    <w:rsid w:val="002E419C"/>
    <w:rsid w:val="002E4BCF"/>
    <w:rsid w:val="002E4F46"/>
    <w:rsid w:val="002E4F98"/>
    <w:rsid w:val="002E5099"/>
    <w:rsid w:val="002E60AA"/>
    <w:rsid w:val="002E714B"/>
    <w:rsid w:val="002E7DFC"/>
    <w:rsid w:val="002F0096"/>
    <w:rsid w:val="002F08D0"/>
    <w:rsid w:val="002F0F62"/>
    <w:rsid w:val="002F0FF1"/>
    <w:rsid w:val="002F1D89"/>
    <w:rsid w:val="002F25B9"/>
    <w:rsid w:val="002F3047"/>
    <w:rsid w:val="002F3505"/>
    <w:rsid w:val="002F3AFC"/>
    <w:rsid w:val="002F445F"/>
    <w:rsid w:val="002F482B"/>
    <w:rsid w:val="002F4A01"/>
    <w:rsid w:val="002F4FCB"/>
    <w:rsid w:val="002F5C03"/>
    <w:rsid w:val="002F6E2A"/>
    <w:rsid w:val="002F7D43"/>
    <w:rsid w:val="0030036B"/>
    <w:rsid w:val="00300B80"/>
    <w:rsid w:val="003014E7"/>
    <w:rsid w:val="00301812"/>
    <w:rsid w:val="00301EE8"/>
    <w:rsid w:val="00302887"/>
    <w:rsid w:val="00302E44"/>
    <w:rsid w:val="00302F0E"/>
    <w:rsid w:val="003035EA"/>
    <w:rsid w:val="00303746"/>
    <w:rsid w:val="00304195"/>
    <w:rsid w:val="00304311"/>
    <w:rsid w:val="003050F4"/>
    <w:rsid w:val="00305559"/>
    <w:rsid w:val="0030597D"/>
    <w:rsid w:val="0030723E"/>
    <w:rsid w:val="0030727B"/>
    <w:rsid w:val="00307387"/>
    <w:rsid w:val="00307C92"/>
    <w:rsid w:val="00310420"/>
    <w:rsid w:val="00310C92"/>
    <w:rsid w:val="00311FE1"/>
    <w:rsid w:val="00312084"/>
    <w:rsid w:val="00313D14"/>
    <w:rsid w:val="00315983"/>
    <w:rsid w:val="00315B80"/>
    <w:rsid w:val="00315DE9"/>
    <w:rsid w:val="00315F34"/>
    <w:rsid w:val="00316A7F"/>
    <w:rsid w:val="00316B0E"/>
    <w:rsid w:val="003175D5"/>
    <w:rsid w:val="00317E4A"/>
    <w:rsid w:val="00320282"/>
    <w:rsid w:val="00320847"/>
    <w:rsid w:val="00320C19"/>
    <w:rsid w:val="003213A6"/>
    <w:rsid w:val="003214C0"/>
    <w:rsid w:val="00321F94"/>
    <w:rsid w:val="003221B1"/>
    <w:rsid w:val="003237E7"/>
    <w:rsid w:val="003239D2"/>
    <w:rsid w:val="00323BC7"/>
    <w:rsid w:val="00323DF9"/>
    <w:rsid w:val="00323E01"/>
    <w:rsid w:val="00323E7D"/>
    <w:rsid w:val="00323F67"/>
    <w:rsid w:val="00324F08"/>
    <w:rsid w:val="0032535F"/>
    <w:rsid w:val="003255F1"/>
    <w:rsid w:val="00326719"/>
    <w:rsid w:val="0032784B"/>
    <w:rsid w:val="003279AF"/>
    <w:rsid w:val="003303A5"/>
    <w:rsid w:val="003304F9"/>
    <w:rsid w:val="00330B86"/>
    <w:rsid w:val="00330D3C"/>
    <w:rsid w:val="0033224D"/>
    <w:rsid w:val="00332A26"/>
    <w:rsid w:val="0033368E"/>
    <w:rsid w:val="003341CF"/>
    <w:rsid w:val="0033455B"/>
    <w:rsid w:val="003349E2"/>
    <w:rsid w:val="00334CC4"/>
    <w:rsid w:val="00335100"/>
    <w:rsid w:val="003374A4"/>
    <w:rsid w:val="00342C42"/>
    <w:rsid w:val="0034365D"/>
    <w:rsid w:val="00343A8E"/>
    <w:rsid w:val="0034413A"/>
    <w:rsid w:val="0034486D"/>
    <w:rsid w:val="003451C5"/>
    <w:rsid w:val="00345E3F"/>
    <w:rsid w:val="00345E85"/>
    <w:rsid w:val="003467FF"/>
    <w:rsid w:val="003475A9"/>
    <w:rsid w:val="003475AE"/>
    <w:rsid w:val="00347839"/>
    <w:rsid w:val="00347D69"/>
    <w:rsid w:val="00350888"/>
    <w:rsid w:val="00351646"/>
    <w:rsid w:val="00354CF7"/>
    <w:rsid w:val="00356C1D"/>
    <w:rsid w:val="003574AF"/>
    <w:rsid w:val="00357B96"/>
    <w:rsid w:val="00357E0B"/>
    <w:rsid w:val="00357EF6"/>
    <w:rsid w:val="0036011C"/>
    <w:rsid w:val="00360D3D"/>
    <w:rsid w:val="00361163"/>
    <w:rsid w:val="00361745"/>
    <w:rsid w:val="00362AB3"/>
    <w:rsid w:val="00364FAB"/>
    <w:rsid w:val="003657B7"/>
    <w:rsid w:val="00365EC3"/>
    <w:rsid w:val="00367CB9"/>
    <w:rsid w:val="003716DA"/>
    <w:rsid w:val="003719A7"/>
    <w:rsid w:val="0037357A"/>
    <w:rsid w:val="00373A90"/>
    <w:rsid w:val="00373E95"/>
    <w:rsid w:val="00377448"/>
    <w:rsid w:val="0037764F"/>
    <w:rsid w:val="00381150"/>
    <w:rsid w:val="0038163B"/>
    <w:rsid w:val="003827F1"/>
    <w:rsid w:val="00383713"/>
    <w:rsid w:val="00383FEE"/>
    <w:rsid w:val="003843F6"/>
    <w:rsid w:val="00384CB9"/>
    <w:rsid w:val="00384DFD"/>
    <w:rsid w:val="0038562F"/>
    <w:rsid w:val="0038625D"/>
    <w:rsid w:val="00386914"/>
    <w:rsid w:val="00387322"/>
    <w:rsid w:val="00387A3E"/>
    <w:rsid w:val="003916DC"/>
    <w:rsid w:val="003921A3"/>
    <w:rsid w:val="00394608"/>
    <w:rsid w:val="0039471B"/>
    <w:rsid w:val="003948A2"/>
    <w:rsid w:val="00395BBD"/>
    <w:rsid w:val="00395D32"/>
    <w:rsid w:val="003A185D"/>
    <w:rsid w:val="003A31D3"/>
    <w:rsid w:val="003A37B2"/>
    <w:rsid w:val="003A3E3A"/>
    <w:rsid w:val="003A4827"/>
    <w:rsid w:val="003A5306"/>
    <w:rsid w:val="003A7C96"/>
    <w:rsid w:val="003A7F47"/>
    <w:rsid w:val="003B1511"/>
    <w:rsid w:val="003B21B6"/>
    <w:rsid w:val="003B47CF"/>
    <w:rsid w:val="003B5F19"/>
    <w:rsid w:val="003B6089"/>
    <w:rsid w:val="003B7384"/>
    <w:rsid w:val="003B7806"/>
    <w:rsid w:val="003B7BC3"/>
    <w:rsid w:val="003C0C08"/>
    <w:rsid w:val="003C0CFB"/>
    <w:rsid w:val="003C104F"/>
    <w:rsid w:val="003C23DF"/>
    <w:rsid w:val="003C2997"/>
    <w:rsid w:val="003C31A9"/>
    <w:rsid w:val="003C344E"/>
    <w:rsid w:val="003C3A4C"/>
    <w:rsid w:val="003C48A1"/>
    <w:rsid w:val="003C5C35"/>
    <w:rsid w:val="003C69B1"/>
    <w:rsid w:val="003C6B59"/>
    <w:rsid w:val="003C6CC9"/>
    <w:rsid w:val="003C765D"/>
    <w:rsid w:val="003C78CB"/>
    <w:rsid w:val="003C7A89"/>
    <w:rsid w:val="003C7E32"/>
    <w:rsid w:val="003C7FD3"/>
    <w:rsid w:val="003D1135"/>
    <w:rsid w:val="003D1CD1"/>
    <w:rsid w:val="003D4D36"/>
    <w:rsid w:val="003D5138"/>
    <w:rsid w:val="003D5F54"/>
    <w:rsid w:val="003E03B0"/>
    <w:rsid w:val="003E1913"/>
    <w:rsid w:val="003E20CB"/>
    <w:rsid w:val="003E224D"/>
    <w:rsid w:val="003E2351"/>
    <w:rsid w:val="003E3DB9"/>
    <w:rsid w:val="003E4447"/>
    <w:rsid w:val="003E462F"/>
    <w:rsid w:val="003E4B7B"/>
    <w:rsid w:val="003E4FC1"/>
    <w:rsid w:val="003E66AA"/>
    <w:rsid w:val="003E7B29"/>
    <w:rsid w:val="003E7D5D"/>
    <w:rsid w:val="003F0752"/>
    <w:rsid w:val="003F102C"/>
    <w:rsid w:val="003F2743"/>
    <w:rsid w:val="003F2786"/>
    <w:rsid w:val="003F3079"/>
    <w:rsid w:val="003F3D51"/>
    <w:rsid w:val="003F3DAB"/>
    <w:rsid w:val="003F4579"/>
    <w:rsid w:val="003F4911"/>
    <w:rsid w:val="003F612E"/>
    <w:rsid w:val="00400AAD"/>
    <w:rsid w:val="004019B9"/>
    <w:rsid w:val="00401C41"/>
    <w:rsid w:val="00402D2F"/>
    <w:rsid w:val="00403425"/>
    <w:rsid w:val="00403CC1"/>
    <w:rsid w:val="00403E59"/>
    <w:rsid w:val="00403FE4"/>
    <w:rsid w:val="0040456A"/>
    <w:rsid w:val="00404C25"/>
    <w:rsid w:val="0040616A"/>
    <w:rsid w:val="00406EE4"/>
    <w:rsid w:val="00407E3A"/>
    <w:rsid w:val="004105C0"/>
    <w:rsid w:val="0041144F"/>
    <w:rsid w:val="00411887"/>
    <w:rsid w:val="00412381"/>
    <w:rsid w:val="00412466"/>
    <w:rsid w:val="00412538"/>
    <w:rsid w:val="0041323A"/>
    <w:rsid w:val="00413752"/>
    <w:rsid w:val="0041395C"/>
    <w:rsid w:val="00413AC9"/>
    <w:rsid w:val="00413ED5"/>
    <w:rsid w:val="00416242"/>
    <w:rsid w:val="004168CC"/>
    <w:rsid w:val="00416D12"/>
    <w:rsid w:val="004174CC"/>
    <w:rsid w:val="00417C10"/>
    <w:rsid w:val="00417F1B"/>
    <w:rsid w:val="0042008E"/>
    <w:rsid w:val="00423603"/>
    <w:rsid w:val="00423E59"/>
    <w:rsid w:val="0042437C"/>
    <w:rsid w:val="0042549A"/>
    <w:rsid w:val="004255B2"/>
    <w:rsid w:val="00425AF6"/>
    <w:rsid w:val="004264EA"/>
    <w:rsid w:val="00426E8D"/>
    <w:rsid w:val="004273A8"/>
    <w:rsid w:val="00427C1E"/>
    <w:rsid w:val="00427FD5"/>
    <w:rsid w:val="004314B8"/>
    <w:rsid w:val="0043157E"/>
    <w:rsid w:val="004319F3"/>
    <w:rsid w:val="00432E14"/>
    <w:rsid w:val="00434D7C"/>
    <w:rsid w:val="004357CD"/>
    <w:rsid w:val="00436359"/>
    <w:rsid w:val="00436669"/>
    <w:rsid w:val="00436B23"/>
    <w:rsid w:val="00437160"/>
    <w:rsid w:val="00437B6A"/>
    <w:rsid w:val="00441123"/>
    <w:rsid w:val="00441C32"/>
    <w:rsid w:val="00443E4B"/>
    <w:rsid w:val="0044472E"/>
    <w:rsid w:val="004450FC"/>
    <w:rsid w:val="00445AD9"/>
    <w:rsid w:val="00445B08"/>
    <w:rsid w:val="00446304"/>
    <w:rsid w:val="00450C72"/>
    <w:rsid w:val="00451143"/>
    <w:rsid w:val="0045178B"/>
    <w:rsid w:val="00451A6B"/>
    <w:rsid w:val="00451B9E"/>
    <w:rsid w:val="0045269E"/>
    <w:rsid w:val="0045358F"/>
    <w:rsid w:val="00453FDB"/>
    <w:rsid w:val="004545E2"/>
    <w:rsid w:val="00454BC4"/>
    <w:rsid w:val="00454FDC"/>
    <w:rsid w:val="004559C3"/>
    <w:rsid w:val="004563FE"/>
    <w:rsid w:val="00456652"/>
    <w:rsid w:val="00460382"/>
    <w:rsid w:val="004609EC"/>
    <w:rsid w:val="00460F03"/>
    <w:rsid w:val="00460F11"/>
    <w:rsid w:val="00461A71"/>
    <w:rsid w:val="00461FCD"/>
    <w:rsid w:val="00462B6B"/>
    <w:rsid w:val="00462C9A"/>
    <w:rsid w:val="004634D4"/>
    <w:rsid w:val="004636E1"/>
    <w:rsid w:val="00463CDE"/>
    <w:rsid w:val="0046402F"/>
    <w:rsid w:val="0046433D"/>
    <w:rsid w:val="00464A8B"/>
    <w:rsid w:val="00464AB4"/>
    <w:rsid w:val="0046513E"/>
    <w:rsid w:val="00465A86"/>
    <w:rsid w:val="00465ED1"/>
    <w:rsid w:val="004668A1"/>
    <w:rsid w:val="004668C4"/>
    <w:rsid w:val="00467377"/>
    <w:rsid w:val="0046759A"/>
    <w:rsid w:val="00471488"/>
    <w:rsid w:val="00471506"/>
    <w:rsid w:val="00472363"/>
    <w:rsid w:val="0047243D"/>
    <w:rsid w:val="004727F9"/>
    <w:rsid w:val="00472F5C"/>
    <w:rsid w:val="00473A93"/>
    <w:rsid w:val="004742BD"/>
    <w:rsid w:val="004750E8"/>
    <w:rsid w:val="004755A3"/>
    <w:rsid w:val="00476ABF"/>
    <w:rsid w:val="00476EE0"/>
    <w:rsid w:val="004807AE"/>
    <w:rsid w:val="0048081E"/>
    <w:rsid w:val="00481BC3"/>
    <w:rsid w:val="004824C8"/>
    <w:rsid w:val="00482D62"/>
    <w:rsid w:val="004837FE"/>
    <w:rsid w:val="00484647"/>
    <w:rsid w:val="00485279"/>
    <w:rsid w:val="00486C2B"/>
    <w:rsid w:val="00486D11"/>
    <w:rsid w:val="004874CC"/>
    <w:rsid w:val="0048757F"/>
    <w:rsid w:val="0048793A"/>
    <w:rsid w:val="00487E39"/>
    <w:rsid w:val="00491411"/>
    <w:rsid w:val="004916A2"/>
    <w:rsid w:val="0049255E"/>
    <w:rsid w:val="004935D3"/>
    <w:rsid w:val="00493643"/>
    <w:rsid w:val="004937DD"/>
    <w:rsid w:val="00493EDE"/>
    <w:rsid w:val="004948A4"/>
    <w:rsid w:val="004954D9"/>
    <w:rsid w:val="00495972"/>
    <w:rsid w:val="0049697B"/>
    <w:rsid w:val="00496E2C"/>
    <w:rsid w:val="004A0811"/>
    <w:rsid w:val="004A1F9B"/>
    <w:rsid w:val="004A2537"/>
    <w:rsid w:val="004A2A5C"/>
    <w:rsid w:val="004A3178"/>
    <w:rsid w:val="004A3B6D"/>
    <w:rsid w:val="004A41D7"/>
    <w:rsid w:val="004A4630"/>
    <w:rsid w:val="004A466A"/>
    <w:rsid w:val="004A4D86"/>
    <w:rsid w:val="004A4FC9"/>
    <w:rsid w:val="004A566B"/>
    <w:rsid w:val="004A680C"/>
    <w:rsid w:val="004A6D62"/>
    <w:rsid w:val="004A736F"/>
    <w:rsid w:val="004A79CD"/>
    <w:rsid w:val="004B0762"/>
    <w:rsid w:val="004B097B"/>
    <w:rsid w:val="004B1236"/>
    <w:rsid w:val="004B1DE1"/>
    <w:rsid w:val="004B3A80"/>
    <w:rsid w:val="004B3EE9"/>
    <w:rsid w:val="004B68CD"/>
    <w:rsid w:val="004B71A1"/>
    <w:rsid w:val="004B7368"/>
    <w:rsid w:val="004B788C"/>
    <w:rsid w:val="004B7AB0"/>
    <w:rsid w:val="004C063A"/>
    <w:rsid w:val="004C09ED"/>
    <w:rsid w:val="004C10B7"/>
    <w:rsid w:val="004C12B7"/>
    <w:rsid w:val="004C17D2"/>
    <w:rsid w:val="004C274F"/>
    <w:rsid w:val="004C35FC"/>
    <w:rsid w:val="004C38EC"/>
    <w:rsid w:val="004C3BDF"/>
    <w:rsid w:val="004C5447"/>
    <w:rsid w:val="004C5BF3"/>
    <w:rsid w:val="004C6172"/>
    <w:rsid w:val="004C6E05"/>
    <w:rsid w:val="004C6F6A"/>
    <w:rsid w:val="004D1E5B"/>
    <w:rsid w:val="004D283F"/>
    <w:rsid w:val="004D3647"/>
    <w:rsid w:val="004D3927"/>
    <w:rsid w:val="004D3C85"/>
    <w:rsid w:val="004D3E6B"/>
    <w:rsid w:val="004D4267"/>
    <w:rsid w:val="004D493D"/>
    <w:rsid w:val="004D4CEA"/>
    <w:rsid w:val="004D56B1"/>
    <w:rsid w:val="004D768F"/>
    <w:rsid w:val="004D7B6D"/>
    <w:rsid w:val="004E05CB"/>
    <w:rsid w:val="004E145D"/>
    <w:rsid w:val="004E2C5A"/>
    <w:rsid w:val="004E38A4"/>
    <w:rsid w:val="004E3ACD"/>
    <w:rsid w:val="004E3EAD"/>
    <w:rsid w:val="004E4D0C"/>
    <w:rsid w:val="004E58AC"/>
    <w:rsid w:val="004E67B3"/>
    <w:rsid w:val="004E6B42"/>
    <w:rsid w:val="004E731E"/>
    <w:rsid w:val="004E74E5"/>
    <w:rsid w:val="004E76AB"/>
    <w:rsid w:val="004E7E11"/>
    <w:rsid w:val="004F0169"/>
    <w:rsid w:val="004F0DED"/>
    <w:rsid w:val="004F1070"/>
    <w:rsid w:val="004F242E"/>
    <w:rsid w:val="004F28B0"/>
    <w:rsid w:val="004F3644"/>
    <w:rsid w:val="004F49AD"/>
    <w:rsid w:val="004F5644"/>
    <w:rsid w:val="004F57B4"/>
    <w:rsid w:val="004F6A4B"/>
    <w:rsid w:val="004F6C23"/>
    <w:rsid w:val="004F7702"/>
    <w:rsid w:val="005003B8"/>
    <w:rsid w:val="0050191C"/>
    <w:rsid w:val="00501A20"/>
    <w:rsid w:val="00503ED0"/>
    <w:rsid w:val="00504DDB"/>
    <w:rsid w:val="00505724"/>
    <w:rsid w:val="0050672C"/>
    <w:rsid w:val="0050737B"/>
    <w:rsid w:val="005105B2"/>
    <w:rsid w:val="005108F2"/>
    <w:rsid w:val="00510DC5"/>
    <w:rsid w:val="0051132B"/>
    <w:rsid w:val="005117FC"/>
    <w:rsid w:val="0051365D"/>
    <w:rsid w:val="0051518C"/>
    <w:rsid w:val="00515907"/>
    <w:rsid w:val="00515F90"/>
    <w:rsid w:val="00516C85"/>
    <w:rsid w:val="00516D50"/>
    <w:rsid w:val="0051723E"/>
    <w:rsid w:val="005172AF"/>
    <w:rsid w:val="0051745E"/>
    <w:rsid w:val="00520C4C"/>
    <w:rsid w:val="005210AF"/>
    <w:rsid w:val="00523907"/>
    <w:rsid w:val="00523AF4"/>
    <w:rsid w:val="00523EB1"/>
    <w:rsid w:val="00525EFE"/>
    <w:rsid w:val="005267E6"/>
    <w:rsid w:val="00526E5D"/>
    <w:rsid w:val="0053076E"/>
    <w:rsid w:val="005311B2"/>
    <w:rsid w:val="00531295"/>
    <w:rsid w:val="005319F7"/>
    <w:rsid w:val="00532555"/>
    <w:rsid w:val="005333D7"/>
    <w:rsid w:val="00533589"/>
    <w:rsid w:val="00533D78"/>
    <w:rsid w:val="0053603F"/>
    <w:rsid w:val="00536137"/>
    <w:rsid w:val="00536396"/>
    <w:rsid w:val="0053699A"/>
    <w:rsid w:val="00536A5D"/>
    <w:rsid w:val="00537AC7"/>
    <w:rsid w:val="00540222"/>
    <w:rsid w:val="00541AF0"/>
    <w:rsid w:val="00541DCC"/>
    <w:rsid w:val="00541E4B"/>
    <w:rsid w:val="00542045"/>
    <w:rsid w:val="00542239"/>
    <w:rsid w:val="005458F9"/>
    <w:rsid w:val="00546D84"/>
    <w:rsid w:val="00546DA2"/>
    <w:rsid w:val="005478FA"/>
    <w:rsid w:val="00547B59"/>
    <w:rsid w:val="00550133"/>
    <w:rsid w:val="00551058"/>
    <w:rsid w:val="00551A78"/>
    <w:rsid w:val="005522CE"/>
    <w:rsid w:val="00552986"/>
    <w:rsid w:val="00552B76"/>
    <w:rsid w:val="00552E24"/>
    <w:rsid w:val="00553306"/>
    <w:rsid w:val="00555DEC"/>
    <w:rsid w:val="00556708"/>
    <w:rsid w:val="00556B3A"/>
    <w:rsid w:val="00561235"/>
    <w:rsid w:val="00561345"/>
    <w:rsid w:val="0056265C"/>
    <w:rsid w:val="00563CC8"/>
    <w:rsid w:val="00565FBB"/>
    <w:rsid w:val="00565FE4"/>
    <w:rsid w:val="00566139"/>
    <w:rsid w:val="005664EF"/>
    <w:rsid w:val="0056652C"/>
    <w:rsid w:val="00566798"/>
    <w:rsid w:val="00567387"/>
    <w:rsid w:val="005676F0"/>
    <w:rsid w:val="00567805"/>
    <w:rsid w:val="00567926"/>
    <w:rsid w:val="005679C7"/>
    <w:rsid w:val="00567FE8"/>
    <w:rsid w:val="00570C54"/>
    <w:rsid w:val="00571262"/>
    <w:rsid w:val="00571759"/>
    <w:rsid w:val="005717A4"/>
    <w:rsid w:val="0057182B"/>
    <w:rsid w:val="00573083"/>
    <w:rsid w:val="0057349C"/>
    <w:rsid w:val="005734DA"/>
    <w:rsid w:val="0057417F"/>
    <w:rsid w:val="00574C6A"/>
    <w:rsid w:val="00576181"/>
    <w:rsid w:val="0058121C"/>
    <w:rsid w:val="005821C0"/>
    <w:rsid w:val="00582598"/>
    <w:rsid w:val="00582F52"/>
    <w:rsid w:val="005842E2"/>
    <w:rsid w:val="00584ACD"/>
    <w:rsid w:val="00584D36"/>
    <w:rsid w:val="005865B9"/>
    <w:rsid w:val="0058677E"/>
    <w:rsid w:val="0058685E"/>
    <w:rsid w:val="005909A9"/>
    <w:rsid w:val="00590AE3"/>
    <w:rsid w:val="00590E1D"/>
    <w:rsid w:val="00591713"/>
    <w:rsid w:val="0059222E"/>
    <w:rsid w:val="00592BAD"/>
    <w:rsid w:val="00593FD2"/>
    <w:rsid w:val="00595012"/>
    <w:rsid w:val="00595525"/>
    <w:rsid w:val="005958CE"/>
    <w:rsid w:val="005A01D8"/>
    <w:rsid w:val="005A031D"/>
    <w:rsid w:val="005A058B"/>
    <w:rsid w:val="005A08F0"/>
    <w:rsid w:val="005A0FCA"/>
    <w:rsid w:val="005A198D"/>
    <w:rsid w:val="005A19F7"/>
    <w:rsid w:val="005A21E5"/>
    <w:rsid w:val="005A2294"/>
    <w:rsid w:val="005A2331"/>
    <w:rsid w:val="005A2DC8"/>
    <w:rsid w:val="005A32B4"/>
    <w:rsid w:val="005A33D4"/>
    <w:rsid w:val="005A3B82"/>
    <w:rsid w:val="005A3DFE"/>
    <w:rsid w:val="005A4992"/>
    <w:rsid w:val="005A4B9E"/>
    <w:rsid w:val="005A516E"/>
    <w:rsid w:val="005A64E8"/>
    <w:rsid w:val="005A6EB6"/>
    <w:rsid w:val="005A738A"/>
    <w:rsid w:val="005A77CC"/>
    <w:rsid w:val="005A7915"/>
    <w:rsid w:val="005B12A9"/>
    <w:rsid w:val="005B181B"/>
    <w:rsid w:val="005B18DE"/>
    <w:rsid w:val="005B2B85"/>
    <w:rsid w:val="005B2FC0"/>
    <w:rsid w:val="005B4349"/>
    <w:rsid w:val="005B545D"/>
    <w:rsid w:val="005B59DD"/>
    <w:rsid w:val="005B6E13"/>
    <w:rsid w:val="005B6F6C"/>
    <w:rsid w:val="005C004A"/>
    <w:rsid w:val="005C14A6"/>
    <w:rsid w:val="005C154D"/>
    <w:rsid w:val="005C1DFE"/>
    <w:rsid w:val="005C225A"/>
    <w:rsid w:val="005C23FF"/>
    <w:rsid w:val="005C2506"/>
    <w:rsid w:val="005C27BA"/>
    <w:rsid w:val="005C3D49"/>
    <w:rsid w:val="005C45B2"/>
    <w:rsid w:val="005C475F"/>
    <w:rsid w:val="005C48DD"/>
    <w:rsid w:val="005C4D13"/>
    <w:rsid w:val="005C6D3A"/>
    <w:rsid w:val="005C70E6"/>
    <w:rsid w:val="005C70EE"/>
    <w:rsid w:val="005D0316"/>
    <w:rsid w:val="005D12C5"/>
    <w:rsid w:val="005D31F2"/>
    <w:rsid w:val="005D3F55"/>
    <w:rsid w:val="005D410A"/>
    <w:rsid w:val="005D425B"/>
    <w:rsid w:val="005D42B1"/>
    <w:rsid w:val="005D45C5"/>
    <w:rsid w:val="005D63D9"/>
    <w:rsid w:val="005D6773"/>
    <w:rsid w:val="005D688B"/>
    <w:rsid w:val="005D6982"/>
    <w:rsid w:val="005D6CF5"/>
    <w:rsid w:val="005D7336"/>
    <w:rsid w:val="005D7AD2"/>
    <w:rsid w:val="005E03BF"/>
    <w:rsid w:val="005E1357"/>
    <w:rsid w:val="005E13B2"/>
    <w:rsid w:val="005E30AB"/>
    <w:rsid w:val="005E56E5"/>
    <w:rsid w:val="005E5D90"/>
    <w:rsid w:val="005E5D97"/>
    <w:rsid w:val="005E76A3"/>
    <w:rsid w:val="005E7DB5"/>
    <w:rsid w:val="005F03D2"/>
    <w:rsid w:val="005F0BD0"/>
    <w:rsid w:val="005F16E8"/>
    <w:rsid w:val="005F198A"/>
    <w:rsid w:val="005F22E3"/>
    <w:rsid w:val="005F28A6"/>
    <w:rsid w:val="005F2A61"/>
    <w:rsid w:val="005F3169"/>
    <w:rsid w:val="005F5818"/>
    <w:rsid w:val="005F5AEC"/>
    <w:rsid w:val="005F61FD"/>
    <w:rsid w:val="005F7E30"/>
    <w:rsid w:val="0060010A"/>
    <w:rsid w:val="00600172"/>
    <w:rsid w:val="006023B0"/>
    <w:rsid w:val="00602562"/>
    <w:rsid w:val="006026CD"/>
    <w:rsid w:val="00602B21"/>
    <w:rsid w:val="00603078"/>
    <w:rsid w:val="00605920"/>
    <w:rsid w:val="006066E3"/>
    <w:rsid w:val="0060683B"/>
    <w:rsid w:val="006104C7"/>
    <w:rsid w:val="00610BB3"/>
    <w:rsid w:val="00610EFC"/>
    <w:rsid w:val="00611192"/>
    <w:rsid w:val="00611249"/>
    <w:rsid w:val="006117E7"/>
    <w:rsid w:val="00611CF9"/>
    <w:rsid w:val="00612EDB"/>
    <w:rsid w:val="006132E8"/>
    <w:rsid w:val="00614BEE"/>
    <w:rsid w:val="0061527C"/>
    <w:rsid w:val="00615A08"/>
    <w:rsid w:val="00615FA5"/>
    <w:rsid w:val="00616343"/>
    <w:rsid w:val="00616758"/>
    <w:rsid w:val="006167CD"/>
    <w:rsid w:val="006173FE"/>
    <w:rsid w:val="00617DC3"/>
    <w:rsid w:val="006205B0"/>
    <w:rsid w:val="00621708"/>
    <w:rsid w:val="006227DB"/>
    <w:rsid w:val="00624B94"/>
    <w:rsid w:val="00625513"/>
    <w:rsid w:val="006261DA"/>
    <w:rsid w:val="00626784"/>
    <w:rsid w:val="00626967"/>
    <w:rsid w:val="00626B49"/>
    <w:rsid w:val="00626BC4"/>
    <w:rsid w:val="00626D74"/>
    <w:rsid w:val="0062749C"/>
    <w:rsid w:val="00627976"/>
    <w:rsid w:val="00627A0E"/>
    <w:rsid w:val="006308D3"/>
    <w:rsid w:val="006311AC"/>
    <w:rsid w:val="0063282A"/>
    <w:rsid w:val="0063306C"/>
    <w:rsid w:val="00633C23"/>
    <w:rsid w:val="0063421A"/>
    <w:rsid w:val="0063477F"/>
    <w:rsid w:val="00634858"/>
    <w:rsid w:val="006348EC"/>
    <w:rsid w:val="00635032"/>
    <w:rsid w:val="00635825"/>
    <w:rsid w:val="00636A28"/>
    <w:rsid w:val="00636DFA"/>
    <w:rsid w:val="00637149"/>
    <w:rsid w:val="006400D4"/>
    <w:rsid w:val="00640BDD"/>
    <w:rsid w:val="006418A9"/>
    <w:rsid w:val="00641E8D"/>
    <w:rsid w:val="00642343"/>
    <w:rsid w:val="00644C39"/>
    <w:rsid w:val="006453B7"/>
    <w:rsid w:val="0064677A"/>
    <w:rsid w:val="00650040"/>
    <w:rsid w:val="0065056B"/>
    <w:rsid w:val="0065105C"/>
    <w:rsid w:val="0065141D"/>
    <w:rsid w:val="006519D0"/>
    <w:rsid w:val="00651BF0"/>
    <w:rsid w:val="00651D99"/>
    <w:rsid w:val="00652139"/>
    <w:rsid w:val="00652512"/>
    <w:rsid w:val="006533A5"/>
    <w:rsid w:val="00653695"/>
    <w:rsid w:val="00654508"/>
    <w:rsid w:val="00654D09"/>
    <w:rsid w:val="00655C2F"/>
    <w:rsid w:val="00656FEA"/>
    <w:rsid w:val="0065712A"/>
    <w:rsid w:val="0065720F"/>
    <w:rsid w:val="006573B7"/>
    <w:rsid w:val="00660774"/>
    <w:rsid w:val="006615B2"/>
    <w:rsid w:val="00661A2D"/>
    <w:rsid w:val="00661C7C"/>
    <w:rsid w:val="00662862"/>
    <w:rsid w:val="00662E38"/>
    <w:rsid w:val="00662EA2"/>
    <w:rsid w:val="006631CF"/>
    <w:rsid w:val="00663282"/>
    <w:rsid w:val="00663C79"/>
    <w:rsid w:val="00663E6E"/>
    <w:rsid w:val="00664071"/>
    <w:rsid w:val="006646D5"/>
    <w:rsid w:val="006660E1"/>
    <w:rsid w:val="00666BBE"/>
    <w:rsid w:val="006675AE"/>
    <w:rsid w:val="006679A4"/>
    <w:rsid w:val="00670D7A"/>
    <w:rsid w:val="00670ED0"/>
    <w:rsid w:val="00671A2E"/>
    <w:rsid w:val="00671A4B"/>
    <w:rsid w:val="00671F54"/>
    <w:rsid w:val="00672FC8"/>
    <w:rsid w:val="00673DD8"/>
    <w:rsid w:val="00674048"/>
    <w:rsid w:val="006744B7"/>
    <w:rsid w:val="00674B21"/>
    <w:rsid w:val="0067537F"/>
    <w:rsid w:val="00675F39"/>
    <w:rsid w:val="0067699C"/>
    <w:rsid w:val="006771C7"/>
    <w:rsid w:val="00677866"/>
    <w:rsid w:val="0068025E"/>
    <w:rsid w:val="00680380"/>
    <w:rsid w:val="0068089D"/>
    <w:rsid w:val="00680B76"/>
    <w:rsid w:val="00680CE7"/>
    <w:rsid w:val="006825DB"/>
    <w:rsid w:val="0068331C"/>
    <w:rsid w:val="00684382"/>
    <w:rsid w:val="00685DEA"/>
    <w:rsid w:val="00686BFA"/>
    <w:rsid w:val="006874EA"/>
    <w:rsid w:val="006902D6"/>
    <w:rsid w:val="006905C7"/>
    <w:rsid w:val="00690F6C"/>
    <w:rsid w:val="006911F5"/>
    <w:rsid w:val="006912C6"/>
    <w:rsid w:val="006929EE"/>
    <w:rsid w:val="00692E14"/>
    <w:rsid w:val="0069328E"/>
    <w:rsid w:val="006946F7"/>
    <w:rsid w:val="006948DD"/>
    <w:rsid w:val="006952C6"/>
    <w:rsid w:val="00695462"/>
    <w:rsid w:val="00696707"/>
    <w:rsid w:val="0069692A"/>
    <w:rsid w:val="00697C49"/>
    <w:rsid w:val="006A15D5"/>
    <w:rsid w:val="006A2498"/>
    <w:rsid w:val="006A3A38"/>
    <w:rsid w:val="006A4488"/>
    <w:rsid w:val="006A5133"/>
    <w:rsid w:val="006A65AC"/>
    <w:rsid w:val="006A682C"/>
    <w:rsid w:val="006A687D"/>
    <w:rsid w:val="006A6BCA"/>
    <w:rsid w:val="006A7282"/>
    <w:rsid w:val="006A73F7"/>
    <w:rsid w:val="006A7A41"/>
    <w:rsid w:val="006A7E34"/>
    <w:rsid w:val="006B1316"/>
    <w:rsid w:val="006B3498"/>
    <w:rsid w:val="006B402C"/>
    <w:rsid w:val="006B484E"/>
    <w:rsid w:val="006B4F79"/>
    <w:rsid w:val="006B642F"/>
    <w:rsid w:val="006B6D2E"/>
    <w:rsid w:val="006B79A9"/>
    <w:rsid w:val="006C0022"/>
    <w:rsid w:val="006C010B"/>
    <w:rsid w:val="006C0C2E"/>
    <w:rsid w:val="006C127F"/>
    <w:rsid w:val="006C15CE"/>
    <w:rsid w:val="006C3427"/>
    <w:rsid w:val="006C4342"/>
    <w:rsid w:val="006C4C9C"/>
    <w:rsid w:val="006C54A7"/>
    <w:rsid w:val="006C5724"/>
    <w:rsid w:val="006C5F00"/>
    <w:rsid w:val="006C673A"/>
    <w:rsid w:val="006C6DB4"/>
    <w:rsid w:val="006C6FDE"/>
    <w:rsid w:val="006C739A"/>
    <w:rsid w:val="006D0A2A"/>
    <w:rsid w:val="006D1F56"/>
    <w:rsid w:val="006D2D01"/>
    <w:rsid w:val="006D2F90"/>
    <w:rsid w:val="006D3C7A"/>
    <w:rsid w:val="006D3D1A"/>
    <w:rsid w:val="006D499B"/>
    <w:rsid w:val="006D4BC9"/>
    <w:rsid w:val="006D5B2C"/>
    <w:rsid w:val="006D68FC"/>
    <w:rsid w:val="006D7903"/>
    <w:rsid w:val="006E2547"/>
    <w:rsid w:val="006E2A69"/>
    <w:rsid w:val="006E32BB"/>
    <w:rsid w:val="006E35AF"/>
    <w:rsid w:val="006E38C5"/>
    <w:rsid w:val="006E4A75"/>
    <w:rsid w:val="006E4BA4"/>
    <w:rsid w:val="006E4CA4"/>
    <w:rsid w:val="006E61B9"/>
    <w:rsid w:val="006E664E"/>
    <w:rsid w:val="006E6A46"/>
    <w:rsid w:val="006E6BFF"/>
    <w:rsid w:val="006E7CA3"/>
    <w:rsid w:val="006F1FC8"/>
    <w:rsid w:val="006F2ED9"/>
    <w:rsid w:val="006F39CE"/>
    <w:rsid w:val="006F3A44"/>
    <w:rsid w:val="006F3E36"/>
    <w:rsid w:val="006F4133"/>
    <w:rsid w:val="006F4284"/>
    <w:rsid w:val="006F46AA"/>
    <w:rsid w:val="006F4C1C"/>
    <w:rsid w:val="006F53CB"/>
    <w:rsid w:val="006F5C18"/>
    <w:rsid w:val="006F65A0"/>
    <w:rsid w:val="006F65C0"/>
    <w:rsid w:val="006F72E6"/>
    <w:rsid w:val="006F7B05"/>
    <w:rsid w:val="006F7C06"/>
    <w:rsid w:val="007008E2"/>
    <w:rsid w:val="00701574"/>
    <w:rsid w:val="00701A2F"/>
    <w:rsid w:val="00701AC6"/>
    <w:rsid w:val="00702B33"/>
    <w:rsid w:val="007034FF"/>
    <w:rsid w:val="00703AFA"/>
    <w:rsid w:val="00704945"/>
    <w:rsid w:val="00704A9D"/>
    <w:rsid w:val="00705681"/>
    <w:rsid w:val="00705DC4"/>
    <w:rsid w:val="00705F0A"/>
    <w:rsid w:val="00706AC7"/>
    <w:rsid w:val="00707AB5"/>
    <w:rsid w:val="007101CA"/>
    <w:rsid w:val="00710F93"/>
    <w:rsid w:val="00711565"/>
    <w:rsid w:val="00711566"/>
    <w:rsid w:val="00711876"/>
    <w:rsid w:val="00712298"/>
    <w:rsid w:val="0071236C"/>
    <w:rsid w:val="0071289B"/>
    <w:rsid w:val="007140B2"/>
    <w:rsid w:val="007140E9"/>
    <w:rsid w:val="00714248"/>
    <w:rsid w:val="00714459"/>
    <w:rsid w:val="007150FC"/>
    <w:rsid w:val="00715B90"/>
    <w:rsid w:val="0071729A"/>
    <w:rsid w:val="007172E6"/>
    <w:rsid w:val="00717996"/>
    <w:rsid w:val="0072026E"/>
    <w:rsid w:val="00720347"/>
    <w:rsid w:val="007204B5"/>
    <w:rsid w:val="0072147A"/>
    <w:rsid w:val="007214F9"/>
    <w:rsid w:val="00721605"/>
    <w:rsid w:val="00721A1B"/>
    <w:rsid w:val="007221BB"/>
    <w:rsid w:val="00722918"/>
    <w:rsid w:val="0072347A"/>
    <w:rsid w:val="00723918"/>
    <w:rsid w:val="00724B84"/>
    <w:rsid w:val="00725813"/>
    <w:rsid w:val="007278E3"/>
    <w:rsid w:val="00731688"/>
    <w:rsid w:val="00731FC4"/>
    <w:rsid w:val="0073432A"/>
    <w:rsid w:val="00734675"/>
    <w:rsid w:val="0073477F"/>
    <w:rsid w:val="00734E15"/>
    <w:rsid w:val="007356AC"/>
    <w:rsid w:val="00736F7E"/>
    <w:rsid w:val="007376BA"/>
    <w:rsid w:val="007404F9"/>
    <w:rsid w:val="00742A12"/>
    <w:rsid w:val="00742DF6"/>
    <w:rsid w:val="007440B0"/>
    <w:rsid w:val="0074434E"/>
    <w:rsid w:val="00744593"/>
    <w:rsid w:val="00744657"/>
    <w:rsid w:val="00744F48"/>
    <w:rsid w:val="007455C8"/>
    <w:rsid w:val="0074680C"/>
    <w:rsid w:val="00746AE5"/>
    <w:rsid w:val="00746CAE"/>
    <w:rsid w:val="00746D07"/>
    <w:rsid w:val="00747153"/>
    <w:rsid w:val="00750CCA"/>
    <w:rsid w:val="00750FD4"/>
    <w:rsid w:val="00751C9D"/>
    <w:rsid w:val="00753D9F"/>
    <w:rsid w:val="00753DE9"/>
    <w:rsid w:val="00754F79"/>
    <w:rsid w:val="00754F7C"/>
    <w:rsid w:val="00755E14"/>
    <w:rsid w:val="007566CD"/>
    <w:rsid w:val="00760982"/>
    <w:rsid w:val="00760D6C"/>
    <w:rsid w:val="0076103E"/>
    <w:rsid w:val="00761853"/>
    <w:rsid w:val="00761DEE"/>
    <w:rsid w:val="0076266D"/>
    <w:rsid w:val="00762EBC"/>
    <w:rsid w:val="007636AD"/>
    <w:rsid w:val="007642E0"/>
    <w:rsid w:val="007648C5"/>
    <w:rsid w:val="00765D9A"/>
    <w:rsid w:val="00766AFF"/>
    <w:rsid w:val="0076792A"/>
    <w:rsid w:val="007700EC"/>
    <w:rsid w:val="00770E9A"/>
    <w:rsid w:val="007710B0"/>
    <w:rsid w:val="00771608"/>
    <w:rsid w:val="00771D82"/>
    <w:rsid w:val="00771F73"/>
    <w:rsid w:val="00772712"/>
    <w:rsid w:val="00772CF9"/>
    <w:rsid w:val="0077462F"/>
    <w:rsid w:val="00774793"/>
    <w:rsid w:val="007779C9"/>
    <w:rsid w:val="00782B14"/>
    <w:rsid w:val="00783063"/>
    <w:rsid w:val="007832D1"/>
    <w:rsid w:val="007835DA"/>
    <w:rsid w:val="00783861"/>
    <w:rsid w:val="007839AF"/>
    <w:rsid w:val="00783A9A"/>
    <w:rsid w:val="00787F29"/>
    <w:rsid w:val="00791811"/>
    <w:rsid w:val="007920C2"/>
    <w:rsid w:val="00795683"/>
    <w:rsid w:val="00796141"/>
    <w:rsid w:val="007966D5"/>
    <w:rsid w:val="007969CD"/>
    <w:rsid w:val="007977D7"/>
    <w:rsid w:val="00797CC2"/>
    <w:rsid w:val="007A05B3"/>
    <w:rsid w:val="007A10EF"/>
    <w:rsid w:val="007A13C8"/>
    <w:rsid w:val="007A189D"/>
    <w:rsid w:val="007A1A66"/>
    <w:rsid w:val="007A2192"/>
    <w:rsid w:val="007A2550"/>
    <w:rsid w:val="007A408E"/>
    <w:rsid w:val="007A4484"/>
    <w:rsid w:val="007A5106"/>
    <w:rsid w:val="007A547E"/>
    <w:rsid w:val="007A5785"/>
    <w:rsid w:val="007B1156"/>
    <w:rsid w:val="007B16B8"/>
    <w:rsid w:val="007B2E99"/>
    <w:rsid w:val="007B397E"/>
    <w:rsid w:val="007B6C46"/>
    <w:rsid w:val="007B6C7D"/>
    <w:rsid w:val="007C0BCC"/>
    <w:rsid w:val="007C19B1"/>
    <w:rsid w:val="007C1BD9"/>
    <w:rsid w:val="007C1C17"/>
    <w:rsid w:val="007C29E8"/>
    <w:rsid w:val="007C3683"/>
    <w:rsid w:val="007C425A"/>
    <w:rsid w:val="007C4B99"/>
    <w:rsid w:val="007C4E3E"/>
    <w:rsid w:val="007C71F4"/>
    <w:rsid w:val="007C7755"/>
    <w:rsid w:val="007C7BC5"/>
    <w:rsid w:val="007D0423"/>
    <w:rsid w:val="007D1118"/>
    <w:rsid w:val="007D2066"/>
    <w:rsid w:val="007D37A9"/>
    <w:rsid w:val="007D532A"/>
    <w:rsid w:val="007D6517"/>
    <w:rsid w:val="007D6A96"/>
    <w:rsid w:val="007D6B5D"/>
    <w:rsid w:val="007E006D"/>
    <w:rsid w:val="007E1B08"/>
    <w:rsid w:val="007E210F"/>
    <w:rsid w:val="007E3006"/>
    <w:rsid w:val="007E382F"/>
    <w:rsid w:val="007E3E20"/>
    <w:rsid w:val="007E53F5"/>
    <w:rsid w:val="007E546F"/>
    <w:rsid w:val="007E65FA"/>
    <w:rsid w:val="007E776C"/>
    <w:rsid w:val="007F0312"/>
    <w:rsid w:val="007F11DF"/>
    <w:rsid w:val="007F167E"/>
    <w:rsid w:val="007F1DF3"/>
    <w:rsid w:val="007F2000"/>
    <w:rsid w:val="007F25D9"/>
    <w:rsid w:val="007F29DA"/>
    <w:rsid w:val="007F2DBB"/>
    <w:rsid w:val="007F2F8A"/>
    <w:rsid w:val="007F5642"/>
    <w:rsid w:val="007F6367"/>
    <w:rsid w:val="007F63A1"/>
    <w:rsid w:val="007F6B04"/>
    <w:rsid w:val="007F7CC0"/>
    <w:rsid w:val="00800693"/>
    <w:rsid w:val="00801D3E"/>
    <w:rsid w:val="008022C9"/>
    <w:rsid w:val="00802F46"/>
    <w:rsid w:val="00805002"/>
    <w:rsid w:val="00805C86"/>
    <w:rsid w:val="00805EE2"/>
    <w:rsid w:val="00806479"/>
    <w:rsid w:val="00811BCB"/>
    <w:rsid w:val="00811CB5"/>
    <w:rsid w:val="008122E7"/>
    <w:rsid w:val="00812D50"/>
    <w:rsid w:val="00812E06"/>
    <w:rsid w:val="00813E92"/>
    <w:rsid w:val="00814ECF"/>
    <w:rsid w:val="00815126"/>
    <w:rsid w:val="00815C5A"/>
    <w:rsid w:val="008168F6"/>
    <w:rsid w:val="0081737D"/>
    <w:rsid w:val="00817C5A"/>
    <w:rsid w:val="00820551"/>
    <w:rsid w:val="008211F5"/>
    <w:rsid w:val="00821B89"/>
    <w:rsid w:val="00825B5B"/>
    <w:rsid w:val="00826728"/>
    <w:rsid w:val="00826A2E"/>
    <w:rsid w:val="00826F62"/>
    <w:rsid w:val="00827C8A"/>
    <w:rsid w:val="008300F9"/>
    <w:rsid w:val="00830F0C"/>
    <w:rsid w:val="008310F3"/>
    <w:rsid w:val="00831E9C"/>
    <w:rsid w:val="0083243E"/>
    <w:rsid w:val="00832A15"/>
    <w:rsid w:val="00834841"/>
    <w:rsid w:val="0083654F"/>
    <w:rsid w:val="00836B21"/>
    <w:rsid w:val="008378C6"/>
    <w:rsid w:val="00841F5A"/>
    <w:rsid w:val="00842B22"/>
    <w:rsid w:val="00843E7F"/>
    <w:rsid w:val="00844764"/>
    <w:rsid w:val="00845673"/>
    <w:rsid w:val="00846057"/>
    <w:rsid w:val="00847220"/>
    <w:rsid w:val="00847ADD"/>
    <w:rsid w:val="00847CBD"/>
    <w:rsid w:val="00850640"/>
    <w:rsid w:val="00851265"/>
    <w:rsid w:val="00851608"/>
    <w:rsid w:val="00851771"/>
    <w:rsid w:val="0085195B"/>
    <w:rsid w:val="00851CF4"/>
    <w:rsid w:val="00853183"/>
    <w:rsid w:val="008535EA"/>
    <w:rsid w:val="00853D0E"/>
    <w:rsid w:val="00854058"/>
    <w:rsid w:val="00854DF1"/>
    <w:rsid w:val="00855796"/>
    <w:rsid w:val="008572D2"/>
    <w:rsid w:val="008575D5"/>
    <w:rsid w:val="00857897"/>
    <w:rsid w:val="008603D3"/>
    <w:rsid w:val="00860532"/>
    <w:rsid w:val="00860593"/>
    <w:rsid w:val="00860D9F"/>
    <w:rsid w:val="00861C12"/>
    <w:rsid w:val="00863A01"/>
    <w:rsid w:val="0086413A"/>
    <w:rsid w:val="00864647"/>
    <w:rsid w:val="00864CAC"/>
    <w:rsid w:val="0086591D"/>
    <w:rsid w:val="008667F6"/>
    <w:rsid w:val="00866D20"/>
    <w:rsid w:val="00867314"/>
    <w:rsid w:val="008676C3"/>
    <w:rsid w:val="00867C7E"/>
    <w:rsid w:val="00867E92"/>
    <w:rsid w:val="00870E0F"/>
    <w:rsid w:val="00871E37"/>
    <w:rsid w:val="00872387"/>
    <w:rsid w:val="008728F4"/>
    <w:rsid w:val="0087327E"/>
    <w:rsid w:val="00873657"/>
    <w:rsid w:val="00873E72"/>
    <w:rsid w:val="008743D1"/>
    <w:rsid w:val="0087481D"/>
    <w:rsid w:val="00874D6D"/>
    <w:rsid w:val="00874FAE"/>
    <w:rsid w:val="00875D6F"/>
    <w:rsid w:val="008763C8"/>
    <w:rsid w:val="008771F1"/>
    <w:rsid w:val="008775DA"/>
    <w:rsid w:val="0088009C"/>
    <w:rsid w:val="00880901"/>
    <w:rsid w:val="00881BB1"/>
    <w:rsid w:val="00882925"/>
    <w:rsid w:val="00882DBF"/>
    <w:rsid w:val="0088360E"/>
    <w:rsid w:val="008846D5"/>
    <w:rsid w:val="00884BDF"/>
    <w:rsid w:val="008862BB"/>
    <w:rsid w:val="008873D2"/>
    <w:rsid w:val="00887DF1"/>
    <w:rsid w:val="00891AE8"/>
    <w:rsid w:val="008922DA"/>
    <w:rsid w:val="008924D9"/>
    <w:rsid w:val="00893A77"/>
    <w:rsid w:val="008940A8"/>
    <w:rsid w:val="00895C3A"/>
    <w:rsid w:val="00895CFE"/>
    <w:rsid w:val="008967A5"/>
    <w:rsid w:val="008A0904"/>
    <w:rsid w:val="008A0919"/>
    <w:rsid w:val="008A0F5F"/>
    <w:rsid w:val="008A1351"/>
    <w:rsid w:val="008A209A"/>
    <w:rsid w:val="008A29CC"/>
    <w:rsid w:val="008A2ADB"/>
    <w:rsid w:val="008A46A4"/>
    <w:rsid w:val="008A57C4"/>
    <w:rsid w:val="008A73EC"/>
    <w:rsid w:val="008A7482"/>
    <w:rsid w:val="008A7904"/>
    <w:rsid w:val="008B1F70"/>
    <w:rsid w:val="008B2372"/>
    <w:rsid w:val="008B2B4A"/>
    <w:rsid w:val="008B2C18"/>
    <w:rsid w:val="008B3CA8"/>
    <w:rsid w:val="008B4EE0"/>
    <w:rsid w:val="008B7385"/>
    <w:rsid w:val="008B7982"/>
    <w:rsid w:val="008C0179"/>
    <w:rsid w:val="008C0B32"/>
    <w:rsid w:val="008C1AB8"/>
    <w:rsid w:val="008C1D47"/>
    <w:rsid w:val="008C4794"/>
    <w:rsid w:val="008C4952"/>
    <w:rsid w:val="008C4D65"/>
    <w:rsid w:val="008C4DBF"/>
    <w:rsid w:val="008C567F"/>
    <w:rsid w:val="008C60B0"/>
    <w:rsid w:val="008C6258"/>
    <w:rsid w:val="008C645B"/>
    <w:rsid w:val="008C6469"/>
    <w:rsid w:val="008D01A6"/>
    <w:rsid w:val="008D0B34"/>
    <w:rsid w:val="008D0C04"/>
    <w:rsid w:val="008D19D5"/>
    <w:rsid w:val="008D2740"/>
    <w:rsid w:val="008D36B9"/>
    <w:rsid w:val="008D407A"/>
    <w:rsid w:val="008D4701"/>
    <w:rsid w:val="008D4889"/>
    <w:rsid w:val="008D5706"/>
    <w:rsid w:val="008D5B9E"/>
    <w:rsid w:val="008D61B1"/>
    <w:rsid w:val="008D66E7"/>
    <w:rsid w:val="008D6733"/>
    <w:rsid w:val="008D79CF"/>
    <w:rsid w:val="008E013A"/>
    <w:rsid w:val="008E0C46"/>
    <w:rsid w:val="008E0DBE"/>
    <w:rsid w:val="008E1054"/>
    <w:rsid w:val="008E2256"/>
    <w:rsid w:val="008E29B1"/>
    <w:rsid w:val="008E3697"/>
    <w:rsid w:val="008E45A5"/>
    <w:rsid w:val="008E4A07"/>
    <w:rsid w:val="008E525A"/>
    <w:rsid w:val="008E53FB"/>
    <w:rsid w:val="008E5512"/>
    <w:rsid w:val="008E697B"/>
    <w:rsid w:val="008E713E"/>
    <w:rsid w:val="008E7A16"/>
    <w:rsid w:val="008F255A"/>
    <w:rsid w:val="008F342D"/>
    <w:rsid w:val="008F5207"/>
    <w:rsid w:val="008F5956"/>
    <w:rsid w:val="008F5F78"/>
    <w:rsid w:val="008F62D0"/>
    <w:rsid w:val="008F66F2"/>
    <w:rsid w:val="00900670"/>
    <w:rsid w:val="00900A1E"/>
    <w:rsid w:val="00900ACA"/>
    <w:rsid w:val="00900DC1"/>
    <w:rsid w:val="0090254F"/>
    <w:rsid w:val="00902D1D"/>
    <w:rsid w:val="00902E67"/>
    <w:rsid w:val="00903451"/>
    <w:rsid w:val="009042A2"/>
    <w:rsid w:val="009049C6"/>
    <w:rsid w:val="00905B91"/>
    <w:rsid w:val="00905ECC"/>
    <w:rsid w:val="00907145"/>
    <w:rsid w:val="0090738C"/>
    <w:rsid w:val="00907414"/>
    <w:rsid w:val="009076E4"/>
    <w:rsid w:val="0090777F"/>
    <w:rsid w:val="00907DDF"/>
    <w:rsid w:val="009145E5"/>
    <w:rsid w:val="00916762"/>
    <w:rsid w:val="0091683B"/>
    <w:rsid w:val="009170BC"/>
    <w:rsid w:val="009173DC"/>
    <w:rsid w:val="009174FD"/>
    <w:rsid w:val="0091778A"/>
    <w:rsid w:val="00917E38"/>
    <w:rsid w:val="00917F6F"/>
    <w:rsid w:val="00921453"/>
    <w:rsid w:val="0092156B"/>
    <w:rsid w:val="00921D2B"/>
    <w:rsid w:val="0092359B"/>
    <w:rsid w:val="00923985"/>
    <w:rsid w:val="009243AB"/>
    <w:rsid w:val="00925D60"/>
    <w:rsid w:val="00925F98"/>
    <w:rsid w:val="00926058"/>
    <w:rsid w:val="00926222"/>
    <w:rsid w:val="0092756A"/>
    <w:rsid w:val="00927A43"/>
    <w:rsid w:val="00927F89"/>
    <w:rsid w:val="00927FF1"/>
    <w:rsid w:val="009306AE"/>
    <w:rsid w:val="00930D4F"/>
    <w:rsid w:val="0093194E"/>
    <w:rsid w:val="009319D6"/>
    <w:rsid w:val="009321F7"/>
    <w:rsid w:val="00932779"/>
    <w:rsid w:val="00932985"/>
    <w:rsid w:val="009338FE"/>
    <w:rsid w:val="009364AD"/>
    <w:rsid w:val="00936A02"/>
    <w:rsid w:val="00937A6C"/>
    <w:rsid w:val="00941122"/>
    <w:rsid w:val="00942429"/>
    <w:rsid w:val="0094357D"/>
    <w:rsid w:val="00943663"/>
    <w:rsid w:val="0094381F"/>
    <w:rsid w:val="00944233"/>
    <w:rsid w:val="00944C6D"/>
    <w:rsid w:val="00945C13"/>
    <w:rsid w:val="00946B1B"/>
    <w:rsid w:val="00946B95"/>
    <w:rsid w:val="00947666"/>
    <w:rsid w:val="0095177E"/>
    <w:rsid w:val="00951D0B"/>
    <w:rsid w:val="00953EB3"/>
    <w:rsid w:val="009547D0"/>
    <w:rsid w:val="00954CB5"/>
    <w:rsid w:val="00955282"/>
    <w:rsid w:val="009557BF"/>
    <w:rsid w:val="009562F3"/>
    <w:rsid w:val="009563ED"/>
    <w:rsid w:val="00956A06"/>
    <w:rsid w:val="0095F582"/>
    <w:rsid w:val="0096253F"/>
    <w:rsid w:val="00962957"/>
    <w:rsid w:val="00962C62"/>
    <w:rsid w:val="00962FCA"/>
    <w:rsid w:val="00963049"/>
    <w:rsid w:val="0096306C"/>
    <w:rsid w:val="00964C3B"/>
    <w:rsid w:val="009651E0"/>
    <w:rsid w:val="00965783"/>
    <w:rsid w:val="0096717A"/>
    <w:rsid w:val="00967F8E"/>
    <w:rsid w:val="00970ECD"/>
    <w:rsid w:val="00971197"/>
    <w:rsid w:val="00971564"/>
    <w:rsid w:val="009735CE"/>
    <w:rsid w:val="00975529"/>
    <w:rsid w:val="00975E52"/>
    <w:rsid w:val="009760B2"/>
    <w:rsid w:val="00977216"/>
    <w:rsid w:val="0097E788"/>
    <w:rsid w:val="009802CE"/>
    <w:rsid w:val="009806DA"/>
    <w:rsid w:val="00980B97"/>
    <w:rsid w:val="009810CB"/>
    <w:rsid w:val="00982121"/>
    <w:rsid w:val="009837AB"/>
    <w:rsid w:val="00983BC9"/>
    <w:rsid w:val="0098414C"/>
    <w:rsid w:val="0098665A"/>
    <w:rsid w:val="00986819"/>
    <w:rsid w:val="00987111"/>
    <w:rsid w:val="00987BB1"/>
    <w:rsid w:val="0099058C"/>
    <w:rsid w:val="00990D0D"/>
    <w:rsid w:val="00990D39"/>
    <w:rsid w:val="00990E5A"/>
    <w:rsid w:val="0099354D"/>
    <w:rsid w:val="009950C5"/>
    <w:rsid w:val="00996814"/>
    <w:rsid w:val="009A2DC2"/>
    <w:rsid w:val="009A3282"/>
    <w:rsid w:val="009A544E"/>
    <w:rsid w:val="009A60FB"/>
    <w:rsid w:val="009A77B4"/>
    <w:rsid w:val="009B098F"/>
    <w:rsid w:val="009B26DC"/>
    <w:rsid w:val="009B3186"/>
    <w:rsid w:val="009B3930"/>
    <w:rsid w:val="009B4172"/>
    <w:rsid w:val="009B4A89"/>
    <w:rsid w:val="009B531C"/>
    <w:rsid w:val="009B53C1"/>
    <w:rsid w:val="009B5DF8"/>
    <w:rsid w:val="009B6026"/>
    <w:rsid w:val="009B6043"/>
    <w:rsid w:val="009B6C88"/>
    <w:rsid w:val="009C0180"/>
    <w:rsid w:val="009C0352"/>
    <w:rsid w:val="009C1DDD"/>
    <w:rsid w:val="009C3148"/>
    <w:rsid w:val="009C3D29"/>
    <w:rsid w:val="009C4040"/>
    <w:rsid w:val="009C437F"/>
    <w:rsid w:val="009C4815"/>
    <w:rsid w:val="009C4A98"/>
    <w:rsid w:val="009C4F09"/>
    <w:rsid w:val="009C51C7"/>
    <w:rsid w:val="009C726B"/>
    <w:rsid w:val="009C792E"/>
    <w:rsid w:val="009D16D8"/>
    <w:rsid w:val="009D5EAD"/>
    <w:rsid w:val="009D7F28"/>
    <w:rsid w:val="009E062F"/>
    <w:rsid w:val="009E1B24"/>
    <w:rsid w:val="009E2786"/>
    <w:rsid w:val="009E39A2"/>
    <w:rsid w:val="009E3F7E"/>
    <w:rsid w:val="009E47DC"/>
    <w:rsid w:val="009E49E7"/>
    <w:rsid w:val="009E4CE6"/>
    <w:rsid w:val="009E4E06"/>
    <w:rsid w:val="009E5265"/>
    <w:rsid w:val="009E5A8C"/>
    <w:rsid w:val="009E6E9B"/>
    <w:rsid w:val="009E7013"/>
    <w:rsid w:val="009E7C4C"/>
    <w:rsid w:val="009E7FEF"/>
    <w:rsid w:val="009F01EE"/>
    <w:rsid w:val="009F1A9B"/>
    <w:rsid w:val="009F2271"/>
    <w:rsid w:val="009F22AA"/>
    <w:rsid w:val="009F23FA"/>
    <w:rsid w:val="009F4F38"/>
    <w:rsid w:val="009F57FB"/>
    <w:rsid w:val="009F6DF9"/>
    <w:rsid w:val="009F7997"/>
    <w:rsid w:val="00A003DC"/>
    <w:rsid w:val="00A0216A"/>
    <w:rsid w:val="00A02BDA"/>
    <w:rsid w:val="00A04272"/>
    <w:rsid w:val="00A04DD1"/>
    <w:rsid w:val="00A05605"/>
    <w:rsid w:val="00A063EC"/>
    <w:rsid w:val="00A07073"/>
    <w:rsid w:val="00A07955"/>
    <w:rsid w:val="00A10234"/>
    <w:rsid w:val="00A10738"/>
    <w:rsid w:val="00A108DC"/>
    <w:rsid w:val="00A132A3"/>
    <w:rsid w:val="00A135AE"/>
    <w:rsid w:val="00A13743"/>
    <w:rsid w:val="00A142B7"/>
    <w:rsid w:val="00A150DC"/>
    <w:rsid w:val="00A15D5C"/>
    <w:rsid w:val="00A15EFB"/>
    <w:rsid w:val="00A15F57"/>
    <w:rsid w:val="00A166C8"/>
    <w:rsid w:val="00A1681A"/>
    <w:rsid w:val="00A17427"/>
    <w:rsid w:val="00A20806"/>
    <w:rsid w:val="00A20D36"/>
    <w:rsid w:val="00A221F0"/>
    <w:rsid w:val="00A22463"/>
    <w:rsid w:val="00A22550"/>
    <w:rsid w:val="00A22AC9"/>
    <w:rsid w:val="00A236D9"/>
    <w:rsid w:val="00A23C2F"/>
    <w:rsid w:val="00A25553"/>
    <w:rsid w:val="00A25666"/>
    <w:rsid w:val="00A2575E"/>
    <w:rsid w:val="00A25925"/>
    <w:rsid w:val="00A261B9"/>
    <w:rsid w:val="00A26A69"/>
    <w:rsid w:val="00A27028"/>
    <w:rsid w:val="00A27E46"/>
    <w:rsid w:val="00A302A9"/>
    <w:rsid w:val="00A30C7C"/>
    <w:rsid w:val="00A31780"/>
    <w:rsid w:val="00A330B5"/>
    <w:rsid w:val="00A33D9F"/>
    <w:rsid w:val="00A35283"/>
    <w:rsid w:val="00A35F42"/>
    <w:rsid w:val="00A41106"/>
    <w:rsid w:val="00A4151D"/>
    <w:rsid w:val="00A436A6"/>
    <w:rsid w:val="00A443CD"/>
    <w:rsid w:val="00A4459F"/>
    <w:rsid w:val="00A445EA"/>
    <w:rsid w:val="00A45FA7"/>
    <w:rsid w:val="00A46A06"/>
    <w:rsid w:val="00A47AED"/>
    <w:rsid w:val="00A47EB0"/>
    <w:rsid w:val="00A47FFD"/>
    <w:rsid w:val="00A50E0E"/>
    <w:rsid w:val="00A51CD8"/>
    <w:rsid w:val="00A529B1"/>
    <w:rsid w:val="00A52DB5"/>
    <w:rsid w:val="00A53368"/>
    <w:rsid w:val="00A5353B"/>
    <w:rsid w:val="00A5770B"/>
    <w:rsid w:val="00A578B2"/>
    <w:rsid w:val="00A57C79"/>
    <w:rsid w:val="00A607F9"/>
    <w:rsid w:val="00A61115"/>
    <w:rsid w:val="00A62ACB"/>
    <w:rsid w:val="00A637A5"/>
    <w:rsid w:val="00A640D1"/>
    <w:rsid w:val="00A64474"/>
    <w:rsid w:val="00A64F59"/>
    <w:rsid w:val="00A65744"/>
    <w:rsid w:val="00A658D0"/>
    <w:rsid w:val="00A65F62"/>
    <w:rsid w:val="00A676C2"/>
    <w:rsid w:val="00A67841"/>
    <w:rsid w:val="00A6784D"/>
    <w:rsid w:val="00A67C5A"/>
    <w:rsid w:val="00A70EC2"/>
    <w:rsid w:val="00A715EF"/>
    <w:rsid w:val="00A71648"/>
    <w:rsid w:val="00A72109"/>
    <w:rsid w:val="00A72AE0"/>
    <w:rsid w:val="00A73310"/>
    <w:rsid w:val="00A73552"/>
    <w:rsid w:val="00A73C2A"/>
    <w:rsid w:val="00A74597"/>
    <w:rsid w:val="00A745D7"/>
    <w:rsid w:val="00A751C5"/>
    <w:rsid w:val="00A75AB8"/>
    <w:rsid w:val="00A76031"/>
    <w:rsid w:val="00A76EE8"/>
    <w:rsid w:val="00A77296"/>
    <w:rsid w:val="00A77304"/>
    <w:rsid w:val="00A83159"/>
    <w:rsid w:val="00A851C1"/>
    <w:rsid w:val="00A85447"/>
    <w:rsid w:val="00A858E0"/>
    <w:rsid w:val="00A859A7"/>
    <w:rsid w:val="00A86614"/>
    <w:rsid w:val="00A8725E"/>
    <w:rsid w:val="00A877F9"/>
    <w:rsid w:val="00A90946"/>
    <w:rsid w:val="00A90BB8"/>
    <w:rsid w:val="00A9366B"/>
    <w:rsid w:val="00A93954"/>
    <w:rsid w:val="00A9452D"/>
    <w:rsid w:val="00A9518A"/>
    <w:rsid w:val="00A95438"/>
    <w:rsid w:val="00A96045"/>
    <w:rsid w:val="00A969B1"/>
    <w:rsid w:val="00A96DC4"/>
    <w:rsid w:val="00A97E87"/>
    <w:rsid w:val="00AA0E53"/>
    <w:rsid w:val="00AA119E"/>
    <w:rsid w:val="00AA1F3B"/>
    <w:rsid w:val="00AA27B5"/>
    <w:rsid w:val="00AA4183"/>
    <w:rsid w:val="00AA436E"/>
    <w:rsid w:val="00AA5618"/>
    <w:rsid w:val="00AA61BC"/>
    <w:rsid w:val="00AA70B0"/>
    <w:rsid w:val="00AA778A"/>
    <w:rsid w:val="00AA7AA6"/>
    <w:rsid w:val="00AB0C9A"/>
    <w:rsid w:val="00AB0F90"/>
    <w:rsid w:val="00AB0FC7"/>
    <w:rsid w:val="00AB12DF"/>
    <w:rsid w:val="00AB1D41"/>
    <w:rsid w:val="00AB2149"/>
    <w:rsid w:val="00AB33D6"/>
    <w:rsid w:val="00AB35F3"/>
    <w:rsid w:val="00AB3A23"/>
    <w:rsid w:val="00AB4029"/>
    <w:rsid w:val="00AB6D86"/>
    <w:rsid w:val="00AB6FCE"/>
    <w:rsid w:val="00AB76AD"/>
    <w:rsid w:val="00AB7F47"/>
    <w:rsid w:val="00AC271F"/>
    <w:rsid w:val="00AC2DAF"/>
    <w:rsid w:val="00AC2E85"/>
    <w:rsid w:val="00AC33A1"/>
    <w:rsid w:val="00AC3405"/>
    <w:rsid w:val="00AC343B"/>
    <w:rsid w:val="00AC3E6F"/>
    <w:rsid w:val="00AC4BF8"/>
    <w:rsid w:val="00AC4C43"/>
    <w:rsid w:val="00AC5584"/>
    <w:rsid w:val="00AC58E4"/>
    <w:rsid w:val="00AC6253"/>
    <w:rsid w:val="00AC6299"/>
    <w:rsid w:val="00AC6B60"/>
    <w:rsid w:val="00AC7620"/>
    <w:rsid w:val="00AD0137"/>
    <w:rsid w:val="00AD0145"/>
    <w:rsid w:val="00AD01A1"/>
    <w:rsid w:val="00AD1146"/>
    <w:rsid w:val="00AD1365"/>
    <w:rsid w:val="00AD1780"/>
    <w:rsid w:val="00AD1C97"/>
    <w:rsid w:val="00AD2BA3"/>
    <w:rsid w:val="00AD2E19"/>
    <w:rsid w:val="00AD3009"/>
    <w:rsid w:val="00AD3889"/>
    <w:rsid w:val="00AD3E18"/>
    <w:rsid w:val="00AD433C"/>
    <w:rsid w:val="00AD4512"/>
    <w:rsid w:val="00AD59DE"/>
    <w:rsid w:val="00AD6A7B"/>
    <w:rsid w:val="00AE0136"/>
    <w:rsid w:val="00AE047C"/>
    <w:rsid w:val="00AE1002"/>
    <w:rsid w:val="00AE14D7"/>
    <w:rsid w:val="00AE330B"/>
    <w:rsid w:val="00AE3351"/>
    <w:rsid w:val="00AE3519"/>
    <w:rsid w:val="00AE516C"/>
    <w:rsid w:val="00AE53CB"/>
    <w:rsid w:val="00AE5CB5"/>
    <w:rsid w:val="00AE60FA"/>
    <w:rsid w:val="00AE6172"/>
    <w:rsid w:val="00AE6724"/>
    <w:rsid w:val="00AE6EC0"/>
    <w:rsid w:val="00AE7099"/>
    <w:rsid w:val="00AE713C"/>
    <w:rsid w:val="00AE7718"/>
    <w:rsid w:val="00AE780A"/>
    <w:rsid w:val="00AE7E88"/>
    <w:rsid w:val="00AF2074"/>
    <w:rsid w:val="00AF2448"/>
    <w:rsid w:val="00AF245D"/>
    <w:rsid w:val="00AF2509"/>
    <w:rsid w:val="00AF2787"/>
    <w:rsid w:val="00AF3B89"/>
    <w:rsid w:val="00AF4572"/>
    <w:rsid w:val="00AF4A14"/>
    <w:rsid w:val="00AF4FC8"/>
    <w:rsid w:val="00AF576D"/>
    <w:rsid w:val="00AF57FF"/>
    <w:rsid w:val="00AF5C5C"/>
    <w:rsid w:val="00AF711F"/>
    <w:rsid w:val="00AF7990"/>
    <w:rsid w:val="00B01E43"/>
    <w:rsid w:val="00B021CD"/>
    <w:rsid w:val="00B024EC"/>
    <w:rsid w:val="00B0250A"/>
    <w:rsid w:val="00B0296A"/>
    <w:rsid w:val="00B02DF0"/>
    <w:rsid w:val="00B03DA5"/>
    <w:rsid w:val="00B0429A"/>
    <w:rsid w:val="00B0480E"/>
    <w:rsid w:val="00B04DE0"/>
    <w:rsid w:val="00B051E3"/>
    <w:rsid w:val="00B0588A"/>
    <w:rsid w:val="00B075CC"/>
    <w:rsid w:val="00B079A3"/>
    <w:rsid w:val="00B10E1D"/>
    <w:rsid w:val="00B12970"/>
    <w:rsid w:val="00B13EEE"/>
    <w:rsid w:val="00B14BC2"/>
    <w:rsid w:val="00B16B05"/>
    <w:rsid w:val="00B17DA0"/>
    <w:rsid w:val="00B205B8"/>
    <w:rsid w:val="00B21436"/>
    <w:rsid w:val="00B21DCC"/>
    <w:rsid w:val="00B2252A"/>
    <w:rsid w:val="00B2275A"/>
    <w:rsid w:val="00B228ED"/>
    <w:rsid w:val="00B22C50"/>
    <w:rsid w:val="00B259C5"/>
    <w:rsid w:val="00B26303"/>
    <w:rsid w:val="00B268B0"/>
    <w:rsid w:val="00B3006A"/>
    <w:rsid w:val="00B31823"/>
    <w:rsid w:val="00B31AA6"/>
    <w:rsid w:val="00B32B30"/>
    <w:rsid w:val="00B32CDF"/>
    <w:rsid w:val="00B32E4C"/>
    <w:rsid w:val="00B345D6"/>
    <w:rsid w:val="00B355DB"/>
    <w:rsid w:val="00B36546"/>
    <w:rsid w:val="00B37074"/>
    <w:rsid w:val="00B40180"/>
    <w:rsid w:val="00B40287"/>
    <w:rsid w:val="00B4039C"/>
    <w:rsid w:val="00B40729"/>
    <w:rsid w:val="00B40880"/>
    <w:rsid w:val="00B41342"/>
    <w:rsid w:val="00B42204"/>
    <w:rsid w:val="00B4248B"/>
    <w:rsid w:val="00B43C53"/>
    <w:rsid w:val="00B4461E"/>
    <w:rsid w:val="00B44724"/>
    <w:rsid w:val="00B45E62"/>
    <w:rsid w:val="00B45F93"/>
    <w:rsid w:val="00B47095"/>
    <w:rsid w:val="00B471D2"/>
    <w:rsid w:val="00B47901"/>
    <w:rsid w:val="00B47A0E"/>
    <w:rsid w:val="00B47AAD"/>
    <w:rsid w:val="00B50AC7"/>
    <w:rsid w:val="00B50FCE"/>
    <w:rsid w:val="00B51386"/>
    <w:rsid w:val="00B51A2B"/>
    <w:rsid w:val="00B52DA1"/>
    <w:rsid w:val="00B535F5"/>
    <w:rsid w:val="00B55815"/>
    <w:rsid w:val="00B559FE"/>
    <w:rsid w:val="00B55D57"/>
    <w:rsid w:val="00B56677"/>
    <w:rsid w:val="00B57162"/>
    <w:rsid w:val="00B573AE"/>
    <w:rsid w:val="00B609F8"/>
    <w:rsid w:val="00B6149D"/>
    <w:rsid w:val="00B618BA"/>
    <w:rsid w:val="00B61D6B"/>
    <w:rsid w:val="00B61E2F"/>
    <w:rsid w:val="00B62204"/>
    <w:rsid w:val="00B62B18"/>
    <w:rsid w:val="00B6365B"/>
    <w:rsid w:val="00B64413"/>
    <w:rsid w:val="00B64559"/>
    <w:rsid w:val="00B649CA"/>
    <w:rsid w:val="00B64E48"/>
    <w:rsid w:val="00B6536F"/>
    <w:rsid w:val="00B65E3E"/>
    <w:rsid w:val="00B6605F"/>
    <w:rsid w:val="00B66C34"/>
    <w:rsid w:val="00B67CE0"/>
    <w:rsid w:val="00B71EF5"/>
    <w:rsid w:val="00B72DB8"/>
    <w:rsid w:val="00B73290"/>
    <w:rsid w:val="00B73E68"/>
    <w:rsid w:val="00B744EA"/>
    <w:rsid w:val="00B75CB1"/>
    <w:rsid w:val="00B75E24"/>
    <w:rsid w:val="00B76089"/>
    <w:rsid w:val="00B7698D"/>
    <w:rsid w:val="00B814BA"/>
    <w:rsid w:val="00B82F24"/>
    <w:rsid w:val="00B830C1"/>
    <w:rsid w:val="00B831B8"/>
    <w:rsid w:val="00B83369"/>
    <w:rsid w:val="00B83941"/>
    <w:rsid w:val="00B85178"/>
    <w:rsid w:val="00B85E1C"/>
    <w:rsid w:val="00B86593"/>
    <w:rsid w:val="00B8682F"/>
    <w:rsid w:val="00B90DA8"/>
    <w:rsid w:val="00B90F8F"/>
    <w:rsid w:val="00B91F27"/>
    <w:rsid w:val="00B941D7"/>
    <w:rsid w:val="00B95223"/>
    <w:rsid w:val="00B95539"/>
    <w:rsid w:val="00B95594"/>
    <w:rsid w:val="00B9629A"/>
    <w:rsid w:val="00B96762"/>
    <w:rsid w:val="00B96BA1"/>
    <w:rsid w:val="00B972E9"/>
    <w:rsid w:val="00B97FC7"/>
    <w:rsid w:val="00BA04CB"/>
    <w:rsid w:val="00BA064B"/>
    <w:rsid w:val="00BA07C2"/>
    <w:rsid w:val="00BA139A"/>
    <w:rsid w:val="00BA232F"/>
    <w:rsid w:val="00BA329F"/>
    <w:rsid w:val="00BA3355"/>
    <w:rsid w:val="00BA4DA0"/>
    <w:rsid w:val="00BA50E2"/>
    <w:rsid w:val="00BA5862"/>
    <w:rsid w:val="00BA5962"/>
    <w:rsid w:val="00BA5A23"/>
    <w:rsid w:val="00BA62A5"/>
    <w:rsid w:val="00BA63B2"/>
    <w:rsid w:val="00BA739C"/>
    <w:rsid w:val="00BB0098"/>
    <w:rsid w:val="00BB00D9"/>
    <w:rsid w:val="00BB0248"/>
    <w:rsid w:val="00BB1964"/>
    <w:rsid w:val="00BB2EBC"/>
    <w:rsid w:val="00BB41B7"/>
    <w:rsid w:val="00BB744F"/>
    <w:rsid w:val="00BB7B41"/>
    <w:rsid w:val="00BB7B4D"/>
    <w:rsid w:val="00BC0A1F"/>
    <w:rsid w:val="00BC1224"/>
    <w:rsid w:val="00BC24DD"/>
    <w:rsid w:val="00BC2ECC"/>
    <w:rsid w:val="00BC33B7"/>
    <w:rsid w:val="00BC6218"/>
    <w:rsid w:val="00BC75CF"/>
    <w:rsid w:val="00BC7CC6"/>
    <w:rsid w:val="00BD093E"/>
    <w:rsid w:val="00BD0F7A"/>
    <w:rsid w:val="00BD10DA"/>
    <w:rsid w:val="00BD15B1"/>
    <w:rsid w:val="00BD18F6"/>
    <w:rsid w:val="00BD1E4C"/>
    <w:rsid w:val="00BD2B51"/>
    <w:rsid w:val="00BD32BB"/>
    <w:rsid w:val="00BD3E0F"/>
    <w:rsid w:val="00BD44CF"/>
    <w:rsid w:val="00BD4EE1"/>
    <w:rsid w:val="00BD4F58"/>
    <w:rsid w:val="00BD6660"/>
    <w:rsid w:val="00BD78A7"/>
    <w:rsid w:val="00BE0757"/>
    <w:rsid w:val="00BE3040"/>
    <w:rsid w:val="00BE35D9"/>
    <w:rsid w:val="00BE368E"/>
    <w:rsid w:val="00BE3B3A"/>
    <w:rsid w:val="00BE4665"/>
    <w:rsid w:val="00BE48D6"/>
    <w:rsid w:val="00BE5439"/>
    <w:rsid w:val="00BE5E68"/>
    <w:rsid w:val="00BE7004"/>
    <w:rsid w:val="00BE75D9"/>
    <w:rsid w:val="00BF0C87"/>
    <w:rsid w:val="00BF1C3E"/>
    <w:rsid w:val="00BF2BC8"/>
    <w:rsid w:val="00BF3637"/>
    <w:rsid w:val="00BF3B37"/>
    <w:rsid w:val="00BF4E31"/>
    <w:rsid w:val="00BF4E57"/>
    <w:rsid w:val="00BF58CC"/>
    <w:rsid w:val="00BF59FD"/>
    <w:rsid w:val="00BF779F"/>
    <w:rsid w:val="00BF791A"/>
    <w:rsid w:val="00C0046B"/>
    <w:rsid w:val="00C00EFC"/>
    <w:rsid w:val="00C02120"/>
    <w:rsid w:val="00C0454A"/>
    <w:rsid w:val="00C04DF7"/>
    <w:rsid w:val="00C059FB"/>
    <w:rsid w:val="00C0621F"/>
    <w:rsid w:val="00C06C71"/>
    <w:rsid w:val="00C07D16"/>
    <w:rsid w:val="00C10FCF"/>
    <w:rsid w:val="00C113C6"/>
    <w:rsid w:val="00C11878"/>
    <w:rsid w:val="00C12201"/>
    <w:rsid w:val="00C12C49"/>
    <w:rsid w:val="00C13B2F"/>
    <w:rsid w:val="00C1415D"/>
    <w:rsid w:val="00C14ECF"/>
    <w:rsid w:val="00C15EE1"/>
    <w:rsid w:val="00C1633B"/>
    <w:rsid w:val="00C164B2"/>
    <w:rsid w:val="00C17456"/>
    <w:rsid w:val="00C2098C"/>
    <w:rsid w:val="00C21BD0"/>
    <w:rsid w:val="00C22738"/>
    <w:rsid w:val="00C22981"/>
    <w:rsid w:val="00C22DB8"/>
    <w:rsid w:val="00C230F0"/>
    <w:rsid w:val="00C23372"/>
    <w:rsid w:val="00C238C3"/>
    <w:rsid w:val="00C244F9"/>
    <w:rsid w:val="00C24910"/>
    <w:rsid w:val="00C249DE"/>
    <w:rsid w:val="00C24AE8"/>
    <w:rsid w:val="00C24BF9"/>
    <w:rsid w:val="00C2506F"/>
    <w:rsid w:val="00C25C94"/>
    <w:rsid w:val="00C267E9"/>
    <w:rsid w:val="00C2728E"/>
    <w:rsid w:val="00C27640"/>
    <w:rsid w:val="00C30528"/>
    <w:rsid w:val="00C3058A"/>
    <w:rsid w:val="00C30BFC"/>
    <w:rsid w:val="00C33410"/>
    <w:rsid w:val="00C3365A"/>
    <w:rsid w:val="00C33B44"/>
    <w:rsid w:val="00C344A1"/>
    <w:rsid w:val="00C3572A"/>
    <w:rsid w:val="00C3578E"/>
    <w:rsid w:val="00C35927"/>
    <w:rsid w:val="00C36A76"/>
    <w:rsid w:val="00C36AC7"/>
    <w:rsid w:val="00C36EEE"/>
    <w:rsid w:val="00C3768B"/>
    <w:rsid w:val="00C40BEB"/>
    <w:rsid w:val="00C42646"/>
    <w:rsid w:val="00C44DEB"/>
    <w:rsid w:val="00C45AEF"/>
    <w:rsid w:val="00C45B20"/>
    <w:rsid w:val="00C466FE"/>
    <w:rsid w:val="00C475C3"/>
    <w:rsid w:val="00C47D81"/>
    <w:rsid w:val="00C50558"/>
    <w:rsid w:val="00C50777"/>
    <w:rsid w:val="00C50F3F"/>
    <w:rsid w:val="00C512E5"/>
    <w:rsid w:val="00C53498"/>
    <w:rsid w:val="00C53E95"/>
    <w:rsid w:val="00C545C2"/>
    <w:rsid w:val="00C54648"/>
    <w:rsid w:val="00C546E2"/>
    <w:rsid w:val="00C55E82"/>
    <w:rsid w:val="00C569C4"/>
    <w:rsid w:val="00C56A9F"/>
    <w:rsid w:val="00C57F93"/>
    <w:rsid w:val="00C604CE"/>
    <w:rsid w:val="00C60962"/>
    <w:rsid w:val="00C614B5"/>
    <w:rsid w:val="00C61793"/>
    <w:rsid w:val="00C61DD6"/>
    <w:rsid w:val="00C625F3"/>
    <w:rsid w:val="00C636B1"/>
    <w:rsid w:val="00C640AB"/>
    <w:rsid w:val="00C64772"/>
    <w:rsid w:val="00C64C63"/>
    <w:rsid w:val="00C64E9D"/>
    <w:rsid w:val="00C654CC"/>
    <w:rsid w:val="00C65E93"/>
    <w:rsid w:val="00C661D2"/>
    <w:rsid w:val="00C6669B"/>
    <w:rsid w:val="00C677C4"/>
    <w:rsid w:val="00C67ECE"/>
    <w:rsid w:val="00C7029C"/>
    <w:rsid w:val="00C70586"/>
    <w:rsid w:val="00C70AB0"/>
    <w:rsid w:val="00C719BC"/>
    <w:rsid w:val="00C71FD8"/>
    <w:rsid w:val="00C72F7D"/>
    <w:rsid w:val="00C73964"/>
    <w:rsid w:val="00C74349"/>
    <w:rsid w:val="00C7454F"/>
    <w:rsid w:val="00C745A5"/>
    <w:rsid w:val="00C75A13"/>
    <w:rsid w:val="00C760B5"/>
    <w:rsid w:val="00C77352"/>
    <w:rsid w:val="00C77828"/>
    <w:rsid w:val="00C809D6"/>
    <w:rsid w:val="00C81BA0"/>
    <w:rsid w:val="00C81C67"/>
    <w:rsid w:val="00C84674"/>
    <w:rsid w:val="00C858C1"/>
    <w:rsid w:val="00C8775F"/>
    <w:rsid w:val="00C87E97"/>
    <w:rsid w:val="00C90ED3"/>
    <w:rsid w:val="00C91212"/>
    <w:rsid w:val="00C91679"/>
    <w:rsid w:val="00C9211C"/>
    <w:rsid w:val="00C92323"/>
    <w:rsid w:val="00C9277A"/>
    <w:rsid w:val="00C927BD"/>
    <w:rsid w:val="00C92CE1"/>
    <w:rsid w:val="00C92DF3"/>
    <w:rsid w:val="00C93109"/>
    <w:rsid w:val="00C93614"/>
    <w:rsid w:val="00C93E50"/>
    <w:rsid w:val="00C971F8"/>
    <w:rsid w:val="00C97273"/>
    <w:rsid w:val="00C97B9B"/>
    <w:rsid w:val="00CA01F4"/>
    <w:rsid w:val="00CA0423"/>
    <w:rsid w:val="00CA1E44"/>
    <w:rsid w:val="00CA217D"/>
    <w:rsid w:val="00CA21FA"/>
    <w:rsid w:val="00CA3306"/>
    <w:rsid w:val="00CA432C"/>
    <w:rsid w:val="00CA5561"/>
    <w:rsid w:val="00CA6CF4"/>
    <w:rsid w:val="00CB12EA"/>
    <w:rsid w:val="00CB209F"/>
    <w:rsid w:val="00CB3C67"/>
    <w:rsid w:val="00CB4767"/>
    <w:rsid w:val="00CB502A"/>
    <w:rsid w:val="00CB58AE"/>
    <w:rsid w:val="00CB6C32"/>
    <w:rsid w:val="00CB7A46"/>
    <w:rsid w:val="00CC0209"/>
    <w:rsid w:val="00CC0E73"/>
    <w:rsid w:val="00CC1156"/>
    <w:rsid w:val="00CC1262"/>
    <w:rsid w:val="00CC12BC"/>
    <w:rsid w:val="00CC17F0"/>
    <w:rsid w:val="00CC1CA5"/>
    <w:rsid w:val="00CC23F2"/>
    <w:rsid w:val="00CC280D"/>
    <w:rsid w:val="00CC322C"/>
    <w:rsid w:val="00CC336B"/>
    <w:rsid w:val="00CC3B1C"/>
    <w:rsid w:val="00CC3D46"/>
    <w:rsid w:val="00CC4452"/>
    <w:rsid w:val="00CC46E6"/>
    <w:rsid w:val="00CC4DA0"/>
    <w:rsid w:val="00CC6891"/>
    <w:rsid w:val="00CC7B76"/>
    <w:rsid w:val="00CC7E8C"/>
    <w:rsid w:val="00CD20D1"/>
    <w:rsid w:val="00CD2808"/>
    <w:rsid w:val="00CD32E7"/>
    <w:rsid w:val="00CD32E9"/>
    <w:rsid w:val="00CD5218"/>
    <w:rsid w:val="00CD5DC0"/>
    <w:rsid w:val="00CE13A7"/>
    <w:rsid w:val="00CE1430"/>
    <w:rsid w:val="00CE290F"/>
    <w:rsid w:val="00CE2A4F"/>
    <w:rsid w:val="00CE30CD"/>
    <w:rsid w:val="00CE4420"/>
    <w:rsid w:val="00CE5726"/>
    <w:rsid w:val="00CE70EE"/>
    <w:rsid w:val="00CE7CFD"/>
    <w:rsid w:val="00CF02EE"/>
    <w:rsid w:val="00CF062C"/>
    <w:rsid w:val="00CF0C1B"/>
    <w:rsid w:val="00CF1170"/>
    <w:rsid w:val="00CF1C68"/>
    <w:rsid w:val="00CF2343"/>
    <w:rsid w:val="00CF2CEF"/>
    <w:rsid w:val="00CF352B"/>
    <w:rsid w:val="00CF36A7"/>
    <w:rsid w:val="00CF503E"/>
    <w:rsid w:val="00CF566C"/>
    <w:rsid w:val="00CF5EB2"/>
    <w:rsid w:val="00CF6500"/>
    <w:rsid w:val="00CF7185"/>
    <w:rsid w:val="00CF7802"/>
    <w:rsid w:val="00D000BA"/>
    <w:rsid w:val="00D00284"/>
    <w:rsid w:val="00D010A4"/>
    <w:rsid w:val="00D01EA0"/>
    <w:rsid w:val="00D023C3"/>
    <w:rsid w:val="00D02570"/>
    <w:rsid w:val="00D03F4E"/>
    <w:rsid w:val="00D0657C"/>
    <w:rsid w:val="00D06925"/>
    <w:rsid w:val="00D1074D"/>
    <w:rsid w:val="00D1226C"/>
    <w:rsid w:val="00D13158"/>
    <w:rsid w:val="00D13430"/>
    <w:rsid w:val="00D14FFC"/>
    <w:rsid w:val="00D1594A"/>
    <w:rsid w:val="00D15CC8"/>
    <w:rsid w:val="00D15CF9"/>
    <w:rsid w:val="00D15E40"/>
    <w:rsid w:val="00D1642C"/>
    <w:rsid w:val="00D17CA7"/>
    <w:rsid w:val="00D200B5"/>
    <w:rsid w:val="00D20776"/>
    <w:rsid w:val="00D2267A"/>
    <w:rsid w:val="00D23F12"/>
    <w:rsid w:val="00D258E8"/>
    <w:rsid w:val="00D25E74"/>
    <w:rsid w:val="00D269C6"/>
    <w:rsid w:val="00D26ADA"/>
    <w:rsid w:val="00D27883"/>
    <w:rsid w:val="00D30629"/>
    <w:rsid w:val="00D307E3"/>
    <w:rsid w:val="00D32603"/>
    <w:rsid w:val="00D32C59"/>
    <w:rsid w:val="00D33631"/>
    <w:rsid w:val="00D34D1C"/>
    <w:rsid w:val="00D36D43"/>
    <w:rsid w:val="00D3791B"/>
    <w:rsid w:val="00D406E7"/>
    <w:rsid w:val="00D40918"/>
    <w:rsid w:val="00D423DB"/>
    <w:rsid w:val="00D42665"/>
    <w:rsid w:val="00D4386B"/>
    <w:rsid w:val="00D44614"/>
    <w:rsid w:val="00D45626"/>
    <w:rsid w:val="00D459DB"/>
    <w:rsid w:val="00D4601B"/>
    <w:rsid w:val="00D460F3"/>
    <w:rsid w:val="00D46101"/>
    <w:rsid w:val="00D467F9"/>
    <w:rsid w:val="00D475C1"/>
    <w:rsid w:val="00D479B8"/>
    <w:rsid w:val="00D50449"/>
    <w:rsid w:val="00D52596"/>
    <w:rsid w:val="00D52C17"/>
    <w:rsid w:val="00D52E46"/>
    <w:rsid w:val="00D53554"/>
    <w:rsid w:val="00D535A5"/>
    <w:rsid w:val="00D543F6"/>
    <w:rsid w:val="00D55D9B"/>
    <w:rsid w:val="00D56C49"/>
    <w:rsid w:val="00D56CC0"/>
    <w:rsid w:val="00D5711A"/>
    <w:rsid w:val="00D5785E"/>
    <w:rsid w:val="00D60615"/>
    <w:rsid w:val="00D61B06"/>
    <w:rsid w:val="00D61DE4"/>
    <w:rsid w:val="00D62282"/>
    <w:rsid w:val="00D6273B"/>
    <w:rsid w:val="00D6288A"/>
    <w:rsid w:val="00D62A7C"/>
    <w:rsid w:val="00D63977"/>
    <w:rsid w:val="00D64924"/>
    <w:rsid w:val="00D67121"/>
    <w:rsid w:val="00D6760D"/>
    <w:rsid w:val="00D67935"/>
    <w:rsid w:val="00D70A80"/>
    <w:rsid w:val="00D70CC4"/>
    <w:rsid w:val="00D70CF5"/>
    <w:rsid w:val="00D71310"/>
    <w:rsid w:val="00D71B7C"/>
    <w:rsid w:val="00D72308"/>
    <w:rsid w:val="00D7243A"/>
    <w:rsid w:val="00D726DA"/>
    <w:rsid w:val="00D73E10"/>
    <w:rsid w:val="00D75B23"/>
    <w:rsid w:val="00D76F06"/>
    <w:rsid w:val="00D77489"/>
    <w:rsid w:val="00D77AB5"/>
    <w:rsid w:val="00D80D98"/>
    <w:rsid w:val="00D8128E"/>
    <w:rsid w:val="00D8223A"/>
    <w:rsid w:val="00D82B45"/>
    <w:rsid w:val="00D82E2B"/>
    <w:rsid w:val="00D84317"/>
    <w:rsid w:val="00D8528D"/>
    <w:rsid w:val="00D86440"/>
    <w:rsid w:val="00D87473"/>
    <w:rsid w:val="00D87725"/>
    <w:rsid w:val="00D90DC2"/>
    <w:rsid w:val="00D91F0F"/>
    <w:rsid w:val="00D9248F"/>
    <w:rsid w:val="00D930C6"/>
    <w:rsid w:val="00D94266"/>
    <w:rsid w:val="00D94334"/>
    <w:rsid w:val="00D943DE"/>
    <w:rsid w:val="00D94621"/>
    <w:rsid w:val="00D9468F"/>
    <w:rsid w:val="00D94DFD"/>
    <w:rsid w:val="00D9502C"/>
    <w:rsid w:val="00D9589B"/>
    <w:rsid w:val="00D9646D"/>
    <w:rsid w:val="00D96820"/>
    <w:rsid w:val="00D97333"/>
    <w:rsid w:val="00DA06F8"/>
    <w:rsid w:val="00DA0F7B"/>
    <w:rsid w:val="00DA0FFB"/>
    <w:rsid w:val="00DA362E"/>
    <w:rsid w:val="00DA3636"/>
    <w:rsid w:val="00DA3BF6"/>
    <w:rsid w:val="00DA6BFD"/>
    <w:rsid w:val="00DA7443"/>
    <w:rsid w:val="00DB02F0"/>
    <w:rsid w:val="00DB03B3"/>
    <w:rsid w:val="00DB06F6"/>
    <w:rsid w:val="00DB079C"/>
    <w:rsid w:val="00DB242F"/>
    <w:rsid w:val="00DB34A0"/>
    <w:rsid w:val="00DB4F29"/>
    <w:rsid w:val="00DB5CF0"/>
    <w:rsid w:val="00DB71AF"/>
    <w:rsid w:val="00DB7FB6"/>
    <w:rsid w:val="00DC2476"/>
    <w:rsid w:val="00DC4363"/>
    <w:rsid w:val="00DC43B7"/>
    <w:rsid w:val="00DC462A"/>
    <w:rsid w:val="00DC4A7A"/>
    <w:rsid w:val="00DC4BED"/>
    <w:rsid w:val="00DC55E4"/>
    <w:rsid w:val="00DC5B8F"/>
    <w:rsid w:val="00DC5BB9"/>
    <w:rsid w:val="00DC6218"/>
    <w:rsid w:val="00DC668C"/>
    <w:rsid w:val="00DC7623"/>
    <w:rsid w:val="00DC77C3"/>
    <w:rsid w:val="00DC7983"/>
    <w:rsid w:val="00DD00A9"/>
    <w:rsid w:val="00DD0369"/>
    <w:rsid w:val="00DD1CCE"/>
    <w:rsid w:val="00DD301D"/>
    <w:rsid w:val="00DD3DDA"/>
    <w:rsid w:val="00DD3E73"/>
    <w:rsid w:val="00DD41F6"/>
    <w:rsid w:val="00DD4729"/>
    <w:rsid w:val="00DD568E"/>
    <w:rsid w:val="00DD5829"/>
    <w:rsid w:val="00DD5910"/>
    <w:rsid w:val="00DD627B"/>
    <w:rsid w:val="00DD641F"/>
    <w:rsid w:val="00DD758A"/>
    <w:rsid w:val="00DD7594"/>
    <w:rsid w:val="00DE0A2B"/>
    <w:rsid w:val="00DE0CB4"/>
    <w:rsid w:val="00DE1597"/>
    <w:rsid w:val="00DE1860"/>
    <w:rsid w:val="00DE2245"/>
    <w:rsid w:val="00DE3010"/>
    <w:rsid w:val="00DE3DE9"/>
    <w:rsid w:val="00DE535B"/>
    <w:rsid w:val="00DE543C"/>
    <w:rsid w:val="00DE55D6"/>
    <w:rsid w:val="00DE5802"/>
    <w:rsid w:val="00DE6369"/>
    <w:rsid w:val="00DE7849"/>
    <w:rsid w:val="00DE7E32"/>
    <w:rsid w:val="00DF1471"/>
    <w:rsid w:val="00DF2089"/>
    <w:rsid w:val="00DF216C"/>
    <w:rsid w:val="00DF3505"/>
    <w:rsid w:val="00DF55BE"/>
    <w:rsid w:val="00DF5DEA"/>
    <w:rsid w:val="00DF6415"/>
    <w:rsid w:val="00DF7D16"/>
    <w:rsid w:val="00E00132"/>
    <w:rsid w:val="00E00C8E"/>
    <w:rsid w:val="00E00CC3"/>
    <w:rsid w:val="00E024C7"/>
    <w:rsid w:val="00E02A47"/>
    <w:rsid w:val="00E02D1D"/>
    <w:rsid w:val="00E02E5F"/>
    <w:rsid w:val="00E02F16"/>
    <w:rsid w:val="00E04459"/>
    <w:rsid w:val="00E05088"/>
    <w:rsid w:val="00E05CCC"/>
    <w:rsid w:val="00E07222"/>
    <w:rsid w:val="00E11250"/>
    <w:rsid w:val="00E114E0"/>
    <w:rsid w:val="00E120E5"/>
    <w:rsid w:val="00E1225B"/>
    <w:rsid w:val="00E1310C"/>
    <w:rsid w:val="00E14356"/>
    <w:rsid w:val="00E143C3"/>
    <w:rsid w:val="00E1448D"/>
    <w:rsid w:val="00E14714"/>
    <w:rsid w:val="00E160F9"/>
    <w:rsid w:val="00E16710"/>
    <w:rsid w:val="00E20276"/>
    <w:rsid w:val="00E210E2"/>
    <w:rsid w:val="00E21200"/>
    <w:rsid w:val="00E216F4"/>
    <w:rsid w:val="00E22E6B"/>
    <w:rsid w:val="00E232E5"/>
    <w:rsid w:val="00E23AE0"/>
    <w:rsid w:val="00E23F31"/>
    <w:rsid w:val="00E24796"/>
    <w:rsid w:val="00E249B3"/>
    <w:rsid w:val="00E25458"/>
    <w:rsid w:val="00E25EFE"/>
    <w:rsid w:val="00E269CD"/>
    <w:rsid w:val="00E30188"/>
    <w:rsid w:val="00E317D6"/>
    <w:rsid w:val="00E32865"/>
    <w:rsid w:val="00E32AA7"/>
    <w:rsid w:val="00E32BF5"/>
    <w:rsid w:val="00E36168"/>
    <w:rsid w:val="00E36BF8"/>
    <w:rsid w:val="00E37070"/>
    <w:rsid w:val="00E3708E"/>
    <w:rsid w:val="00E40A5D"/>
    <w:rsid w:val="00E4130A"/>
    <w:rsid w:val="00E43712"/>
    <w:rsid w:val="00E439EB"/>
    <w:rsid w:val="00E4443D"/>
    <w:rsid w:val="00E44943"/>
    <w:rsid w:val="00E457BC"/>
    <w:rsid w:val="00E45CF3"/>
    <w:rsid w:val="00E463C5"/>
    <w:rsid w:val="00E469D4"/>
    <w:rsid w:val="00E470DB"/>
    <w:rsid w:val="00E476E6"/>
    <w:rsid w:val="00E50415"/>
    <w:rsid w:val="00E50B5F"/>
    <w:rsid w:val="00E50C1C"/>
    <w:rsid w:val="00E51C0F"/>
    <w:rsid w:val="00E51C68"/>
    <w:rsid w:val="00E51C81"/>
    <w:rsid w:val="00E52222"/>
    <w:rsid w:val="00E55FA4"/>
    <w:rsid w:val="00E5657B"/>
    <w:rsid w:val="00E56B5E"/>
    <w:rsid w:val="00E56E64"/>
    <w:rsid w:val="00E56F3D"/>
    <w:rsid w:val="00E6084D"/>
    <w:rsid w:val="00E60BA3"/>
    <w:rsid w:val="00E612DA"/>
    <w:rsid w:val="00E612E1"/>
    <w:rsid w:val="00E61D72"/>
    <w:rsid w:val="00E62FF9"/>
    <w:rsid w:val="00E63CE2"/>
    <w:rsid w:val="00E64D61"/>
    <w:rsid w:val="00E64E23"/>
    <w:rsid w:val="00E6541A"/>
    <w:rsid w:val="00E65BE0"/>
    <w:rsid w:val="00E669A6"/>
    <w:rsid w:val="00E67B1C"/>
    <w:rsid w:val="00E71D2B"/>
    <w:rsid w:val="00E73407"/>
    <w:rsid w:val="00E7458F"/>
    <w:rsid w:val="00E7549A"/>
    <w:rsid w:val="00E7701F"/>
    <w:rsid w:val="00E77957"/>
    <w:rsid w:val="00E808B1"/>
    <w:rsid w:val="00E81689"/>
    <w:rsid w:val="00E82DB9"/>
    <w:rsid w:val="00E837DA"/>
    <w:rsid w:val="00E83C74"/>
    <w:rsid w:val="00E85514"/>
    <w:rsid w:val="00E85D4C"/>
    <w:rsid w:val="00E86BAA"/>
    <w:rsid w:val="00E87131"/>
    <w:rsid w:val="00E87BBC"/>
    <w:rsid w:val="00E901AE"/>
    <w:rsid w:val="00E91897"/>
    <w:rsid w:val="00E91B2A"/>
    <w:rsid w:val="00E92435"/>
    <w:rsid w:val="00E93689"/>
    <w:rsid w:val="00E93775"/>
    <w:rsid w:val="00E95D0F"/>
    <w:rsid w:val="00E95EF6"/>
    <w:rsid w:val="00E9624F"/>
    <w:rsid w:val="00E96B1F"/>
    <w:rsid w:val="00E9737F"/>
    <w:rsid w:val="00EA0853"/>
    <w:rsid w:val="00EA0C90"/>
    <w:rsid w:val="00EA0F64"/>
    <w:rsid w:val="00EA1165"/>
    <w:rsid w:val="00EA3FF1"/>
    <w:rsid w:val="00EA4569"/>
    <w:rsid w:val="00EA4B5E"/>
    <w:rsid w:val="00EA568F"/>
    <w:rsid w:val="00EA58F0"/>
    <w:rsid w:val="00EA6113"/>
    <w:rsid w:val="00EB13B5"/>
    <w:rsid w:val="00EB17E9"/>
    <w:rsid w:val="00EB2242"/>
    <w:rsid w:val="00EB2E71"/>
    <w:rsid w:val="00EB2EA6"/>
    <w:rsid w:val="00EB522A"/>
    <w:rsid w:val="00EB5691"/>
    <w:rsid w:val="00EB5A27"/>
    <w:rsid w:val="00EB6237"/>
    <w:rsid w:val="00EB630B"/>
    <w:rsid w:val="00EB676C"/>
    <w:rsid w:val="00EB6EC4"/>
    <w:rsid w:val="00EB7FAD"/>
    <w:rsid w:val="00EC004E"/>
    <w:rsid w:val="00EC00F3"/>
    <w:rsid w:val="00EC0468"/>
    <w:rsid w:val="00EC04C7"/>
    <w:rsid w:val="00EC0A71"/>
    <w:rsid w:val="00EC0FC3"/>
    <w:rsid w:val="00EC1CB9"/>
    <w:rsid w:val="00EC2456"/>
    <w:rsid w:val="00EC2AB9"/>
    <w:rsid w:val="00EC2DD2"/>
    <w:rsid w:val="00EC3576"/>
    <w:rsid w:val="00EC39E8"/>
    <w:rsid w:val="00EC3D5A"/>
    <w:rsid w:val="00EC49D2"/>
    <w:rsid w:val="00EC4AAE"/>
    <w:rsid w:val="00EC6378"/>
    <w:rsid w:val="00EC71C7"/>
    <w:rsid w:val="00EC7E84"/>
    <w:rsid w:val="00EC7F42"/>
    <w:rsid w:val="00ED04FC"/>
    <w:rsid w:val="00ED0828"/>
    <w:rsid w:val="00ED20BE"/>
    <w:rsid w:val="00ED211A"/>
    <w:rsid w:val="00ED267E"/>
    <w:rsid w:val="00ED26F8"/>
    <w:rsid w:val="00ED3D48"/>
    <w:rsid w:val="00ED42FE"/>
    <w:rsid w:val="00ED4528"/>
    <w:rsid w:val="00ED5552"/>
    <w:rsid w:val="00ED5C84"/>
    <w:rsid w:val="00ED6599"/>
    <w:rsid w:val="00ED661B"/>
    <w:rsid w:val="00ED67C5"/>
    <w:rsid w:val="00ED755C"/>
    <w:rsid w:val="00EE0CA8"/>
    <w:rsid w:val="00EE12F1"/>
    <w:rsid w:val="00EE170A"/>
    <w:rsid w:val="00EE17FA"/>
    <w:rsid w:val="00EE31A1"/>
    <w:rsid w:val="00EE39F2"/>
    <w:rsid w:val="00EE4114"/>
    <w:rsid w:val="00EE5660"/>
    <w:rsid w:val="00EE64E2"/>
    <w:rsid w:val="00EE79C6"/>
    <w:rsid w:val="00EF0572"/>
    <w:rsid w:val="00EF22D6"/>
    <w:rsid w:val="00EF3D72"/>
    <w:rsid w:val="00EF431E"/>
    <w:rsid w:val="00F01E55"/>
    <w:rsid w:val="00F029C2"/>
    <w:rsid w:val="00F02A92"/>
    <w:rsid w:val="00F03DF0"/>
    <w:rsid w:val="00F05C57"/>
    <w:rsid w:val="00F06796"/>
    <w:rsid w:val="00F100F9"/>
    <w:rsid w:val="00F12CBE"/>
    <w:rsid w:val="00F13D85"/>
    <w:rsid w:val="00F1512E"/>
    <w:rsid w:val="00F1604E"/>
    <w:rsid w:val="00F16890"/>
    <w:rsid w:val="00F177F8"/>
    <w:rsid w:val="00F20822"/>
    <w:rsid w:val="00F2163A"/>
    <w:rsid w:val="00F21F1A"/>
    <w:rsid w:val="00F221EA"/>
    <w:rsid w:val="00F22403"/>
    <w:rsid w:val="00F22AF4"/>
    <w:rsid w:val="00F24DC2"/>
    <w:rsid w:val="00F26287"/>
    <w:rsid w:val="00F26B05"/>
    <w:rsid w:val="00F26E4E"/>
    <w:rsid w:val="00F27126"/>
    <w:rsid w:val="00F27651"/>
    <w:rsid w:val="00F27966"/>
    <w:rsid w:val="00F30C60"/>
    <w:rsid w:val="00F322CA"/>
    <w:rsid w:val="00F332AD"/>
    <w:rsid w:val="00F3346F"/>
    <w:rsid w:val="00F341C4"/>
    <w:rsid w:val="00F34C19"/>
    <w:rsid w:val="00F356E8"/>
    <w:rsid w:val="00F377B2"/>
    <w:rsid w:val="00F40C28"/>
    <w:rsid w:val="00F40FE2"/>
    <w:rsid w:val="00F418E7"/>
    <w:rsid w:val="00F41B4F"/>
    <w:rsid w:val="00F41C38"/>
    <w:rsid w:val="00F42DF9"/>
    <w:rsid w:val="00F43467"/>
    <w:rsid w:val="00F4445C"/>
    <w:rsid w:val="00F46699"/>
    <w:rsid w:val="00F46976"/>
    <w:rsid w:val="00F47D76"/>
    <w:rsid w:val="00F47F61"/>
    <w:rsid w:val="00F511C7"/>
    <w:rsid w:val="00F51394"/>
    <w:rsid w:val="00F518C5"/>
    <w:rsid w:val="00F52B38"/>
    <w:rsid w:val="00F54536"/>
    <w:rsid w:val="00F55311"/>
    <w:rsid w:val="00F56221"/>
    <w:rsid w:val="00F564D8"/>
    <w:rsid w:val="00F5794C"/>
    <w:rsid w:val="00F6119B"/>
    <w:rsid w:val="00F6138B"/>
    <w:rsid w:val="00F61638"/>
    <w:rsid w:val="00F62450"/>
    <w:rsid w:val="00F62BD7"/>
    <w:rsid w:val="00F62BF1"/>
    <w:rsid w:val="00F63173"/>
    <w:rsid w:val="00F649EF"/>
    <w:rsid w:val="00F65ED8"/>
    <w:rsid w:val="00F66223"/>
    <w:rsid w:val="00F664B2"/>
    <w:rsid w:val="00F67146"/>
    <w:rsid w:val="00F67C01"/>
    <w:rsid w:val="00F67C42"/>
    <w:rsid w:val="00F706CC"/>
    <w:rsid w:val="00F70BB9"/>
    <w:rsid w:val="00F70E37"/>
    <w:rsid w:val="00F71745"/>
    <w:rsid w:val="00F717D1"/>
    <w:rsid w:val="00F718CF"/>
    <w:rsid w:val="00F71C89"/>
    <w:rsid w:val="00F741DC"/>
    <w:rsid w:val="00F748F7"/>
    <w:rsid w:val="00F757C9"/>
    <w:rsid w:val="00F7586F"/>
    <w:rsid w:val="00F77422"/>
    <w:rsid w:val="00F7748C"/>
    <w:rsid w:val="00F77F5F"/>
    <w:rsid w:val="00F80556"/>
    <w:rsid w:val="00F80CBA"/>
    <w:rsid w:val="00F815BB"/>
    <w:rsid w:val="00F81D29"/>
    <w:rsid w:val="00F83174"/>
    <w:rsid w:val="00F8327E"/>
    <w:rsid w:val="00F8329B"/>
    <w:rsid w:val="00F8387B"/>
    <w:rsid w:val="00F83C12"/>
    <w:rsid w:val="00F83E84"/>
    <w:rsid w:val="00F848B0"/>
    <w:rsid w:val="00F85569"/>
    <w:rsid w:val="00F8605B"/>
    <w:rsid w:val="00F87974"/>
    <w:rsid w:val="00F87F2F"/>
    <w:rsid w:val="00F9058D"/>
    <w:rsid w:val="00F90867"/>
    <w:rsid w:val="00F91325"/>
    <w:rsid w:val="00F91951"/>
    <w:rsid w:val="00F91953"/>
    <w:rsid w:val="00F926EB"/>
    <w:rsid w:val="00F92CC6"/>
    <w:rsid w:val="00F93903"/>
    <w:rsid w:val="00F948E7"/>
    <w:rsid w:val="00F964EB"/>
    <w:rsid w:val="00F96F26"/>
    <w:rsid w:val="00FA0122"/>
    <w:rsid w:val="00FA0AEA"/>
    <w:rsid w:val="00FA14C0"/>
    <w:rsid w:val="00FA21AA"/>
    <w:rsid w:val="00FA21EE"/>
    <w:rsid w:val="00FA27B1"/>
    <w:rsid w:val="00FA2F8B"/>
    <w:rsid w:val="00FA3290"/>
    <w:rsid w:val="00FA49DD"/>
    <w:rsid w:val="00FA5503"/>
    <w:rsid w:val="00FA56D3"/>
    <w:rsid w:val="00FA579B"/>
    <w:rsid w:val="00FA5E03"/>
    <w:rsid w:val="00FA74CF"/>
    <w:rsid w:val="00FB1D97"/>
    <w:rsid w:val="00FB1DF1"/>
    <w:rsid w:val="00FB21C6"/>
    <w:rsid w:val="00FB2666"/>
    <w:rsid w:val="00FB3A03"/>
    <w:rsid w:val="00FB3C84"/>
    <w:rsid w:val="00FB4921"/>
    <w:rsid w:val="00FB4B04"/>
    <w:rsid w:val="00FB553B"/>
    <w:rsid w:val="00FC038F"/>
    <w:rsid w:val="00FC097D"/>
    <w:rsid w:val="00FC15D7"/>
    <w:rsid w:val="00FC2A9F"/>
    <w:rsid w:val="00FC2B3E"/>
    <w:rsid w:val="00FC2B44"/>
    <w:rsid w:val="00FC2F7B"/>
    <w:rsid w:val="00FC3AB5"/>
    <w:rsid w:val="00FC3B6F"/>
    <w:rsid w:val="00FC3D48"/>
    <w:rsid w:val="00FC43A7"/>
    <w:rsid w:val="00FC44B7"/>
    <w:rsid w:val="00FC4A33"/>
    <w:rsid w:val="00FC5757"/>
    <w:rsid w:val="00FC5769"/>
    <w:rsid w:val="00FC6948"/>
    <w:rsid w:val="00FC6A68"/>
    <w:rsid w:val="00FD1F89"/>
    <w:rsid w:val="00FD1FD6"/>
    <w:rsid w:val="00FD252B"/>
    <w:rsid w:val="00FD269B"/>
    <w:rsid w:val="00FD2C13"/>
    <w:rsid w:val="00FD2C2A"/>
    <w:rsid w:val="00FD3D81"/>
    <w:rsid w:val="00FD40B6"/>
    <w:rsid w:val="00FD532A"/>
    <w:rsid w:val="00FE042A"/>
    <w:rsid w:val="00FE0495"/>
    <w:rsid w:val="00FE16E5"/>
    <w:rsid w:val="00FE29E2"/>
    <w:rsid w:val="00FE2A32"/>
    <w:rsid w:val="00FE33AB"/>
    <w:rsid w:val="00FE3905"/>
    <w:rsid w:val="00FE3D2C"/>
    <w:rsid w:val="00FE3D42"/>
    <w:rsid w:val="00FE420F"/>
    <w:rsid w:val="00FE44DF"/>
    <w:rsid w:val="00FE45E2"/>
    <w:rsid w:val="00FE46E7"/>
    <w:rsid w:val="00FE4D33"/>
    <w:rsid w:val="00FE4D85"/>
    <w:rsid w:val="00FE57F4"/>
    <w:rsid w:val="00FE66BB"/>
    <w:rsid w:val="00FE70E6"/>
    <w:rsid w:val="00FF1218"/>
    <w:rsid w:val="00FF2474"/>
    <w:rsid w:val="00FF4013"/>
    <w:rsid w:val="00FF585A"/>
    <w:rsid w:val="01A2F3C4"/>
    <w:rsid w:val="01C7B3A0"/>
    <w:rsid w:val="01F3835D"/>
    <w:rsid w:val="0223BB9D"/>
    <w:rsid w:val="02353306"/>
    <w:rsid w:val="0281F17D"/>
    <w:rsid w:val="0381BC77"/>
    <w:rsid w:val="04738725"/>
    <w:rsid w:val="04BA142F"/>
    <w:rsid w:val="04D0DC5A"/>
    <w:rsid w:val="0537EDFA"/>
    <w:rsid w:val="0551F8B1"/>
    <w:rsid w:val="058586CF"/>
    <w:rsid w:val="05C8970D"/>
    <w:rsid w:val="05E6C49C"/>
    <w:rsid w:val="0610F389"/>
    <w:rsid w:val="06210772"/>
    <w:rsid w:val="0759D5A6"/>
    <w:rsid w:val="0771D11A"/>
    <w:rsid w:val="07D4B6A7"/>
    <w:rsid w:val="07DAC83C"/>
    <w:rsid w:val="08110F2F"/>
    <w:rsid w:val="08659CD3"/>
    <w:rsid w:val="08DCA00D"/>
    <w:rsid w:val="08EC1257"/>
    <w:rsid w:val="09ED0347"/>
    <w:rsid w:val="09FE709E"/>
    <w:rsid w:val="0A2D4C61"/>
    <w:rsid w:val="0A5C21FA"/>
    <w:rsid w:val="0A84FF11"/>
    <w:rsid w:val="0AA8284A"/>
    <w:rsid w:val="0AACFD8B"/>
    <w:rsid w:val="0ABAB6DB"/>
    <w:rsid w:val="0AF064B1"/>
    <w:rsid w:val="0B32E7E6"/>
    <w:rsid w:val="0B43057A"/>
    <w:rsid w:val="0B842C61"/>
    <w:rsid w:val="0B934A53"/>
    <w:rsid w:val="0BEC147B"/>
    <w:rsid w:val="0CB85A87"/>
    <w:rsid w:val="0CD793A4"/>
    <w:rsid w:val="0D0B9A77"/>
    <w:rsid w:val="0D41966A"/>
    <w:rsid w:val="0DC87E06"/>
    <w:rsid w:val="0DF152C1"/>
    <w:rsid w:val="0E350D23"/>
    <w:rsid w:val="0E8E1578"/>
    <w:rsid w:val="0EA8A9E5"/>
    <w:rsid w:val="0ECBE9E8"/>
    <w:rsid w:val="0EF1BDB2"/>
    <w:rsid w:val="0FFB3926"/>
    <w:rsid w:val="104DF8DB"/>
    <w:rsid w:val="107B1254"/>
    <w:rsid w:val="10956FB4"/>
    <w:rsid w:val="109C1298"/>
    <w:rsid w:val="10B156F9"/>
    <w:rsid w:val="10EF562C"/>
    <w:rsid w:val="1106CF99"/>
    <w:rsid w:val="110F0452"/>
    <w:rsid w:val="111AAFB4"/>
    <w:rsid w:val="112B4807"/>
    <w:rsid w:val="115F9DAB"/>
    <w:rsid w:val="11A0F843"/>
    <w:rsid w:val="1228D0C5"/>
    <w:rsid w:val="128C68BB"/>
    <w:rsid w:val="12A4EF28"/>
    <w:rsid w:val="12D2B8DD"/>
    <w:rsid w:val="133DD5DE"/>
    <w:rsid w:val="1390F4FB"/>
    <w:rsid w:val="13A3CBD1"/>
    <w:rsid w:val="13CCC563"/>
    <w:rsid w:val="141CA1FF"/>
    <w:rsid w:val="14256074"/>
    <w:rsid w:val="144C07F4"/>
    <w:rsid w:val="1463145E"/>
    <w:rsid w:val="148E9E64"/>
    <w:rsid w:val="15347CE5"/>
    <w:rsid w:val="15456221"/>
    <w:rsid w:val="15BC8CAE"/>
    <w:rsid w:val="16B7D3BB"/>
    <w:rsid w:val="16ED5981"/>
    <w:rsid w:val="16F46751"/>
    <w:rsid w:val="1711AB29"/>
    <w:rsid w:val="1728C2AB"/>
    <w:rsid w:val="172C5019"/>
    <w:rsid w:val="1772138A"/>
    <w:rsid w:val="17C2837B"/>
    <w:rsid w:val="17E4C371"/>
    <w:rsid w:val="181B7A9B"/>
    <w:rsid w:val="1838BF9F"/>
    <w:rsid w:val="188EDCDD"/>
    <w:rsid w:val="18AAB567"/>
    <w:rsid w:val="18BFECC8"/>
    <w:rsid w:val="18E5E30D"/>
    <w:rsid w:val="18E61C79"/>
    <w:rsid w:val="191DEC12"/>
    <w:rsid w:val="194FCA65"/>
    <w:rsid w:val="19569D18"/>
    <w:rsid w:val="1973D934"/>
    <w:rsid w:val="19B57BE6"/>
    <w:rsid w:val="19CEE6D0"/>
    <w:rsid w:val="1A031399"/>
    <w:rsid w:val="1AA915EE"/>
    <w:rsid w:val="1AC5AD5A"/>
    <w:rsid w:val="1B1DF8D5"/>
    <w:rsid w:val="1C2C16A7"/>
    <w:rsid w:val="1D5EDE0E"/>
    <w:rsid w:val="1D6A85E3"/>
    <w:rsid w:val="1D9D6E7B"/>
    <w:rsid w:val="1DCC4A8B"/>
    <w:rsid w:val="1E26080C"/>
    <w:rsid w:val="1E484142"/>
    <w:rsid w:val="1E9B7D9F"/>
    <w:rsid w:val="1EB27C9E"/>
    <w:rsid w:val="1F4A3FC1"/>
    <w:rsid w:val="1FB29248"/>
    <w:rsid w:val="1FCF393C"/>
    <w:rsid w:val="2010D411"/>
    <w:rsid w:val="2034F77F"/>
    <w:rsid w:val="206CE580"/>
    <w:rsid w:val="20BFF393"/>
    <w:rsid w:val="21850421"/>
    <w:rsid w:val="222626DE"/>
    <w:rsid w:val="226C8864"/>
    <w:rsid w:val="22F518BB"/>
    <w:rsid w:val="244EBA98"/>
    <w:rsid w:val="2474AE14"/>
    <w:rsid w:val="24A37D7E"/>
    <w:rsid w:val="24BF4697"/>
    <w:rsid w:val="24D4B04A"/>
    <w:rsid w:val="252D2A2A"/>
    <w:rsid w:val="2594906B"/>
    <w:rsid w:val="25DCD81F"/>
    <w:rsid w:val="2620E70E"/>
    <w:rsid w:val="277C9234"/>
    <w:rsid w:val="279D1AAB"/>
    <w:rsid w:val="27B38EB6"/>
    <w:rsid w:val="27BF5A7A"/>
    <w:rsid w:val="27CBAF88"/>
    <w:rsid w:val="2805C672"/>
    <w:rsid w:val="280E0716"/>
    <w:rsid w:val="28308738"/>
    <w:rsid w:val="2838238C"/>
    <w:rsid w:val="283C8893"/>
    <w:rsid w:val="28AEC8D3"/>
    <w:rsid w:val="29041603"/>
    <w:rsid w:val="29252917"/>
    <w:rsid w:val="2945FC4B"/>
    <w:rsid w:val="2949B76D"/>
    <w:rsid w:val="29B33727"/>
    <w:rsid w:val="29DF0B21"/>
    <w:rsid w:val="29DFF4D3"/>
    <w:rsid w:val="2A4BDFB5"/>
    <w:rsid w:val="2B37019F"/>
    <w:rsid w:val="2B9E1275"/>
    <w:rsid w:val="2BCA36CB"/>
    <w:rsid w:val="2C0174CA"/>
    <w:rsid w:val="2C02166C"/>
    <w:rsid w:val="2C7854B3"/>
    <w:rsid w:val="2CCFF36B"/>
    <w:rsid w:val="2CE8D278"/>
    <w:rsid w:val="2D2AD0C3"/>
    <w:rsid w:val="2D34193D"/>
    <w:rsid w:val="2DE6BBC0"/>
    <w:rsid w:val="2E067012"/>
    <w:rsid w:val="2E30B6CC"/>
    <w:rsid w:val="2E550FF2"/>
    <w:rsid w:val="2E7F843B"/>
    <w:rsid w:val="2EB81F82"/>
    <w:rsid w:val="2EFB987F"/>
    <w:rsid w:val="2F7BF8F8"/>
    <w:rsid w:val="2F85396D"/>
    <w:rsid w:val="2F96288F"/>
    <w:rsid w:val="2F9FC892"/>
    <w:rsid w:val="3038DCB4"/>
    <w:rsid w:val="31A96C49"/>
    <w:rsid w:val="3214B3F1"/>
    <w:rsid w:val="3292C6EC"/>
    <w:rsid w:val="32E4DDDF"/>
    <w:rsid w:val="33475BCC"/>
    <w:rsid w:val="3371588A"/>
    <w:rsid w:val="3386EC7E"/>
    <w:rsid w:val="33CDCF18"/>
    <w:rsid w:val="33E7B89A"/>
    <w:rsid w:val="33FFC431"/>
    <w:rsid w:val="3469B152"/>
    <w:rsid w:val="346C5DDC"/>
    <w:rsid w:val="346DA64B"/>
    <w:rsid w:val="350EFE6E"/>
    <w:rsid w:val="35DC9DAF"/>
    <w:rsid w:val="36021564"/>
    <w:rsid w:val="361102C3"/>
    <w:rsid w:val="36386E2C"/>
    <w:rsid w:val="36AE54FB"/>
    <w:rsid w:val="379DFFC4"/>
    <w:rsid w:val="37B8C0CB"/>
    <w:rsid w:val="38593BFE"/>
    <w:rsid w:val="38710E5F"/>
    <w:rsid w:val="38A3B823"/>
    <w:rsid w:val="393E124D"/>
    <w:rsid w:val="39557AE9"/>
    <w:rsid w:val="39703BAA"/>
    <w:rsid w:val="3979FDBD"/>
    <w:rsid w:val="39ABF44F"/>
    <w:rsid w:val="39BA46D6"/>
    <w:rsid w:val="3A684C22"/>
    <w:rsid w:val="3A953225"/>
    <w:rsid w:val="3B768432"/>
    <w:rsid w:val="3BAA8024"/>
    <w:rsid w:val="3BAB8C96"/>
    <w:rsid w:val="3BFBE016"/>
    <w:rsid w:val="3C132F52"/>
    <w:rsid w:val="3C49C8D5"/>
    <w:rsid w:val="3C8B8801"/>
    <w:rsid w:val="3CA92D5D"/>
    <w:rsid w:val="3CD076E9"/>
    <w:rsid w:val="3D164767"/>
    <w:rsid w:val="3DE3EACA"/>
    <w:rsid w:val="3E4FCCF9"/>
    <w:rsid w:val="3E86BFAC"/>
    <w:rsid w:val="3E94B8E2"/>
    <w:rsid w:val="3ED77499"/>
    <w:rsid w:val="3F24BC64"/>
    <w:rsid w:val="403C1AB7"/>
    <w:rsid w:val="40C55234"/>
    <w:rsid w:val="40F69AF8"/>
    <w:rsid w:val="4126DEB7"/>
    <w:rsid w:val="41587B65"/>
    <w:rsid w:val="4185F26A"/>
    <w:rsid w:val="4235C488"/>
    <w:rsid w:val="42C48FA0"/>
    <w:rsid w:val="42DF36E0"/>
    <w:rsid w:val="43059BFE"/>
    <w:rsid w:val="43EE958A"/>
    <w:rsid w:val="4465DBB7"/>
    <w:rsid w:val="447E6AE3"/>
    <w:rsid w:val="44E126BE"/>
    <w:rsid w:val="4501CC76"/>
    <w:rsid w:val="453E8AC6"/>
    <w:rsid w:val="457F7732"/>
    <w:rsid w:val="458AAC1D"/>
    <w:rsid w:val="459B7122"/>
    <w:rsid w:val="45EB84EA"/>
    <w:rsid w:val="46792B10"/>
    <w:rsid w:val="4687B299"/>
    <w:rsid w:val="46A92108"/>
    <w:rsid w:val="46E70317"/>
    <w:rsid w:val="46ECA40B"/>
    <w:rsid w:val="472DB923"/>
    <w:rsid w:val="474B3FC8"/>
    <w:rsid w:val="47736002"/>
    <w:rsid w:val="47AB9B43"/>
    <w:rsid w:val="47FA5DC5"/>
    <w:rsid w:val="481F5D00"/>
    <w:rsid w:val="483FA5F4"/>
    <w:rsid w:val="48D99225"/>
    <w:rsid w:val="48FDED7A"/>
    <w:rsid w:val="48FF6EBF"/>
    <w:rsid w:val="490742AC"/>
    <w:rsid w:val="49207933"/>
    <w:rsid w:val="49324B78"/>
    <w:rsid w:val="4940E64D"/>
    <w:rsid w:val="4A675B02"/>
    <w:rsid w:val="4AA3DF13"/>
    <w:rsid w:val="4ABE2629"/>
    <w:rsid w:val="4B91A6FD"/>
    <w:rsid w:val="4B9C2590"/>
    <w:rsid w:val="4BF0D0DB"/>
    <w:rsid w:val="4BF75E9C"/>
    <w:rsid w:val="4C3BE4C9"/>
    <w:rsid w:val="4C620659"/>
    <w:rsid w:val="4D2682C4"/>
    <w:rsid w:val="4D2B00BA"/>
    <w:rsid w:val="4D71440A"/>
    <w:rsid w:val="4DB4D3E5"/>
    <w:rsid w:val="4DF37C76"/>
    <w:rsid w:val="4E7011C2"/>
    <w:rsid w:val="4E715B7A"/>
    <w:rsid w:val="4E91F9A5"/>
    <w:rsid w:val="4EC1CFC9"/>
    <w:rsid w:val="4EC2BE24"/>
    <w:rsid w:val="4F4460FE"/>
    <w:rsid w:val="4F865139"/>
    <w:rsid w:val="4FEBDB17"/>
    <w:rsid w:val="501432D4"/>
    <w:rsid w:val="502A28C1"/>
    <w:rsid w:val="502FA89A"/>
    <w:rsid w:val="50621E9D"/>
    <w:rsid w:val="506A5243"/>
    <w:rsid w:val="5099737E"/>
    <w:rsid w:val="50B7C784"/>
    <w:rsid w:val="50D8A4F0"/>
    <w:rsid w:val="50ED6F54"/>
    <w:rsid w:val="51EFBBDA"/>
    <w:rsid w:val="522838AC"/>
    <w:rsid w:val="5276E500"/>
    <w:rsid w:val="52CF2C1D"/>
    <w:rsid w:val="5324B17F"/>
    <w:rsid w:val="53348565"/>
    <w:rsid w:val="53941BE3"/>
    <w:rsid w:val="53A1E75A"/>
    <w:rsid w:val="5404A01E"/>
    <w:rsid w:val="5413C20A"/>
    <w:rsid w:val="5473E1A8"/>
    <w:rsid w:val="549F5EE8"/>
    <w:rsid w:val="54AE4511"/>
    <w:rsid w:val="551A58E3"/>
    <w:rsid w:val="553FB330"/>
    <w:rsid w:val="555E8A2B"/>
    <w:rsid w:val="559E7391"/>
    <w:rsid w:val="55C0FD8C"/>
    <w:rsid w:val="560D2A23"/>
    <w:rsid w:val="563FA619"/>
    <w:rsid w:val="566C6186"/>
    <w:rsid w:val="5736F3E9"/>
    <w:rsid w:val="57760995"/>
    <w:rsid w:val="578466D1"/>
    <w:rsid w:val="57B884DE"/>
    <w:rsid w:val="57D791A2"/>
    <w:rsid w:val="57EAC32F"/>
    <w:rsid w:val="58304F97"/>
    <w:rsid w:val="584B6C17"/>
    <w:rsid w:val="588367DD"/>
    <w:rsid w:val="58BF6887"/>
    <w:rsid w:val="58D67497"/>
    <w:rsid w:val="5A0545FD"/>
    <w:rsid w:val="5A44D42C"/>
    <w:rsid w:val="5A4FEBC4"/>
    <w:rsid w:val="5B780E5F"/>
    <w:rsid w:val="5BCACD57"/>
    <w:rsid w:val="5C9C7448"/>
    <w:rsid w:val="5D24C8CD"/>
    <w:rsid w:val="5D61B66C"/>
    <w:rsid w:val="5D86BC5F"/>
    <w:rsid w:val="5DAF1C86"/>
    <w:rsid w:val="5E61F888"/>
    <w:rsid w:val="5F80447E"/>
    <w:rsid w:val="5FCD7B3E"/>
    <w:rsid w:val="5FD293A0"/>
    <w:rsid w:val="600E7D2C"/>
    <w:rsid w:val="6036BEF8"/>
    <w:rsid w:val="6073DD6F"/>
    <w:rsid w:val="60CB501F"/>
    <w:rsid w:val="610FAC5D"/>
    <w:rsid w:val="615D124C"/>
    <w:rsid w:val="6179A8F5"/>
    <w:rsid w:val="61A01F45"/>
    <w:rsid w:val="625130AE"/>
    <w:rsid w:val="6326F14B"/>
    <w:rsid w:val="63A0C59C"/>
    <w:rsid w:val="642530D0"/>
    <w:rsid w:val="64331917"/>
    <w:rsid w:val="644D865B"/>
    <w:rsid w:val="64BE4579"/>
    <w:rsid w:val="64D7CEA3"/>
    <w:rsid w:val="64E4B91D"/>
    <w:rsid w:val="64E65597"/>
    <w:rsid w:val="65557A07"/>
    <w:rsid w:val="65E6D998"/>
    <w:rsid w:val="66E2CBB6"/>
    <w:rsid w:val="67482501"/>
    <w:rsid w:val="6794CB9C"/>
    <w:rsid w:val="681E49BE"/>
    <w:rsid w:val="6830C725"/>
    <w:rsid w:val="68854932"/>
    <w:rsid w:val="689848FB"/>
    <w:rsid w:val="68AE81F4"/>
    <w:rsid w:val="68FAF5FF"/>
    <w:rsid w:val="6A5B8C17"/>
    <w:rsid w:val="6A902CBE"/>
    <w:rsid w:val="6AD5C628"/>
    <w:rsid w:val="6B0C6A72"/>
    <w:rsid w:val="6C17DF42"/>
    <w:rsid w:val="6C1886A6"/>
    <w:rsid w:val="6C5EE793"/>
    <w:rsid w:val="6CB976D0"/>
    <w:rsid w:val="6CF2FD3B"/>
    <w:rsid w:val="6D17BCB1"/>
    <w:rsid w:val="6D212CFC"/>
    <w:rsid w:val="6D75B6A6"/>
    <w:rsid w:val="6DA7EAF5"/>
    <w:rsid w:val="6DB971A8"/>
    <w:rsid w:val="6DD26210"/>
    <w:rsid w:val="6DEB0F30"/>
    <w:rsid w:val="6E9CBC2F"/>
    <w:rsid w:val="6EC944D9"/>
    <w:rsid w:val="6F2058C7"/>
    <w:rsid w:val="6F4EEA62"/>
    <w:rsid w:val="6F5670EB"/>
    <w:rsid w:val="70188C93"/>
    <w:rsid w:val="70366AAC"/>
    <w:rsid w:val="70489D0D"/>
    <w:rsid w:val="70591162"/>
    <w:rsid w:val="707A7498"/>
    <w:rsid w:val="70B34E7B"/>
    <w:rsid w:val="7167A874"/>
    <w:rsid w:val="71FBC5A9"/>
    <w:rsid w:val="727B1969"/>
    <w:rsid w:val="728533F7"/>
    <w:rsid w:val="728B313B"/>
    <w:rsid w:val="731C54A5"/>
    <w:rsid w:val="73A4D656"/>
    <w:rsid w:val="73B0CD5F"/>
    <w:rsid w:val="744FB902"/>
    <w:rsid w:val="7453FFFE"/>
    <w:rsid w:val="7485E731"/>
    <w:rsid w:val="758AD1A1"/>
    <w:rsid w:val="75AF1267"/>
    <w:rsid w:val="75BC4180"/>
    <w:rsid w:val="764D34EA"/>
    <w:rsid w:val="7686FF00"/>
    <w:rsid w:val="76A24033"/>
    <w:rsid w:val="76B0B62D"/>
    <w:rsid w:val="76F6E95B"/>
    <w:rsid w:val="7789A9FD"/>
    <w:rsid w:val="779C3CF2"/>
    <w:rsid w:val="77C26F3F"/>
    <w:rsid w:val="77C438C5"/>
    <w:rsid w:val="77EA1D41"/>
    <w:rsid w:val="77F20D5E"/>
    <w:rsid w:val="780F4A08"/>
    <w:rsid w:val="783E4C42"/>
    <w:rsid w:val="784B2013"/>
    <w:rsid w:val="7861695E"/>
    <w:rsid w:val="78DDD40B"/>
    <w:rsid w:val="79146D31"/>
    <w:rsid w:val="792F4D7F"/>
    <w:rsid w:val="7934754F"/>
    <w:rsid w:val="795CB373"/>
    <w:rsid w:val="795DE9A4"/>
    <w:rsid w:val="79918707"/>
    <w:rsid w:val="79F87E6D"/>
    <w:rsid w:val="7A1CA071"/>
    <w:rsid w:val="7A4D55C2"/>
    <w:rsid w:val="7A605AC7"/>
    <w:rsid w:val="7AEB1571"/>
    <w:rsid w:val="7B13677F"/>
    <w:rsid w:val="7B3AAB0F"/>
    <w:rsid w:val="7B823D4C"/>
    <w:rsid w:val="7C25EB19"/>
    <w:rsid w:val="7C3EED55"/>
    <w:rsid w:val="7C52F236"/>
    <w:rsid w:val="7CBC1E15"/>
    <w:rsid w:val="7CDC0D2B"/>
    <w:rsid w:val="7D9BCF24"/>
    <w:rsid w:val="7D9F5619"/>
    <w:rsid w:val="7E21F95D"/>
    <w:rsid w:val="7E82412C"/>
    <w:rsid w:val="7E9E9879"/>
    <w:rsid w:val="7EC8B0F4"/>
    <w:rsid w:val="7EE79FDA"/>
    <w:rsid w:val="7EFE7270"/>
    <w:rsid w:val="7F3C1EA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77DC80"/>
  <w15:chartTrackingRefBased/>
  <w15:docId w15:val="{3E5487A6-CE1D-4A8F-AC38-83362695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37F"/>
    <w:pPr>
      <w:widowControl w:val="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List,FooterText,Bullet,Bullet L1,List Paragraph1,Listeafsnit,Paragraphe de liste1,Table/Figure Heading,bl,bl1,ADB paragraph numbering,Bullets,Citation List,Figure_name,Graphic,Ha,Heading3,List Paragraph Char Char"/>
    <w:basedOn w:val="Normal"/>
    <w:link w:val="ListParagraphChar"/>
    <w:uiPriority w:val="34"/>
    <w:qFormat/>
    <w:rsid w:val="00637149"/>
    <w:pPr>
      <w:ind w:leftChars="200" w:left="480"/>
    </w:pPr>
    <w:rPr>
      <w:rFonts w:ascii="Times New Roman" w:eastAsia="新細明體" w:hAnsi="Times New Roman" w:cs="Times New Roman"/>
      <w:szCs w:val="24"/>
    </w:rPr>
  </w:style>
  <w:style w:type="paragraph" w:styleId="Header">
    <w:name w:val="header"/>
    <w:basedOn w:val="Normal"/>
    <w:link w:val="HeaderChar"/>
    <w:uiPriority w:val="99"/>
    <w:unhideWhenUsed/>
    <w:rsid w:val="00A96DC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A96DC4"/>
    <w:rPr>
      <w:sz w:val="20"/>
      <w:szCs w:val="20"/>
    </w:rPr>
  </w:style>
  <w:style w:type="paragraph" w:styleId="Footer">
    <w:name w:val="footer"/>
    <w:basedOn w:val="Normal"/>
    <w:link w:val="FooterChar"/>
    <w:uiPriority w:val="99"/>
    <w:unhideWhenUsed/>
    <w:rsid w:val="00A96DC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A96DC4"/>
    <w:rPr>
      <w:sz w:val="20"/>
      <w:szCs w:val="20"/>
    </w:rPr>
  </w:style>
  <w:style w:type="paragraph" w:styleId="z-BottomofForm">
    <w:name w:val="HTML Bottom of Form"/>
    <w:basedOn w:val="Normal"/>
    <w:next w:val="Normal"/>
    <w:link w:val="z-BottomofFormChar"/>
    <w:hidden/>
    <w:rsid w:val="008D19D5"/>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8D19D5"/>
    <w:rPr>
      <w:rFonts w:ascii="Arial" w:eastAsia="Times New Roman" w:hAnsi="Arial" w:cs="Arial"/>
      <w:vanish/>
      <w:sz w:val="16"/>
      <w:szCs w:val="16"/>
      <w:lang w:val="en-GB"/>
    </w:rPr>
  </w:style>
  <w:style w:type="paragraph" w:styleId="z-TopofForm">
    <w:name w:val="HTML Top of Form"/>
    <w:basedOn w:val="Normal"/>
    <w:next w:val="Normal"/>
    <w:link w:val="z-TopofFormChar"/>
    <w:hidden/>
    <w:rsid w:val="008D19D5"/>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8D19D5"/>
    <w:rPr>
      <w:rFonts w:ascii="Arial" w:eastAsia="Times New Roman" w:hAnsi="Arial" w:cs="Arial"/>
      <w:vanish/>
      <w:sz w:val="16"/>
      <w:szCs w:val="16"/>
      <w:lang w:val="en-GB"/>
    </w:rPr>
  </w:style>
  <w:style w:type="table" w:styleId="TableGrid">
    <w:name w:val="Table Grid"/>
    <w:basedOn w:val="TableNormal"/>
    <w:uiPriority w:val="39"/>
    <w:rsid w:val="00ED6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573083"/>
    <w:rPr>
      <w:lang w:val="en-GB"/>
    </w:rPr>
  </w:style>
  <w:style w:type="paragraph" w:styleId="FootnoteText">
    <w:name w:val="footnote text"/>
    <w:basedOn w:val="Normal"/>
    <w:link w:val="FootnoteTextChar"/>
    <w:uiPriority w:val="99"/>
    <w:rsid w:val="00573083"/>
    <w:pPr>
      <w:snapToGrid w:val="0"/>
    </w:pPr>
  </w:style>
  <w:style w:type="character" w:customStyle="1" w:styleId="1">
    <w:name w:val="註腳文字 字元1"/>
    <w:basedOn w:val="DefaultParagraphFont"/>
    <w:uiPriority w:val="99"/>
    <w:semiHidden/>
    <w:rsid w:val="00573083"/>
    <w:rPr>
      <w:sz w:val="20"/>
      <w:szCs w:val="20"/>
    </w:rPr>
  </w:style>
  <w:style w:type="paragraph" w:styleId="BalloonText">
    <w:name w:val="Balloon Text"/>
    <w:basedOn w:val="Normal"/>
    <w:link w:val="BalloonTextChar"/>
    <w:uiPriority w:val="99"/>
    <w:semiHidden/>
    <w:unhideWhenUsed/>
    <w:rsid w:val="00D7131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71310"/>
    <w:rPr>
      <w:rFonts w:asciiTheme="majorHAnsi" w:eastAsiaTheme="majorEastAsia" w:hAnsiTheme="majorHAnsi" w:cstheme="majorBidi"/>
      <w:sz w:val="18"/>
      <w:szCs w:val="18"/>
    </w:rPr>
  </w:style>
  <w:style w:type="character" w:styleId="FootnoteReference">
    <w:name w:val="footnote reference"/>
    <w:basedOn w:val="DefaultParagraphFont"/>
    <w:uiPriority w:val="99"/>
    <w:unhideWhenUsed/>
    <w:rsid w:val="00E476E6"/>
    <w:rPr>
      <w:vertAlign w:val="superscript"/>
    </w:rPr>
  </w:style>
  <w:style w:type="character" w:styleId="CommentReference">
    <w:name w:val="annotation reference"/>
    <w:basedOn w:val="DefaultParagraphFont"/>
    <w:uiPriority w:val="99"/>
    <w:semiHidden/>
    <w:unhideWhenUsed/>
    <w:rsid w:val="002113F9"/>
    <w:rPr>
      <w:sz w:val="18"/>
      <w:szCs w:val="18"/>
    </w:rPr>
  </w:style>
  <w:style w:type="paragraph" w:styleId="CommentText">
    <w:name w:val="annotation text"/>
    <w:basedOn w:val="Normal"/>
    <w:link w:val="CommentTextChar"/>
    <w:uiPriority w:val="99"/>
    <w:unhideWhenUsed/>
    <w:rsid w:val="002113F9"/>
  </w:style>
  <w:style w:type="character" w:customStyle="1" w:styleId="CommentTextChar">
    <w:name w:val="Comment Text Char"/>
    <w:basedOn w:val="DefaultParagraphFont"/>
    <w:link w:val="CommentText"/>
    <w:uiPriority w:val="99"/>
    <w:rsid w:val="002113F9"/>
  </w:style>
  <w:style w:type="paragraph" w:styleId="CommentSubject">
    <w:name w:val="annotation subject"/>
    <w:basedOn w:val="CommentText"/>
    <w:next w:val="CommentText"/>
    <w:link w:val="CommentSubjectChar"/>
    <w:uiPriority w:val="99"/>
    <w:semiHidden/>
    <w:unhideWhenUsed/>
    <w:rsid w:val="002113F9"/>
    <w:rPr>
      <w:b/>
      <w:bCs/>
    </w:rPr>
  </w:style>
  <w:style w:type="character" w:customStyle="1" w:styleId="CommentSubjectChar">
    <w:name w:val="Comment Subject Char"/>
    <w:basedOn w:val="CommentTextChar"/>
    <w:link w:val="CommentSubject"/>
    <w:uiPriority w:val="99"/>
    <w:semiHidden/>
    <w:rsid w:val="002113F9"/>
    <w:rPr>
      <w:b/>
      <w:bCs/>
    </w:rPr>
  </w:style>
  <w:style w:type="character" w:styleId="Hyperlink">
    <w:name w:val="Hyperlink"/>
    <w:basedOn w:val="DefaultParagraphFont"/>
    <w:uiPriority w:val="99"/>
    <w:unhideWhenUsed/>
    <w:rsid w:val="00121794"/>
    <w:rPr>
      <w:color w:val="0563C1" w:themeColor="hyperlink"/>
      <w:u w:val="single"/>
    </w:rPr>
  </w:style>
  <w:style w:type="character" w:styleId="UnresolvedMention">
    <w:name w:val="Unresolved Mention"/>
    <w:basedOn w:val="DefaultParagraphFont"/>
    <w:uiPriority w:val="99"/>
    <w:semiHidden/>
    <w:unhideWhenUsed/>
    <w:rsid w:val="00121794"/>
    <w:rPr>
      <w:color w:val="605E5C"/>
      <w:shd w:val="clear" w:color="auto" w:fill="E1DFDD"/>
    </w:rPr>
  </w:style>
  <w:style w:type="character" w:styleId="FollowedHyperlink">
    <w:name w:val="FollowedHyperlink"/>
    <w:basedOn w:val="DefaultParagraphFont"/>
    <w:uiPriority w:val="99"/>
    <w:semiHidden/>
    <w:unhideWhenUsed/>
    <w:rsid w:val="005C70E6"/>
    <w:rPr>
      <w:color w:val="954F72" w:themeColor="followedHyperlink"/>
      <w:u w:val="single"/>
    </w:rPr>
  </w:style>
  <w:style w:type="paragraph" w:customStyle="1" w:styleId="Default">
    <w:name w:val="Default"/>
    <w:rsid w:val="0016263C"/>
    <w:pPr>
      <w:widowControl w:val="0"/>
      <w:autoSpaceDE w:val="0"/>
      <w:autoSpaceDN w:val="0"/>
      <w:adjustRightInd w:val="0"/>
    </w:pPr>
    <w:rPr>
      <w:rFonts w:ascii="Times New Roman" w:hAnsi="Times New Roman" w:cs="Times New Roman"/>
      <w:color w:val="000000"/>
      <w:kern w:val="0"/>
      <w:szCs w:val="24"/>
    </w:rPr>
  </w:style>
  <w:style w:type="paragraph" w:customStyle="1" w:styleId="TableParagraph">
    <w:name w:val="Table Paragraph"/>
    <w:basedOn w:val="Normal"/>
    <w:uiPriority w:val="1"/>
    <w:qFormat/>
    <w:rsid w:val="0016263C"/>
    <w:pPr>
      <w:autoSpaceDE w:val="0"/>
      <w:autoSpaceDN w:val="0"/>
      <w:spacing w:before="40"/>
      <w:ind w:left="103"/>
    </w:pPr>
    <w:rPr>
      <w:rFonts w:ascii="Times New Roman" w:eastAsia="Times New Roman" w:hAnsi="Times New Roman" w:cs="Times New Roman"/>
      <w:kern w:val="0"/>
      <w:sz w:val="22"/>
      <w:lang w:eastAsia="en-US"/>
    </w:rPr>
  </w:style>
  <w:style w:type="character" w:customStyle="1" w:styleId="ListParagraphChar">
    <w:name w:val="List Paragraph Char"/>
    <w:aliases w:val="Bullet List Char,FooterText Char,Bullet Char,Bullet L1 Char,List Paragraph1 Char,Listeafsnit Char,Paragraphe de liste1 Char,Table/Figure Heading Char,bl Char,bl1 Char,ADB paragraph numbering Char,Bullets Char,Citation List Char"/>
    <w:link w:val="ListParagraph"/>
    <w:qFormat/>
    <w:locked/>
    <w:rsid w:val="0019501C"/>
    <w:rPr>
      <w:rFonts w:ascii="Times New Roman" w:eastAsia="新細明體" w:hAnsi="Times New Roman" w:cs="Times New Roman"/>
      <w:szCs w:val="24"/>
    </w:rPr>
  </w:style>
  <w:style w:type="paragraph" w:styleId="Revision">
    <w:name w:val="Revision"/>
    <w:hidden/>
    <w:uiPriority w:val="99"/>
    <w:semiHidden/>
    <w:rsid w:val="00EC6378"/>
  </w:style>
  <w:style w:type="table" w:customStyle="1" w:styleId="10">
    <w:name w:val="表格格線1"/>
    <w:basedOn w:val="TableNormal"/>
    <w:next w:val="TableGrid"/>
    <w:uiPriority w:val="59"/>
    <w:rsid w:val="00C92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op">
    <w:name w:val="eop"/>
    <w:basedOn w:val="DefaultParagraphFont"/>
    <w:qFormat/>
    <w:rsid w:val="008A0F5F"/>
  </w:style>
  <w:style w:type="character" w:customStyle="1" w:styleId="wacimagecontainer">
    <w:name w:val="wacimagecontainer"/>
    <w:basedOn w:val="DefaultParagraphFont"/>
    <w:rsid w:val="008A0F5F"/>
  </w:style>
  <w:style w:type="character" w:customStyle="1" w:styleId="normaltextrun">
    <w:name w:val="normaltextrun"/>
    <w:basedOn w:val="DefaultParagraphFont"/>
    <w:qFormat/>
    <w:rsid w:val="008A0F5F"/>
  </w:style>
  <w:style w:type="paragraph" w:styleId="NormalWeb">
    <w:name w:val="Normal (Web)"/>
    <w:basedOn w:val="Normal"/>
    <w:uiPriority w:val="99"/>
    <w:unhideWhenUsed/>
    <w:rsid w:val="008A0F5F"/>
    <w:pPr>
      <w:widowControl/>
      <w:spacing w:before="100" w:beforeAutospacing="1" w:after="100" w:afterAutospacing="1"/>
    </w:pPr>
    <w:rPr>
      <w:rFonts w:ascii="Times New Roman" w:eastAsia="Times New Roman" w:hAnsi="Times New Roman" w:cs="Times New Roman"/>
      <w:kern w:val="0"/>
      <w:szCs w:val="24"/>
      <w:lang w:val="en-US"/>
    </w:rPr>
  </w:style>
  <w:style w:type="paragraph" w:customStyle="1" w:styleId="Style1">
    <w:name w:val="Style1"/>
    <w:basedOn w:val="Normal"/>
    <w:uiPriority w:val="1"/>
    <w:qFormat/>
    <w:rsid w:val="00113CB6"/>
    <w:pPr>
      <w:snapToGrid w:val="0"/>
      <w:spacing w:line="264" w:lineRule="auto"/>
      <w:jc w:val="both"/>
    </w:pPr>
    <w:rPr>
      <w:rFonts w:ascii="Times New Roman" w:eastAsia="新細明體" w:hAnsi="Times New Roman" w:cs="Times New Roman"/>
      <w:szCs w:val="24"/>
      <w:lang w:val="en-US"/>
    </w:rPr>
  </w:style>
  <w:style w:type="character" w:styleId="Emphasis">
    <w:name w:val="Emphasis"/>
    <w:basedOn w:val="DefaultParagraphFont"/>
    <w:uiPriority w:val="20"/>
    <w:qFormat/>
    <w:rsid w:val="00E05088"/>
    <w:rPr>
      <w:i/>
      <w:iCs/>
    </w:rPr>
  </w:style>
  <w:style w:type="table" w:styleId="GridTable1Light-Accent5">
    <w:name w:val="Grid Table 1 Light Accent 5"/>
    <w:basedOn w:val="TableNormal"/>
    <w:uiPriority w:val="46"/>
    <w:rsid w:val="0040342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9F799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370557">
      <w:bodyDiv w:val="1"/>
      <w:marLeft w:val="0"/>
      <w:marRight w:val="0"/>
      <w:marTop w:val="0"/>
      <w:marBottom w:val="0"/>
      <w:divBdr>
        <w:top w:val="none" w:sz="0" w:space="0" w:color="auto"/>
        <w:left w:val="none" w:sz="0" w:space="0" w:color="auto"/>
        <w:bottom w:val="none" w:sz="0" w:space="0" w:color="auto"/>
        <w:right w:val="none" w:sz="0" w:space="0" w:color="auto"/>
      </w:divBdr>
    </w:div>
    <w:div w:id="269313066">
      <w:bodyDiv w:val="1"/>
      <w:marLeft w:val="0"/>
      <w:marRight w:val="0"/>
      <w:marTop w:val="0"/>
      <w:marBottom w:val="0"/>
      <w:divBdr>
        <w:top w:val="none" w:sz="0" w:space="0" w:color="auto"/>
        <w:left w:val="none" w:sz="0" w:space="0" w:color="auto"/>
        <w:bottom w:val="none" w:sz="0" w:space="0" w:color="auto"/>
        <w:right w:val="none" w:sz="0" w:space="0" w:color="auto"/>
      </w:divBdr>
    </w:div>
    <w:div w:id="374698116">
      <w:bodyDiv w:val="1"/>
      <w:marLeft w:val="0"/>
      <w:marRight w:val="0"/>
      <w:marTop w:val="0"/>
      <w:marBottom w:val="0"/>
      <w:divBdr>
        <w:top w:val="none" w:sz="0" w:space="0" w:color="auto"/>
        <w:left w:val="none" w:sz="0" w:space="0" w:color="auto"/>
        <w:bottom w:val="none" w:sz="0" w:space="0" w:color="auto"/>
        <w:right w:val="none" w:sz="0" w:space="0" w:color="auto"/>
      </w:divBdr>
    </w:div>
    <w:div w:id="429738163">
      <w:bodyDiv w:val="1"/>
      <w:marLeft w:val="0"/>
      <w:marRight w:val="0"/>
      <w:marTop w:val="0"/>
      <w:marBottom w:val="0"/>
      <w:divBdr>
        <w:top w:val="none" w:sz="0" w:space="0" w:color="auto"/>
        <w:left w:val="none" w:sz="0" w:space="0" w:color="auto"/>
        <w:bottom w:val="none" w:sz="0" w:space="0" w:color="auto"/>
        <w:right w:val="none" w:sz="0" w:space="0" w:color="auto"/>
      </w:divBdr>
    </w:div>
    <w:div w:id="1239941248">
      <w:bodyDiv w:val="1"/>
      <w:marLeft w:val="0"/>
      <w:marRight w:val="0"/>
      <w:marTop w:val="0"/>
      <w:marBottom w:val="0"/>
      <w:divBdr>
        <w:top w:val="none" w:sz="0" w:space="0" w:color="auto"/>
        <w:left w:val="none" w:sz="0" w:space="0" w:color="auto"/>
        <w:bottom w:val="none" w:sz="0" w:space="0" w:color="auto"/>
        <w:right w:val="none" w:sz="0" w:space="0" w:color="auto"/>
      </w:divBdr>
    </w:div>
    <w:div w:id="1381175066">
      <w:bodyDiv w:val="1"/>
      <w:marLeft w:val="0"/>
      <w:marRight w:val="0"/>
      <w:marTop w:val="0"/>
      <w:marBottom w:val="0"/>
      <w:divBdr>
        <w:top w:val="none" w:sz="0" w:space="0" w:color="auto"/>
        <w:left w:val="none" w:sz="0" w:space="0" w:color="auto"/>
        <w:bottom w:val="none" w:sz="0" w:space="0" w:color="auto"/>
        <w:right w:val="none" w:sz="0" w:space="0" w:color="auto"/>
      </w:divBdr>
    </w:div>
    <w:div w:id="1462264086">
      <w:bodyDiv w:val="1"/>
      <w:marLeft w:val="0"/>
      <w:marRight w:val="0"/>
      <w:marTop w:val="0"/>
      <w:marBottom w:val="0"/>
      <w:divBdr>
        <w:top w:val="none" w:sz="0" w:space="0" w:color="auto"/>
        <w:left w:val="none" w:sz="0" w:space="0" w:color="auto"/>
        <w:bottom w:val="none" w:sz="0" w:space="0" w:color="auto"/>
        <w:right w:val="none" w:sz="0" w:space="0" w:color="auto"/>
      </w:divBdr>
    </w:div>
    <w:div w:id="1503592828">
      <w:bodyDiv w:val="1"/>
      <w:marLeft w:val="0"/>
      <w:marRight w:val="0"/>
      <w:marTop w:val="0"/>
      <w:marBottom w:val="0"/>
      <w:divBdr>
        <w:top w:val="none" w:sz="0" w:space="0" w:color="auto"/>
        <w:left w:val="none" w:sz="0" w:space="0" w:color="auto"/>
        <w:bottom w:val="none" w:sz="0" w:space="0" w:color="auto"/>
        <w:right w:val="none" w:sz="0" w:space="0" w:color="auto"/>
      </w:divBdr>
    </w:div>
    <w:div w:id="1565947626">
      <w:bodyDiv w:val="1"/>
      <w:marLeft w:val="0"/>
      <w:marRight w:val="0"/>
      <w:marTop w:val="0"/>
      <w:marBottom w:val="0"/>
      <w:divBdr>
        <w:top w:val="none" w:sz="0" w:space="0" w:color="auto"/>
        <w:left w:val="none" w:sz="0" w:space="0" w:color="auto"/>
        <w:bottom w:val="none" w:sz="0" w:space="0" w:color="auto"/>
        <w:right w:val="none" w:sz="0" w:space="0" w:color="auto"/>
      </w:divBdr>
    </w:div>
    <w:div w:id="157863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lchklpp.hkbu.edu.hk/"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c.hkbu.edu.hk/main/english-course/" TargetMode="External"/><Relationship Id="rId5" Type="http://schemas.openxmlformats.org/officeDocument/2006/relationships/numbering" Target="numbering.xml"/><Relationship Id="rId15" Type="http://schemas.openxmlformats.org/officeDocument/2006/relationships/hyperlink" Target="https://global-citizenship.hkbu.edu.hk/globaldialogues-2425/" TargetMode="Externa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3D5FEB26D7994E862B19371D9EFCB9" ma:contentTypeVersion="12" ma:contentTypeDescription="Create a new document." ma:contentTypeScope="" ma:versionID="a9775acaa606e77c02af79edfd661e8a">
  <xsd:schema xmlns:xsd="http://www.w3.org/2001/XMLSchema" xmlns:xs="http://www.w3.org/2001/XMLSchema" xmlns:p="http://schemas.microsoft.com/office/2006/metadata/properties" xmlns:ns2="b4bfba3a-c4a5-4e2c-85c3-996120c9d013" xmlns:ns3="f493d22f-5756-47f5-b1f6-3b7c37e109f7" targetNamespace="http://schemas.microsoft.com/office/2006/metadata/properties" ma:root="true" ma:fieldsID="3ce0f6d61b6ce72e0d06df192d3538df" ns2:_="" ns3:_="">
    <xsd:import namespace="b4bfba3a-c4a5-4e2c-85c3-996120c9d013"/>
    <xsd:import namespace="f493d22f-5756-47f5-b1f6-3b7c37e109f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bfba3a-c4a5-4e2c-85c3-996120c9d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efc73d0-042f-44f0-a99e-11998221c2b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493d22f-5756-47f5-b1f6-3b7c37e109f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8278ee-5643-43b8-a35c-2d76dd3ffff4}" ma:internalName="TaxCatchAll" ma:showField="CatchAllData" ma:web="f493d22f-5756-47f5-b1f6-3b7c37e109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4bfba3a-c4a5-4e2c-85c3-996120c9d013">
      <Terms xmlns="http://schemas.microsoft.com/office/infopath/2007/PartnerControls"/>
    </lcf76f155ced4ddcb4097134ff3c332f>
    <TaxCatchAll xmlns="f493d22f-5756-47f5-b1f6-3b7c37e109f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31F29-A950-4628-A660-D778E7C1CB81}"/>
</file>

<file path=customXml/itemProps2.xml><?xml version="1.0" encoding="utf-8"?>
<ds:datastoreItem xmlns:ds="http://schemas.openxmlformats.org/officeDocument/2006/customXml" ds:itemID="{7838673F-0757-40DC-98FE-AFF4644E6446}">
  <ds:schemaRefs>
    <ds:schemaRef ds:uri="http://schemas.microsoft.com/sharepoint/v3/contenttype/forms"/>
  </ds:schemaRefs>
</ds:datastoreItem>
</file>

<file path=customXml/itemProps3.xml><?xml version="1.0" encoding="utf-8"?>
<ds:datastoreItem xmlns:ds="http://schemas.openxmlformats.org/officeDocument/2006/customXml" ds:itemID="{C14116D2-65C3-4B8F-BB12-6A8D9F7D65A0}">
  <ds:schemaRefs>
    <ds:schemaRef ds:uri="http://schemas.microsoft.com/office/2006/metadata/properties"/>
    <ds:schemaRef ds:uri="http://schemas.microsoft.com/office/infopath/2007/PartnerControls"/>
    <ds:schemaRef ds:uri="30d3476f-ec53-4671-8980-d10767fdaaec"/>
  </ds:schemaRefs>
</ds:datastoreItem>
</file>

<file path=customXml/itemProps4.xml><?xml version="1.0" encoding="utf-8"?>
<ds:datastoreItem xmlns:ds="http://schemas.openxmlformats.org/officeDocument/2006/customXml" ds:itemID="{A516281E-4BB4-4C55-997D-FC3EE26E9803}">
  <ds:schemaRefs>
    <ds:schemaRef ds:uri="http://schemas.openxmlformats.org/officeDocument/2006/bibliography"/>
  </ds:schemaRefs>
</ds:datastoreItem>
</file>

<file path=docMetadata/LabelInfo.xml><?xml version="1.0" encoding="utf-8"?>
<clbl:labelList xmlns:clbl="http://schemas.microsoft.com/office/2020/mipLabelMetadata">
  <clbl:label id="{ed9ca920-543e-4305-9a64-d6239716efbb}" enabled="0" method="" siteId="{ed9ca920-543e-4305-9a64-d6239716efbb}"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12</Pages>
  <Words>3887</Words>
  <Characters>24413</Characters>
  <Application>Microsoft Office Word</Application>
  <DocSecurity>0</DocSecurity>
  <Lines>203</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SEO(QA)1</dc:creator>
  <cp:keywords/>
  <dc:description/>
  <cp:lastModifiedBy>Hermine CHAN</cp:lastModifiedBy>
  <cp:revision>8</cp:revision>
  <cp:lastPrinted>2025-05-28T16:07:00Z</cp:lastPrinted>
  <dcterms:created xsi:type="dcterms:W3CDTF">2025-08-22T04:21:00Z</dcterms:created>
  <dcterms:modified xsi:type="dcterms:W3CDTF">2025-08-22T04:24:00Z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d3d7f9a4-1e24-4d42-b866-de950ebe0394</vt:lpwstr>
  </property>
  <property fmtid="{D5CDD505-2E9C-101B-9397-08002B2CF9AE}" pid="3" name="ContentTypeId">
    <vt:lpwstr>0x010100B13D5FEB26D7994E862B19371D9EFCB9</vt:lpwstr>
  </property>
</Properties>
</file>