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5788" w14:textId="69A403E6" w:rsidR="009510F9" w:rsidRPr="009510F9" w:rsidRDefault="009510F9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84ABBB8" w14:textId="172B9B26" w:rsidR="00D012D4" w:rsidRPr="00D012D4" w:rsidRDefault="00D012D4" w:rsidP="00D012D4">
      <w:pPr>
        <w:contextualSpacing/>
        <w:jc w:val="center"/>
        <w:rPr>
          <w:rFonts w:eastAsiaTheme="minorEastAsia"/>
        </w:rPr>
      </w:pPr>
      <w:r>
        <w:rPr>
          <w:b/>
          <w:sz w:val="28"/>
          <w:szCs w:val="28"/>
        </w:rPr>
        <w:t xml:space="preserve">Section </w:t>
      </w:r>
      <w:r w:rsidR="00B132D1">
        <w:rPr>
          <w:rFonts w:eastAsiaTheme="minorEastAsia" w:hint="eastAsia"/>
          <w:b/>
          <w:sz w:val="28"/>
          <w:szCs w:val="28"/>
        </w:rPr>
        <w:t>Report</w:t>
      </w:r>
      <w:r>
        <w:rPr>
          <w:b/>
          <w:sz w:val="28"/>
          <w:szCs w:val="28"/>
        </w:rPr>
        <w:t xml:space="preserve"> for Academic Year </w:t>
      </w:r>
      <w:r w:rsidR="00DE0178">
        <w:rPr>
          <w:b/>
          <w:sz w:val="28"/>
          <w:szCs w:val="28"/>
        </w:rPr>
        <w:t>2024</w:t>
      </w:r>
      <w:r>
        <w:rPr>
          <w:b/>
          <w:sz w:val="28"/>
          <w:szCs w:val="28"/>
        </w:rPr>
        <w:t>-202</w:t>
      </w:r>
      <w:r w:rsidR="00DE0178">
        <w:rPr>
          <w:b/>
          <w:sz w:val="28"/>
          <w:szCs w:val="28"/>
        </w:rPr>
        <w:t>5</w:t>
      </w:r>
      <w:r w:rsidRPr="00D012D4">
        <w:rPr>
          <w:rFonts w:hint="eastAsia"/>
          <w:b/>
          <w:sz w:val="28"/>
          <w:szCs w:val="28"/>
        </w:rPr>
        <w:t xml:space="preserve"> </w:t>
      </w:r>
      <w:proofErr w:type="gramStart"/>
      <w:r w:rsidRPr="00D012D4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r w:rsidR="000F7442" w:rsidRPr="000F7442">
        <w:rPr>
          <w:rFonts w:eastAsiaTheme="minorEastAsia" w:hint="eastAsia"/>
          <w:b/>
          <w:sz w:val="28"/>
          <w:szCs w:val="28"/>
        </w:rPr>
        <w:t>Chinese</w:t>
      </w:r>
      <w:proofErr w:type="gramEnd"/>
      <w:r w:rsidR="000F7442" w:rsidRPr="000F7442">
        <w:rPr>
          <w:rFonts w:eastAsiaTheme="minorEastAsia" w:hint="eastAsia"/>
          <w:b/>
          <w:sz w:val="28"/>
          <w:szCs w:val="28"/>
        </w:rPr>
        <w:t xml:space="preserve"> </w:t>
      </w:r>
      <w:r w:rsidRPr="000F7442">
        <w:rPr>
          <w:rFonts w:hint="eastAsia"/>
          <w:b/>
          <w:sz w:val="28"/>
          <w:szCs w:val="28"/>
        </w:rPr>
        <w:t>Section</w:t>
      </w:r>
      <w:r w:rsidRPr="00D012D4">
        <w:rPr>
          <w:rFonts w:hint="eastAsia"/>
          <w:b/>
          <w:sz w:val="28"/>
          <w:szCs w:val="28"/>
        </w:rPr>
        <w:t>)</w:t>
      </w:r>
    </w:p>
    <w:p w14:paraId="5CF0A448" w14:textId="77777777" w:rsidR="00607993" w:rsidRDefault="00A50F92" w:rsidP="001F39CF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Language Centre</w:t>
      </w:r>
    </w:p>
    <w:p w14:paraId="3369157D" w14:textId="77777777" w:rsidR="00D012D4" w:rsidRPr="00D012D4" w:rsidRDefault="00D012D4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CC44099" w14:textId="3AA6A6B0" w:rsidR="00A50F92" w:rsidRDefault="00A50F92" w:rsidP="00E31869">
      <w:pPr>
        <w:ind w:leftChars="-119" w:left="-285" w:hanging="1"/>
        <w:contextualSpacing/>
        <w:jc w:val="both"/>
        <w:rPr>
          <w:rFonts w:eastAsiaTheme="minorEastAsia"/>
          <w:b/>
        </w:rPr>
      </w:pPr>
      <w:r w:rsidRPr="00A50F92">
        <w:rPr>
          <w:rFonts w:eastAsiaTheme="minorEastAsia"/>
          <w:b/>
        </w:rPr>
        <w:t>The</w:t>
      </w:r>
      <w:r w:rsidR="00607993">
        <w:rPr>
          <w:rFonts w:eastAsiaTheme="minorEastAsia"/>
          <w:b/>
        </w:rPr>
        <w:t xml:space="preserve"> Language Centre adopt</w:t>
      </w:r>
      <w:r w:rsidR="00E77F82">
        <w:rPr>
          <w:rFonts w:eastAsiaTheme="minorEastAsia"/>
          <w:b/>
        </w:rPr>
        <w:t>s</w:t>
      </w:r>
      <w:r w:rsidR="00607993">
        <w:rPr>
          <w:rFonts w:eastAsiaTheme="minorEastAsia"/>
          <w:b/>
        </w:rPr>
        <w:t xml:space="preserve"> the ADRI (</w:t>
      </w:r>
      <w:r w:rsidRPr="00A50F92">
        <w:rPr>
          <w:rFonts w:eastAsiaTheme="minorEastAsia"/>
          <w:b/>
        </w:rPr>
        <w:t>Approach-Deployme</w:t>
      </w:r>
      <w:r w:rsidR="00607993">
        <w:rPr>
          <w:rFonts w:eastAsiaTheme="minorEastAsia"/>
          <w:b/>
        </w:rPr>
        <w:t>nt-Results-Improvement (ADRI) -</w:t>
      </w:r>
      <w:r w:rsidRPr="00A50F92">
        <w:rPr>
          <w:rFonts w:eastAsiaTheme="minorEastAsia"/>
          <w:b/>
        </w:rPr>
        <w:t xml:space="preserve"> a self-evaluation approach which </w:t>
      </w:r>
      <w:r>
        <w:rPr>
          <w:rFonts w:eastAsiaTheme="minorEastAsia"/>
          <w:b/>
        </w:rPr>
        <w:t>emphasiz</w:t>
      </w:r>
      <w:r w:rsidRPr="00A50F92">
        <w:rPr>
          <w:rFonts w:eastAsiaTheme="minorEastAsia"/>
          <w:b/>
        </w:rPr>
        <w:t>es</w:t>
      </w:r>
      <w:r w:rsidR="00607993">
        <w:rPr>
          <w:rFonts w:eastAsiaTheme="minorEastAsia"/>
          <w:b/>
        </w:rPr>
        <w:t xml:space="preserve"> continuous improvement) for our </w:t>
      </w:r>
      <w:r w:rsidR="00D012D4">
        <w:rPr>
          <w:rFonts w:eastAsiaTheme="minorEastAsia"/>
          <w:b/>
        </w:rPr>
        <w:t xml:space="preserve">work plan in respective </w:t>
      </w:r>
      <w:proofErr w:type="gramStart"/>
      <w:r w:rsidR="00D012D4">
        <w:rPr>
          <w:rFonts w:eastAsiaTheme="minorEastAsia"/>
          <w:b/>
        </w:rPr>
        <w:t>section</w:t>
      </w:r>
      <w:proofErr w:type="gramEnd"/>
      <w:r w:rsidR="004D2482">
        <w:rPr>
          <w:rFonts w:eastAsiaTheme="minorEastAsia"/>
          <w:b/>
        </w:rPr>
        <w:t xml:space="preserve">.  The ADRI would tally with our identified KPIs:  </w:t>
      </w:r>
    </w:p>
    <w:tbl>
      <w:tblPr>
        <w:tblStyle w:val="a3"/>
        <w:tblW w:w="16086" w:type="dxa"/>
        <w:tblInd w:w="-431" w:type="dxa"/>
        <w:tblLook w:val="04A0" w:firstRow="1" w:lastRow="0" w:firstColumn="1" w:lastColumn="0" w:noHBand="0" w:noVBand="1"/>
      </w:tblPr>
      <w:tblGrid>
        <w:gridCol w:w="3126"/>
        <w:gridCol w:w="4077"/>
        <w:gridCol w:w="5257"/>
        <w:gridCol w:w="59"/>
        <w:gridCol w:w="3567"/>
      </w:tblGrid>
      <w:tr w:rsidR="000F24AE" w14:paraId="7DB82170" w14:textId="77777777" w:rsidTr="00360B8F">
        <w:trPr>
          <w:trHeight w:val="61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2C98D1DF" w14:textId="2132852B" w:rsidR="000F24AE" w:rsidRPr="000F24AE" w:rsidRDefault="000F24AE" w:rsidP="00D42BE7">
            <w:pPr>
              <w:pStyle w:val="a8"/>
              <w:numPr>
                <w:ilvl w:val="0"/>
                <w:numId w:val="38"/>
              </w:numPr>
              <w:jc w:val="both"/>
              <w:rPr>
                <w:rFonts w:eastAsiaTheme="minorEastAsia"/>
                <w:b/>
              </w:rPr>
            </w:pPr>
            <w:r w:rsidRPr="000F24AE">
              <w:rPr>
                <w:rFonts w:eastAsiaTheme="minorEastAsia" w:hint="eastAsia"/>
                <w:b/>
              </w:rPr>
              <w:t>C</w:t>
            </w:r>
            <w:r w:rsidRPr="000F24AE">
              <w:rPr>
                <w:rFonts w:eastAsiaTheme="minorEastAsia"/>
                <w:b/>
              </w:rPr>
              <w:t>ross-Cultural Learning Experience</w:t>
            </w:r>
          </w:p>
        </w:tc>
      </w:tr>
      <w:tr w:rsidR="00A332AE" w:rsidRPr="00F91251" w14:paraId="3182B909" w14:textId="58433154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71EC9F1F" w14:textId="77777777" w:rsidR="000612FA" w:rsidRPr="0078010B" w:rsidRDefault="000612FA" w:rsidP="00E31869">
            <w:pPr>
              <w:jc w:val="both"/>
              <w:rPr>
                <w:b/>
              </w:rPr>
            </w:pPr>
            <w:bookmarkStart w:id="0" w:name="_Hlk37755670"/>
            <w:r w:rsidRPr="0078010B">
              <w:rPr>
                <w:b/>
              </w:rPr>
              <w:t xml:space="preserve">Approach </w:t>
            </w:r>
          </w:p>
          <w:p w14:paraId="0AB9FFFD" w14:textId="7B959374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>(Key Performance Indicators</w:t>
            </w:r>
            <w:r w:rsidR="0078010B">
              <w:rPr>
                <w:i/>
                <w:sz w:val="20"/>
                <w:szCs w:val="20"/>
              </w:rPr>
              <w:t xml:space="preserve"> </w:t>
            </w:r>
            <w:r w:rsidRPr="0078010B">
              <w:rPr>
                <w:i/>
                <w:sz w:val="20"/>
                <w:szCs w:val="20"/>
              </w:rPr>
              <w:t>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3AAAD49" w14:textId="77777777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Deployment</w:t>
            </w:r>
          </w:p>
          <w:p w14:paraId="35C69845" w14:textId="77777777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1C9E561E" w14:textId="22C6FF03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55DE738" w14:textId="0B4568BC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Results</w:t>
            </w:r>
            <w:r w:rsidR="000114EA">
              <w:rPr>
                <w:b/>
              </w:rPr>
              <w:t xml:space="preserve"> </w:t>
            </w:r>
          </w:p>
          <w:p w14:paraId="083F25E6" w14:textId="1E7C0BAA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8010B">
              <w:rPr>
                <w:i/>
                <w:sz w:val="20"/>
                <w:szCs w:val="20"/>
              </w:rPr>
              <w:t>evidences</w:t>
            </w:r>
            <w:proofErr w:type="gramEnd"/>
            <w:r w:rsidRPr="0078010B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47F369F4" w14:textId="2CB45CF1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rFonts w:eastAsiaTheme="minorEastAsia" w:hint="eastAsia"/>
                <w:b/>
              </w:rPr>
              <w:t>Improvement</w:t>
            </w:r>
          </w:p>
          <w:p w14:paraId="24C8593B" w14:textId="3806F39E" w:rsidR="000612FA" w:rsidRPr="007F5C41" w:rsidRDefault="000612FA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8010B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bookmarkEnd w:id="0"/>
      <w:tr w:rsidR="005F1413" w:rsidRPr="00F91251" w14:paraId="1FBFC0F0" w14:textId="77777777" w:rsidTr="003832F3">
        <w:trPr>
          <w:trHeight w:val="1129"/>
        </w:trPr>
        <w:tc>
          <w:tcPr>
            <w:tcW w:w="3126" w:type="dxa"/>
          </w:tcPr>
          <w:p w14:paraId="2C6D1523" w14:textId="3963992F" w:rsidR="005F1413" w:rsidRPr="00057F85" w:rsidRDefault="005F1413" w:rsidP="005F1413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</w:rPr>
              <w:t>1.1 Enhancement of cross-cultural awareness and competence; d</w:t>
            </w:r>
            <w:r w:rsidRPr="00057F85">
              <w:rPr>
                <w:rFonts w:eastAsia="細明體"/>
              </w:rPr>
              <w:t xml:space="preserve">evelopment of </w:t>
            </w:r>
            <w:r>
              <w:rPr>
                <w:rFonts w:eastAsia="細明體"/>
              </w:rPr>
              <w:t xml:space="preserve">a </w:t>
            </w:r>
            <w:r w:rsidRPr="00057F85">
              <w:rPr>
                <w:rFonts w:eastAsia="細明體"/>
              </w:rPr>
              <w:t>diverse campus environment for cross</w:t>
            </w:r>
            <w:r>
              <w:rPr>
                <w:rFonts w:eastAsia="細明體"/>
              </w:rPr>
              <w:t>-</w:t>
            </w:r>
            <w:r w:rsidRPr="00057F85">
              <w:rPr>
                <w:rFonts w:eastAsia="細明體"/>
              </w:rPr>
              <w:t xml:space="preserve">cultural learning and internationalization </w:t>
            </w:r>
          </w:p>
        </w:tc>
        <w:tc>
          <w:tcPr>
            <w:tcW w:w="4077" w:type="dxa"/>
          </w:tcPr>
          <w:p w14:paraId="06F0F044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 xml:space="preserve">Cantonese minor </w:t>
            </w:r>
            <w:proofErr w:type="spellStart"/>
            <w:r>
              <w:t>programme</w:t>
            </w:r>
            <w:proofErr w:type="spellEnd"/>
            <w:r>
              <w:t xml:space="preserve"> for NCS students.</w:t>
            </w:r>
          </w:p>
          <w:p w14:paraId="643E2004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>Cantonese elective/ supplementary courses for local and mainland students.</w:t>
            </w:r>
          </w:p>
          <w:p w14:paraId="3E5F25F3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>Offer GE capstone level 3 course</w:t>
            </w:r>
          </w:p>
          <w:p w14:paraId="633FB5B7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>P</w:t>
            </w:r>
            <w:r>
              <w:rPr>
                <w:rFonts w:hint="eastAsia"/>
              </w:rPr>
              <w:t>rovide</w:t>
            </w:r>
            <w:r>
              <w:t xml:space="preserve"> courses for minor </w:t>
            </w:r>
            <w:proofErr w:type="spellStart"/>
            <w:r>
              <w:t>programme</w:t>
            </w:r>
            <w:proofErr w:type="spellEnd"/>
            <w:r>
              <w:t xml:space="preserve"> in creative </w:t>
            </w:r>
            <w:proofErr w:type="gramStart"/>
            <w:r>
              <w:t>writing ,</w:t>
            </w:r>
            <w:proofErr w:type="gramEnd"/>
            <w:r>
              <w:t xml:space="preserve"> theatre studies</w:t>
            </w:r>
          </w:p>
          <w:p w14:paraId="1E2B108A" w14:textId="77777777" w:rsidR="005F1413" w:rsidRPr="00CE76EC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BB3ED6">
              <w:rPr>
                <w:rFonts w:cstheme="minorHAnsi" w:hint="eastAsia"/>
                <w:color w:val="000000"/>
              </w:rPr>
              <w:t xml:space="preserve">Cantonese Peer Tutoring </w:t>
            </w:r>
            <w:proofErr w:type="spellStart"/>
            <w:r w:rsidRPr="00BB3ED6">
              <w:rPr>
                <w:rFonts w:cstheme="minorHAnsi" w:hint="eastAsia"/>
                <w:color w:val="000000"/>
              </w:rPr>
              <w:t>Program</w:t>
            </w:r>
            <w:r w:rsidRPr="00BB3ED6">
              <w:rPr>
                <w:rFonts w:cstheme="minorHAnsi"/>
                <w:color w:val="000000"/>
              </w:rPr>
              <w:t>me</w:t>
            </w:r>
            <w:proofErr w:type="spellEnd"/>
          </w:p>
          <w:p w14:paraId="7526368D" w14:textId="77777777" w:rsidR="005F1413" w:rsidRPr="00214530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0C67DB">
              <w:rPr>
                <w:lang w:val="it-IT"/>
              </w:rPr>
              <w:t xml:space="preserve">Hong Kong Language and Culture </w:t>
            </w:r>
            <w:r w:rsidRPr="000C67DB">
              <w:rPr>
                <w:rFonts w:hint="eastAsia"/>
                <w:lang w:val="it-IT"/>
              </w:rPr>
              <w:t>Field trips</w:t>
            </w:r>
          </w:p>
          <w:p w14:paraId="5607B6CF" w14:textId="77777777" w:rsidR="005F1413" w:rsidRPr="002D5285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2D5285">
              <w:rPr>
                <w:rFonts w:ascii="&amp;quot" w:hAnsi="&amp;quot"/>
                <w:color w:val="000000"/>
              </w:rPr>
              <w:t>Cantonese Public Speaking Contest</w:t>
            </w:r>
            <w:r w:rsidRPr="002D5285">
              <w:rPr>
                <w:rFonts w:ascii="新細明體" w:eastAsia="新細明體" w:hAnsi="新細明體" w:cs="新細明體" w:hint="eastAsia"/>
                <w:color w:val="000000"/>
              </w:rPr>
              <w:t>粵語即席演說比賽</w:t>
            </w:r>
          </w:p>
          <w:p w14:paraId="00FCF925" w14:textId="77777777" w:rsidR="005F1413" w:rsidRPr="00734ADC" w:rsidRDefault="005F1413" w:rsidP="005F1413">
            <w:pPr>
              <w:pStyle w:val="a8"/>
              <w:numPr>
                <w:ilvl w:val="0"/>
                <w:numId w:val="49"/>
              </w:numPr>
              <w:contextualSpacing w:val="0"/>
              <w:jc w:val="both"/>
            </w:pPr>
            <w:r w:rsidRPr="001B5FAE">
              <w:t xml:space="preserve">Chinese Playwriting </w:t>
            </w:r>
            <w:proofErr w:type="spellStart"/>
            <w:r w:rsidRPr="001B5FAE">
              <w:t>Competition</w:t>
            </w:r>
            <w:r w:rsidRPr="002D5285">
              <w:rPr>
                <w:rFonts w:hint="eastAsia"/>
              </w:rPr>
              <w:t>舞台劇本創作比賽</w:t>
            </w:r>
            <w:proofErr w:type="spellEnd"/>
          </w:p>
          <w:p w14:paraId="03EEC109" w14:textId="77777777" w:rsidR="005F1413" w:rsidRPr="002D1DBC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214530">
              <w:rPr>
                <w:rFonts w:cstheme="minorHAnsi" w:hint="eastAsia"/>
                <w:color w:val="000000"/>
              </w:rPr>
              <w:t>Hong Kong Literature Promotion Platform</w:t>
            </w:r>
            <w:r w:rsidRPr="00214530">
              <w:rPr>
                <w:rFonts w:cstheme="minorHAnsi"/>
                <w:color w:val="000000"/>
              </w:rPr>
              <w:t xml:space="preserve"> activities</w:t>
            </w:r>
            <w:r>
              <w:rPr>
                <w:rFonts w:cstheme="minorHAnsi"/>
                <w:color w:val="000000"/>
              </w:rPr>
              <w:t>:</w:t>
            </w:r>
          </w:p>
          <w:p w14:paraId="79701969" w14:textId="77777777" w:rsidR="005F1413" w:rsidRDefault="005F1413" w:rsidP="005F1413">
            <w:pPr>
              <w:pStyle w:val="a8"/>
              <w:tabs>
                <w:tab w:val="left" w:pos="4257"/>
              </w:tabs>
              <w:ind w:right="227"/>
              <w:jc w:val="both"/>
              <w:rPr>
                <w:color w:val="202124"/>
                <w:lang w:val="en" w:eastAsia="zh-HK"/>
              </w:rPr>
            </w:pPr>
            <w:r>
              <w:rPr>
                <w:rFonts w:hint="eastAsia"/>
                <w:color w:val="202124"/>
                <w:lang w:val="en"/>
              </w:rPr>
              <w:t>I</w:t>
            </w:r>
            <w:r>
              <w:rPr>
                <w:color w:val="202124"/>
                <w:lang w:val="en"/>
              </w:rPr>
              <w:t>nter-</w:t>
            </w:r>
            <w:proofErr w:type="gramStart"/>
            <w:r>
              <w:rPr>
                <w:color w:val="202124"/>
                <w:lang w:val="en"/>
              </w:rPr>
              <w:t>varsity</w:t>
            </w:r>
            <w:proofErr w:type="gramEnd"/>
            <w:r>
              <w:rPr>
                <w:color w:val="202124"/>
                <w:lang w:val="en"/>
              </w:rPr>
              <w:t xml:space="preserve"> Creative Writing Competition </w:t>
            </w:r>
            <w:proofErr w:type="spellStart"/>
            <w:r>
              <w:rPr>
                <w:rFonts w:hint="eastAsia"/>
                <w:color w:val="202124"/>
                <w:lang w:val="en" w:eastAsia="zh-HK"/>
              </w:rPr>
              <w:t>大學文學獎</w:t>
            </w:r>
            <w:proofErr w:type="spellEnd"/>
          </w:p>
          <w:p w14:paraId="5C8BBDBF" w14:textId="77777777" w:rsidR="005F1413" w:rsidRDefault="005F1413" w:rsidP="005F1413">
            <w:pPr>
              <w:pStyle w:val="a8"/>
              <w:tabs>
                <w:tab w:val="left" w:pos="4257"/>
              </w:tabs>
              <w:ind w:right="227"/>
              <w:jc w:val="both"/>
              <w:rPr>
                <w:color w:val="202124"/>
                <w:lang w:val="en" w:eastAsia="zh-HK"/>
              </w:rPr>
            </w:pPr>
            <w:r>
              <w:rPr>
                <w:rFonts w:hint="eastAsia"/>
                <w:color w:val="202124"/>
                <w:lang w:val="en" w:eastAsia="zh-HK"/>
              </w:rPr>
              <w:t>Y</w:t>
            </w:r>
            <w:r>
              <w:rPr>
                <w:color w:val="202124"/>
                <w:lang w:val="en" w:eastAsia="zh-HK"/>
              </w:rPr>
              <w:t xml:space="preserve">outh Writer’s </w:t>
            </w:r>
            <w:proofErr w:type="spellStart"/>
            <w:r>
              <w:rPr>
                <w:color w:val="202124"/>
                <w:lang w:val="en" w:eastAsia="zh-HK"/>
              </w:rPr>
              <w:t>Awards</w:t>
            </w:r>
            <w:r>
              <w:rPr>
                <w:rFonts w:hint="eastAsia"/>
                <w:color w:val="202124"/>
                <w:lang w:val="en" w:eastAsia="zh-HK"/>
              </w:rPr>
              <w:t>傑出少年作家獎</w:t>
            </w:r>
            <w:proofErr w:type="spellEnd"/>
          </w:p>
          <w:p w14:paraId="189281CB" w14:textId="14714A24" w:rsidR="005F1413" w:rsidRPr="00D012D4" w:rsidRDefault="005F1413" w:rsidP="005F1413">
            <w:pPr>
              <w:tabs>
                <w:tab w:val="left" w:pos="4257"/>
              </w:tabs>
              <w:autoSpaceDE w:val="0"/>
              <w:autoSpaceDN w:val="0"/>
              <w:adjustRightInd w:val="0"/>
              <w:snapToGrid w:val="0"/>
              <w:ind w:right="227"/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288E093D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hint="eastAsia"/>
              </w:rPr>
              <w:t>The Chinese Section has offered the following Cantonese courses in this academic year:</w:t>
            </w:r>
          </w:p>
          <w:p w14:paraId="6C052E9E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eastAsia="zh-HK"/>
              </w:rPr>
            </w:pPr>
            <w:r w:rsidRPr="009615AB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>
              <w:t xml:space="preserve">Cantonese minor </w:t>
            </w:r>
            <w:proofErr w:type="spellStart"/>
            <w:r>
              <w:t>programme</w:t>
            </w:r>
            <w:proofErr w:type="spellEnd"/>
            <w:r>
              <w:rPr>
                <w:color w:val="000000"/>
                <w:lang w:eastAsia="zh-HK"/>
              </w:rPr>
              <w:t xml:space="preserve"> course</w:t>
            </w:r>
          </w:p>
          <w:p w14:paraId="1DDA4BDA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63815E24">
              <w:rPr>
                <w:color w:val="000000" w:themeColor="text1"/>
                <w:lang w:eastAsia="zh-HK"/>
              </w:rPr>
              <w:t>LANG1</w:t>
            </w:r>
            <w:r w:rsidRPr="63815E24">
              <w:rPr>
                <w:color w:val="000000" w:themeColor="text1"/>
              </w:rPr>
              <w:t>035 Foundation Cantonese I(n=</w:t>
            </w:r>
            <w:r>
              <w:rPr>
                <w:rFonts w:eastAsiaTheme="minorEastAsia" w:hint="eastAsia"/>
                <w:color w:val="000000" w:themeColor="text1"/>
              </w:rPr>
              <w:t>39</w:t>
            </w:r>
            <w:r w:rsidRPr="63815E24">
              <w:rPr>
                <w:color w:val="000000" w:themeColor="text1"/>
              </w:rPr>
              <w:t>)</w:t>
            </w:r>
          </w:p>
          <w:p w14:paraId="5A9CA5C3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615AB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>
              <w:t>Cantonese elective courses</w:t>
            </w:r>
          </w:p>
          <w:p w14:paraId="46901330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>
              <w:t xml:space="preserve">LANG1025 Applied Cantonese </w:t>
            </w:r>
            <w:r w:rsidRPr="63815E24">
              <w:rPr>
                <w:color w:val="000000" w:themeColor="text1"/>
              </w:rPr>
              <w:t>(n=</w:t>
            </w:r>
            <w:r>
              <w:rPr>
                <w:rFonts w:eastAsiaTheme="minorEastAsia" w:hint="eastAsia"/>
                <w:color w:val="000000" w:themeColor="text1"/>
              </w:rPr>
              <w:t>40</w:t>
            </w:r>
            <w:r w:rsidRPr="63815E24">
              <w:rPr>
                <w:color w:val="000000" w:themeColor="text1"/>
              </w:rPr>
              <w:t>)</w:t>
            </w:r>
          </w:p>
          <w:p w14:paraId="203D011D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>
              <w:t>LANG2027 Applied Cantonese II</w:t>
            </w:r>
            <w:r w:rsidRPr="63815E24">
              <w:rPr>
                <w:color w:val="000000" w:themeColor="text1"/>
              </w:rPr>
              <w:t xml:space="preserve"> (n=</w:t>
            </w:r>
            <w:r>
              <w:rPr>
                <w:rFonts w:eastAsiaTheme="minorEastAsia" w:hint="eastAsia"/>
                <w:color w:val="000000" w:themeColor="text1"/>
              </w:rPr>
              <w:t>20</w:t>
            </w:r>
            <w:r w:rsidRPr="63815E24">
              <w:rPr>
                <w:color w:val="000000" w:themeColor="text1"/>
              </w:rPr>
              <w:t>)</w:t>
            </w:r>
          </w:p>
          <w:p w14:paraId="5F6085DB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615AB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 w:rsidRPr="009A1B84">
              <w:rPr>
                <w:rFonts w:eastAsia="新細明體"/>
                <w:lang w:val="it-IT"/>
              </w:rPr>
              <w:t>Chinese/</w:t>
            </w:r>
            <w:r w:rsidRPr="009A1B84">
              <w:t>Cantonese</w:t>
            </w:r>
            <w:r>
              <w:t xml:space="preserve"> supplementary courses</w:t>
            </w:r>
            <w:r>
              <w:rPr>
                <w:rFonts w:hint="eastAsia"/>
              </w:rPr>
              <w:t xml:space="preserve"> / workshops</w:t>
            </w:r>
          </w:p>
          <w:p w14:paraId="14FC17F9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HK"/>
              </w:rPr>
            </w:pPr>
            <w:r>
              <w:t>SUPC1020</w:t>
            </w:r>
            <w:r w:rsidRPr="00650649">
              <w:rPr>
                <w:lang w:eastAsia="zh-HK"/>
              </w:rPr>
              <w:t xml:space="preserve"> Cantonese Pronunciation Improvement</w:t>
            </w:r>
          </w:p>
          <w:p w14:paraId="26307723" w14:textId="77777777" w:rsidR="00BA09B4" w:rsidRPr="00AA573E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hint="eastAsia"/>
              </w:rPr>
              <w:t>S</w:t>
            </w:r>
            <w:r>
              <w:t>UPC1290</w:t>
            </w:r>
            <w:r w:rsidRPr="00650649">
              <w:t xml:space="preserve"> Daily Conversation in Cantonese (Foundation) (Part 1)</w:t>
            </w:r>
          </w:p>
          <w:p w14:paraId="2C573EBA" w14:textId="77777777" w:rsidR="00BA09B4" w:rsidRPr="00AA573E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HK"/>
              </w:rPr>
            </w:pPr>
            <w:r>
              <w:t>SUPC1310</w:t>
            </w:r>
            <w:r w:rsidRPr="00114084">
              <w:t xml:space="preserve"> Introduction to Cantonese</w:t>
            </w:r>
          </w:p>
          <w:p w14:paraId="2A0E2436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114084">
              <w:t>SUPC1321Introduction to Hong Kong Cantonese</w:t>
            </w:r>
          </w:p>
          <w:p w14:paraId="7B8FFFC2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細明體"/>
                <w:sz w:val="22"/>
                <w:szCs w:val="22"/>
              </w:rPr>
            </w:pPr>
            <w:r w:rsidRPr="00047058">
              <w:rPr>
                <w:rFonts w:eastAsia="細明體"/>
                <w:sz w:val="22"/>
                <w:szCs w:val="22"/>
              </w:rPr>
              <w:t xml:space="preserve">Creative Writing Workshop in Chinese </w:t>
            </w:r>
            <w:r w:rsidRPr="00A877D7">
              <w:rPr>
                <w:rFonts w:eastAsia="新細明體"/>
                <w:sz w:val="22"/>
                <w:szCs w:val="22"/>
              </w:rPr>
              <w:t xml:space="preserve"> </w:t>
            </w:r>
          </w:p>
          <w:p w14:paraId="5E53B501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新細明體"/>
                <w:sz w:val="22"/>
                <w:szCs w:val="22"/>
                <w:lang w:eastAsia="zh-HK"/>
              </w:rPr>
            </w:pPr>
            <w:r w:rsidRPr="00842FFB">
              <w:rPr>
                <w:rFonts w:eastAsia="新細明體"/>
                <w:sz w:val="22"/>
                <w:szCs w:val="22"/>
                <w:lang w:eastAsia="zh-HK"/>
              </w:rPr>
              <w:t>Preparation for CRE: Enhancing your performance in 'Use of Chinese'</w:t>
            </w:r>
          </w:p>
          <w:p w14:paraId="4C53C732" w14:textId="77777777" w:rsidR="00BA09B4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新細明體"/>
                <w:sz w:val="22"/>
                <w:szCs w:val="22"/>
                <w:lang w:eastAsia="zh-HK"/>
              </w:rPr>
            </w:pPr>
            <w:r w:rsidRPr="00920CAE">
              <w:rPr>
                <w:rFonts w:eastAsia="新細明體"/>
                <w:sz w:val="22"/>
                <w:szCs w:val="22"/>
                <w:lang w:eastAsia="zh-HK"/>
              </w:rPr>
              <w:t xml:space="preserve"> </w:t>
            </w:r>
            <w:r w:rsidRPr="00842FFB">
              <w:rPr>
                <w:rFonts w:eastAsia="新細明體"/>
                <w:sz w:val="22"/>
                <w:szCs w:val="22"/>
                <w:lang w:eastAsia="zh-HK"/>
              </w:rPr>
              <w:t>Preparation</w:t>
            </w:r>
            <w:r w:rsidRPr="00920CAE">
              <w:rPr>
                <w:rFonts w:eastAsia="新細明體"/>
                <w:sz w:val="22"/>
                <w:szCs w:val="22"/>
                <w:lang w:eastAsia="zh-HK"/>
              </w:rPr>
              <w:t xml:space="preserve"> for Joint Recruitment Examination (JRE) (Use of Chinese)</w:t>
            </w:r>
          </w:p>
          <w:p w14:paraId="450DAF37" w14:textId="77777777" w:rsidR="00BA09B4" w:rsidRPr="00880DF8" w:rsidRDefault="00BA09B4" w:rsidP="00BA09B4">
            <w:pPr>
              <w:adjustRightInd w:val="0"/>
              <w:snapToGrid w:val="0"/>
              <w:rPr>
                <w:color w:val="000000" w:themeColor="text1"/>
              </w:rPr>
            </w:pPr>
            <w:r w:rsidRPr="63815E24">
              <w:rPr>
                <w:rFonts w:ascii="新細明體" w:eastAsia="新細明體" w:hAnsi="新細明體"/>
                <w:sz w:val="16"/>
                <w:szCs w:val="16"/>
                <w:lang w:val="it-IT"/>
              </w:rPr>
              <w:t>●</w:t>
            </w:r>
            <w:r>
              <w:t>Offer GE capstone level 3 course</w:t>
            </w:r>
            <w:r w:rsidRPr="63815E24">
              <w:rPr>
                <w:rFonts w:eastAsia="新細明體"/>
                <w:sz w:val="22"/>
                <w:szCs w:val="22"/>
              </w:rPr>
              <w:t xml:space="preserve"> ‘</w:t>
            </w:r>
            <w:r w:rsidRPr="63815E24">
              <w:rPr>
                <w:lang w:eastAsia="zh-HK"/>
              </w:rPr>
              <w:t>GCAP3</w:t>
            </w:r>
            <w:r>
              <w:t>006 Implementation of Service-Learning Engagement through Chinese Storytelling and Writing’.</w:t>
            </w:r>
            <w:r w:rsidRPr="63815E24">
              <w:rPr>
                <w:color w:val="000000" w:themeColor="text1"/>
              </w:rPr>
              <w:t xml:space="preserve"> (n=</w:t>
            </w:r>
            <w:r>
              <w:rPr>
                <w:rFonts w:eastAsiaTheme="minorEastAsia" w:hint="eastAsia"/>
                <w:color w:val="000000" w:themeColor="text1"/>
              </w:rPr>
              <w:t>79</w:t>
            </w:r>
            <w:r w:rsidRPr="63815E24">
              <w:rPr>
                <w:color w:val="000000" w:themeColor="text1"/>
              </w:rPr>
              <w:t>)</w:t>
            </w:r>
          </w:p>
          <w:p w14:paraId="3907B9F5" w14:textId="526C34C5" w:rsidR="00BA09B4" w:rsidRPr="00EA1E95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Theme="minorEastAsia" w:hint="eastAsia"/>
                <w:lang w:val="it-IT"/>
              </w:rPr>
            </w:pPr>
            <w:r w:rsidRPr="63815E24">
              <w:rPr>
                <w:rFonts w:ascii="新細明體" w:eastAsia="新細明體" w:hAnsi="新細明體"/>
                <w:sz w:val="16"/>
                <w:szCs w:val="16"/>
                <w:lang w:val="it-IT"/>
              </w:rPr>
              <w:t>●</w:t>
            </w:r>
            <w:r w:rsidRPr="63815E24">
              <w:rPr>
                <w:lang w:val="it-IT"/>
              </w:rPr>
              <w:t>Hong Kong Language and Culture Field trips(</w:t>
            </w:r>
            <w:r w:rsidRPr="63815E24">
              <w:rPr>
                <w:rFonts w:cstheme="minorBidi"/>
                <w:color w:val="000000" w:themeColor="text1"/>
              </w:rPr>
              <w:t>King Yin Lei</w:t>
            </w:r>
            <w:r w:rsidRPr="63815E24">
              <w:rPr>
                <w:lang w:val="it-IT"/>
              </w:rPr>
              <w:t>):</w:t>
            </w:r>
            <w:r>
              <w:t xml:space="preserve"> </w:t>
            </w:r>
            <w:r w:rsidRPr="63815E24">
              <w:rPr>
                <w:lang w:val="it-IT"/>
              </w:rPr>
              <w:t xml:space="preserve">One Group </w:t>
            </w:r>
            <w:r w:rsidR="00EB7D7E">
              <w:rPr>
                <w:rFonts w:eastAsiaTheme="minorEastAsia" w:hint="eastAsia"/>
                <w:lang w:val="it-IT"/>
              </w:rPr>
              <w:t>per</w:t>
            </w:r>
            <w:r w:rsidRPr="63815E24">
              <w:rPr>
                <w:lang w:val="it-IT"/>
              </w:rPr>
              <w:t xml:space="preserve"> semester.</w:t>
            </w:r>
          </w:p>
          <w:p w14:paraId="7875B1D5" w14:textId="730EB5AE" w:rsidR="00BA09B4" w:rsidRPr="00EB7D7E" w:rsidRDefault="00BA09B4" w:rsidP="00BA09B4">
            <w:pPr>
              <w:shd w:val="clear" w:color="auto" w:fill="FFFFFF"/>
              <w:spacing w:after="75"/>
              <w:textAlignment w:val="baseline"/>
              <w:outlineLvl w:val="1"/>
              <w:rPr>
                <w:rFonts w:eastAsiaTheme="minorEastAsia" w:hint="eastAsia"/>
                <w:lang w:eastAsia="zh-HK"/>
              </w:rPr>
            </w:pPr>
            <w:r w:rsidRPr="009615AB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lastRenderedPageBreak/>
              <w:t>●</w:t>
            </w:r>
            <w:r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 xml:space="preserve"> </w:t>
            </w:r>
            <w:r w:rsidRPr="00F47A00">
              <w:rPr>
                <w:color w:val="374151"/>
                <w:shd w:val="clear" w:color="auto" w:fill="FFFFFF"/>
              </w:rPr>
              <w:t xml:space="preserve">The 10th Cantonese Speech Contest Final and Guest Lecture </w:t>
            </w:r>
            <w:r w:rsidRPr="00F47A00">
              <w:rPr>
                <w:color w:val="000000"/>
              </w:rPr>
              <w:t>was held on 8 November 2024</w:t>
            </w:r>
            <w:r w:rsidRPr="00926176">
              <w:rPr>
                <w:color w:val="000000"/>
              </w:rPr>
              <w:t>.</w:t>
            </w:r>
            <w:r w:rsidR="00EB7D7E" w:rsidRPr="00BF1B7F">
              <w:rPr>
                <w:sz w:val="18"/>
                <w:szCs w:val="18"/>
              </w:rPr>
              <w:t xml:space="preserve"> </w:t>
            </w:r>
            <w:r w:rsidR="00EB7D7E">
              <w:rPr>
                <w:rFonts w:eastAsiaTheme="minorEastAsia" w:hint="eastAsia"/>
                <w:sz w:val="18"/>
                <w:szCs w:val="18"/>
              </w:rPr>
              <w:t>(</w:t>
            </w:r>
            <w:r w:rsidR="00EB7D7E" w:rsidRPr="00EB7D7E">
              <w:t>26 applicants, 50 attendees for Grand Fina</w:t>
            </w:r>
            <w:r w:rsidR="00EB7D7E">
              <w:rPr>
                <w:rFonts w:eastAsiaTheme="minorEastAsia" w:hint="eastAsia"/>
              </w:rPr>
              <w:t>l.)</w:t>
            </w:r>
          </w:p>
          <w:p w14:paraId="563443AB" w14:textId="77777777" w:rsidR="00BA09B4" w:rsidRPr="00F47A00" w:rsidRDefault="00BA09B4" w:rsidP="00BA09B4">
            <w:pPr>
              <w:shd w:val="clear" w:color="auto" w:fill="FFFFFF"/>
              <w:spacing w:after="75"/>
              <w:textAlignment w:val="baseline"/>
              <w:outlineLvl w:val="1"/>
              <w:rPr>
                <w:lang w:eastAsia="zh-HK"/>
              </w:rPr>
            </w:pPr>
            <w:r w:rsidRPr="009615AB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 w:rsidRPr="00F47A00">
              <w:rPr>
                <w:lang w:eastAsia="zh-HK"/>
              </w:rPr>
              <w:t>The 5</w:t>
            </w:r>
            <w:r w:rsidRPr="00F47A00">
              <w:rPr>
                <w:vertAlign w:val="superscript"/>
                <w:lang w:eastAsia="zh-HK"/>
              </w:rPr>
              <w:t>th</w:t>
            </w:r>
            <w:r w:rsidRPr="00F47A00">
              <w:rPr>
                <w:lang w:eastAsia="zh-HK"/>
              </w:rPr>
              <w:t xml:space="preserve"> Hung Leung Hau Ling Young Writer Award </w:t>
            </w:r>
            <w:r w:rsidRPr="00F47A00">
              <w:rPr>
                <w:color w:val="374151"/>
                <w:shd w:val="clear" w:color="auto" w:fill="FFFFFF"/>
              </w:rPr>
              <w:t xml:space="preserve">and 10th Anniversary Pre-Competition Seminar </w:t>
            </w:r>
            <w:r w:rsidRPr="00F47A00">
              <w:rPr>
                <w:color w:val="000000"/>
              </w:rPr>
              <w:t>was held on 12 April 2025</w:t>
            </w:r>
          </w:p>
          <w:p w14:paraId="2E14EABD" w14:textId="68CD2CDF" w:rsidR="00BA09B4" w:rsidRPr="00EB7D7E" w:rsidRDefault="00BA09B4" w:rsidP="00EB7D7E">
            <w:pPr>
              <w:shd w:val="clear" w:color="auto" w:fill="FFFFFF" w:themeFill="background1"/>
              <w:jc w:val="both"/>
              <w:rPr>
                <w:rFonts w:eastAsiaTheme="minorEastAsia" w:hint="eastAsia"/>
                <w:b/>
                <w:bCs/>
              </w:rPr>
            </w:pPr>
            <w:r w:rsidRPr="00EB7D7E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 w:rsidRPr="00F47A00">
              <w:rPr>
                <w:lang w:eastAsia="zh-HK"/>
              </w:rPr>
              <w:t xml:space="preserve"> The 12</w:t>
            </w:r>
            <w:r w:rsidRPr="00EB7D7E">
              <w:rPr>
                <w:vertAlign w:val="superscript"/>
                <w:lang w:eastAsia="zh-HK"/>
              </w:rPr>
              <w:t>th</w:t>
            </w:r>
            <w:r w:rsidRPr="00F47A00">
              <w:rPr>
                <w:lang w:eastAsia="zh-HK"/>
              </w:rPr>
              <w:t xml:space="preserve"> Chinese Play Writing Competition</w:t>
            </w:r>
            <w:r w:rsidRPr="00EB7D7E">
              <w:rPr>
                <w:color w:val="374151"/>
                <w:shd w:val="clear" w:color="auto" w:fill="FFFFFF"/>
              </w:rPr>
              <w:t xml:space="preserve"> Awards Ceremony and Thematic Seminar </w:t>
            </w:r>
            <w:r w:rsidRPr="00EB7D7E">
              <w:rPr>
                <w:color w:val="000000"/>
              </w:rPr>
              <w:t>was held on 25 April 2025</w:t>
            </w:r>
            <w:r w:rsidR="00EB7D7E" w:rsidRPr="00EB7D7E">
              <w:rPr>
                <w:rFonts w:eastAsiaTheme="minorEastAsia" w:hint="eastAsia"/>
                <w:color w:val="000000"/>
              </w:rPr>
              <w:t>.</w:t>
            </w:r>
            <w:r w:rsidR="00EB7D7E" w:rsidRPr="00EB7D7E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EB7D7E">
              <w:rPr>
                <w:rFonts w:eastAsiaTheme="minorEastAsia" w:hint="eastAsia"/>
                <w:b/>
                <w:bCs/>
                <w:sz w:val="18"/>
                <w:szCs w:val="18"/>
              </w:rPr>
              <w:t>(</w:t>
            </w:r>
            <w:r w:rsidR="00EB7D7E" w:rsidRPr="00EB7D7E">
              <w:rPr>
                <w:sz w:val="18"/>
                <w:szCs w:val="18"/>
              </w:rPr>
              <w:t xml:space="preserve"> </w:t>
            </w:r>
            <w:r w:rsidR="00EB7D7E" w:rsidRPr="00EB7D7E">
              <w:t>23</w:t>
            </w:r>
            <w:proofErr w:type="gramEnd"/>
            <w:r w:rsidR="00EB7D7E" w:rsidRPr="00EB7D7E">
              <w:t xml:space="preserve"> applicants, 20 entries received, 40 attendees for ceremony</w:t>
            </w:r>
            <w:r w:rsidR="00EB7D7E">
              <w:rPr>
                <w:rFonts w:eastAsiaTheme="minorEastAsia" w:hint="eastAsia"/>
              </w:rPr>
              <w:t>.)</w:t>
            </w:r>
          </w:p>
          <w:p w14:paraId="737E128C" w14:textId="7FAFE730" w:rsidR="00BA09B4" w:rsidRPr="00EB7D7E" w:rsidRDefault="00BA09B4" w:rsidP="00BA09B4">
            <w:pPr>
              <w:shd w:val="clear" w:color="auto" w:fill="FFFFFF"/>
              <w:spacing w:after="75"/>
              <w:textAlignment w:val="baseline"/>
              <w:outlineLvl w:val="1"/>
              <w:rPr>
                <w:rFonts w:eastAsiaTheme="minorEastAsia" w:hint="eastAsia"/>
                <w:lang w:eastAsia="zh-HK"/>
              </w:rPr>
            </w:pPr>
            <w:r w:rsidRPr="009615AB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 w:rsidRPr="00F47A00">
              <w:rPr>
                <w:color w:val="374151"/>
                <w:shd w:val="clear" w:color="auto" w:fill="FFFFFF"/>
              </w:rPr>
              <w:t xml:space="preserve">The 13th Intervarsity Literary Awards Presentation Ceremony </w:t>
            </w:r>
            <w:r w:rsidRPr="00F47A00">
              <w:rPr>
                <w:color w:val="000000"/>
              </w:rPr>
              <w:t>was held on 7 June, 2025</w:t>
            </w:r>
            <w:r w:rsidR="00EB7D7E">
              <w:rPr>
                <w:rFonts w:eastAsiaTheme="minorEastAsia" w:hint="eastAsia"/>
                <w:color w:val="000000"/>
              </w:rPr>
              <w:t>.</w:t>
            </w:r>
            <w:r w:rsidR="00EB7D7E" w:rsidRPr="00BF1B7F">
              <w:rPr>
                <w:sz w:val="18"/>
                <w:szCs w:val="18"/>
              </w:rPr>
              <w:t xml:space="preserve"> </w:t>
            </w:r>
            <w:r w:rsidR="00EB7D7E">
              <w:rPr>
                <w:rFonts w:eastAsiaTheme="minorEastAsia" w:hint="eastAsia"/>
                <w:sz w:val="18"/>
                <w:szCs w:val="18"/>
              </w:rPr>
              <w:t>(</w:t>
            </w:r>
            <w:r w:rsidR="00EB7D7E" w:rsidRPr="00EB7D7E">
              <w:t>329 applications from 16 tertiary institutions; 363 entries from 121 secondary schools</w:t>
            </w:r>
            <w:r w:rsidR="00EB7D7E">
              <w:rPr>
                <w:rFonts w:eastAsiaTheme="minorEastAsia" w:hint="eastAsia"/>
              </w:rPr>
              <w:t>.)</w:t>
            </w:r>
          </w:p>
          <w:p w14:paraId="3DAB2B07" w14:textId="47EB973E" w:rsidR="00EB7D7E" w:rsidRPr="00BF1B7F" w:rsidRDefault="00BA09B4" w:rsidP="00EB7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</w:pPr>
            <w:r w:rsidRPr="00EB7D7E">
              <w:rPr>
                <w:rFonts w:ascii="新細明體" w:eastAsia="新細明體" w:hAnsi="新細明體" w:hint="eastAsia"/>
                <w:sz w:val="16"/>
                <w:szCs w:val="16"/>
                <w:lang w:val="it-IT"/>
              </w:rPr>
              <w:t>●</w:t>
            </w:r>
            <w:r w:rsidRPr="00EB7D7E">
              <w:rPr>
                <w:color w:val="000000" w:themeColor="text1"/>
              </w:rPr>
              <w:t xml:space="preserve">The Hong Kong Literature Promotion Platform </w:t>
            </w:r>
            <w:proofErr w:type="spellStart"/>
            <w:r w:rsidRPr="00EB7D7E">
              <w:rPr>
                <w:color w:val="000000" w:themeColor="text1"/>
              </w:rPr>
              <w:t>organised</w:t>
            </w:r>
            <w:proofErr w:type="spellEnd"/>
            <w:r w:rsidRPr="00EB7D7E">
              <w:rPr>
                <w:color w:val="000000" w:themeColor="text1"/>
              </w:rPr>
              <w:t xml:space="preserve"> </w:t>
            </w:r>
            <w:r w:rsidRPr="00EB7D7E">
              <w:rPr>
                <w:rFonts w:hint="eastAsia"/>
                <w:color w:val="000000" w:themeColor="text1"/>
              </w:rPr>
              <w:t>t</w:t>
            </w:r>
            <w:r w:rsidRPr="00EB7D7E">
              <w:rPr>
                <w:color w:val="000000" w:themeColor="text1"/>
              </w:rPr>
              <w:t xml:space="preserve">hree Monthly Literary Talks </w:t>
            </w:r>
            <w:r w:rsidRPr="00EB7D7E">
              <w:rPr>
                <w:rFonts w:ascii="新細明體" w:eastAsia="新細明體" w:hAnsi="新細明體" w:cs="新細明體" w:hint="eastAsia"/>
                <w:color w:val="000000" w:themeColor="text1"/>
              </w:rPr>
              <w:t>文學月會</w:t>
            </w:r>
            <w:r w:rsidRPr="00EB7D7E">
              <w:rPr>
                <w:color w:val="000000" w:themeColor="text1"/>
              </w:rPr>
              <w:t>from October to December 202</w:t>
            </w:r>
            <w:r w:rsidRPr="00EB7D7E">
              <w:rPr>
                <w:rFonts w:eastAsiaTheme="minorEastAsia" w:hint="eastAsia"/>
                <w:color w:val="000000" w:themeColor="text1"/>
              </w:rPr>
              <w:t>5</w:t>
            </w:r>
            <w:r w:rsidRPr="00EB7D7E">
              <w:rPr>
                <w:color w:val="000000" w:themeColor="text1"/>
              </w:rPr>
              <w:t>.</w:t>
            </w:r>
            <w:r w:rsidR="00EB7D7E" w:rsidRPr="00EB7D7E">
              <w:rPr>
                <w:sz w:val="18"/>
                <w:szCs w:val="18"/>
              </w:rPr>
              <w:t xml:space="preserve"> </w:t>
            </w:r>
            <w:r w:rsidR="00EB7D7E" w:rsidRPr="00EB7D7E">
              <w:t xml:space="preserve">(30-60 attendees </w:t>
            </w:r>
            <w:r w:rsidR="00EB7D7E" w:rsidRPr="00EB7D7E">
              <w:rPr>
                <w:rFonts w:eastAsiaTheme="minorEastAsia" w:hint="eastAsia"/>
              </w:rPr>
              <w:t>per talk</w:t>
            </w:r>
            <w:r w:rsidR="00EB7D7E" w:rsidRPr="00EB7D7E">
              <w:t>)</w:t>
            </w:r>
          </w:p>
          <w:p w14:paraId="469A8669" w14:textId="6A9E762B" w:rsidR="00BA09B4" w:rsidRPr="00CB4C8D" w:rsidRDefault="00BA09B4" w:rsidP="00BA09B4">
            <w:pPr>
              <w:rPr>
                <w:rFonts w:eastAsiaTheme="minorEastAsia"/>
                <w:color w:val="000000" w:themeColor="text1"/>
              </w:rPr>
            </w:pPr>
          </w:p>
          <w:p w14:paraId="1483DE09" w14:textId="6A2EC45A" w:rsidR="005F1413" w:rsidRPr="005F1413" w:rsidRDefault="005F1413" w:rsidP="005F1413">
            <w:pPr>
              <w:adjustRightInd w:val="0"/>
              <w:snapToGrid w:val="0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77FD657A" w14:textId="77777777" w:rsidR="005F1413" w:rsidRDefault="007E5319" w:rsidP="005F1413">
            <w:pPr>
              <w:adjustRightInd w:val="0"/>
              <w:snapToGrid w:val="0"/>
              <w:jc w:val="both"/>
              <w:rPr>
                <w:rFonts w:eastAsia="細明體"/>
              </w:rPr>
            </w:pPr>
            <w:r w:rsidRPr="007E5319">
              <w:rPr>
                <w:rFonts w:eastAsia="細明體"/>
              </w:rPr>
              <w:lastRenderedPageBreak/>
              <w:t>Offer more Cantonese activities for local and non-local students.</w:t>
            </w:r>
          </w:p>
          <w:p w14:paraId="3FB32FD8" w14:textId="77777777" w:rsidR="00387574" w:rsidRDefault="00387574" w:rsidP="005F1413">
            <w:pPr>
              <w:adjustRightInd w:val="0"/>
              <w:snapToGrid w:val="0"/>
              <w:jc w:val="both"/>
              <w:rPr>
                <w:rFonts w:eastAsia="細明體"/>
              </w:rPr>
            </w:pPr>
          </w:p>
          <w:p w14:paraId="21E9C1E2" w14:textId="4C57C7E5" w:rsidR="00387574" w:rsidRPr="00387574" w:rsidRDefault="00387574" w:rsidP="005F1413">
            <w:pPr>
              <w:adjustRightInd w:val="0"/>
              <w:snapToGrid w:val="0"/>
              <w:jc w:val="both"/>
              <w:rPr>
                <w:rFonts w:eastAsia="細明體"/>
              </w:rPr>
            </w:pPr>
            <w:proofErr w:type="gramStart"/>
            <w:r w:rsidRPr="00387574">
              <w:t>Continue</w:t>
            </w:r>
            <w:proofErr w:type="gramEnd"/>
            <w:r w:rsidRPr="00387574">
              <w:t xml:space="preserve"> to organize creative writing and</w:t>
            </w:r>
            <w:r w:rsidR="00EB7D7E">
              <w:rPr>
                <w:rFonts w:eastAsiaTheme="minorEastAsia" w:hint="eastAsia"/>
              </w:rPr>
              <w:t xml:space="preserve"> </w:t>
            </w:r>
            <w:r w:rsidRPr="00387574">
              <w:t>speaking competitions</w:t>
            </w:r>
          </w:p>
        </w:tc>
      </w:tr>
      <w:tr w:rsidR="005F1413" w:rsidRPr="005F1413" w14:paraId="30711B3B" w14:textId="77777777" w:rsidTr="00360B8F">
        <w:trPr>
          <w:trHeight w:val="52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48639C54" w14:textId="46A802D4" w:rsidR="005F1413" w:rsidRPr="000F24AE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0F24AE">
              <w:rPr>
                <w:rFonts w:eastAsia="細明體" w:hint="eastAsia"/>
                <w:b/>
                <w:bCs/>
              </w:rPr>
              <w:t>D</w:t>
            </w:r>
            <w:r w:rsidRPr="000F24AE">
              <w:rPr>
                <w:rFonts w:eastAsia="細明體"/>
                <w:b/>
                <w:bCs/>
              </w:rPr>
              <w:t xml:space="preserve">iverse and </w:t>
            </w:r>
            <w:r>
              <w:rPr>
                <w:rFonts w:eastAsia="細明體"/>
                <w:b/>
                <w:bCs/>
              </w:rPr>
              <w:t>I</w:t>
            </w:r>
            <w:r w:rsidRPr="000F24AE">
              <w:rPr>
                <w:rFonts w:eastAsia="細明體"/>
                <w:b/>
                <w:bCs/>
              </w:rPr>
              <w:t xml:space="preserve">nnovative </w:t>
            </w:r>
            <w:r>
              <w:rPr>
                <w:rFonts w:eastAsia="細明體"/>
                <w:b/>
                <w:bCs/>
              </w:rPr>
              <w:t>Teaching and Learning</w:t>
            </w:r>
          </w:p>
        </w:tc>
      </w:tr>
      <w:tr w:rsidR="005F1413" w:rsidRPr="00F91251" w14:paraId="4975549C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142AF6FB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4F51A452" w14:textId="25F9CF61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0A19ACEB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160B5FA8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D6170EB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E35CCC0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60FCB25F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5953D16F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F9670E1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:rsidRPr="00F91251" w14:paraId="700645EE" w14:textId="77777777" w:rsidTr="003832F3">
        <w:trPr>
          <w:trHeight w:val="65"/>
        </w:trPr>
        <w:tc>
          <w:tcPr>
            <w:tcW w:w="3126" w:type="dxa"/>
          </w:tcPr>
          <w:p w14:paraId="71B55920" w14:textId="20649A78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2.1 Integration of e-learning tools, AI tools, and other technology for language e</w:t>
            </w:r>
            <w:r w:rsidRPr="00C52E11">
              <w:rPr>
                <w:rFonts w:eastAsiaTheme="minorEastAsia"/>
              </w:rPr>
              <w:t>nhancement</w:t>
            </w:r>
            <w:r>
              <w:rPr>
                <w:rFonts w:eastAsiaTheme="minorEastAsia"/>
              </w:rPr>
              <w:t xml:space="preserve"> or assessment purposes.</w:t>
            </w:r>
          </w:p>
        </w:tc>
        <w:tc>
          <w:tcPr>
            <w:tcW w:w="4077" w:type="dxa"/>
          </w:tcPr>
          <w:p w14:paraId="4C333499" w14:textId="19B0B3D2" w:rsidR="005F1413" w:rsidRPr="00D012D4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of e-platform</w:t>
            </w:r>
          </w:p>
        </w:tc>
        <w:tc>
          <w:tcPr>
            <w:tcW w:w="5316" w:type="dxa"/>
            <w:gridSpan w:val="2"/>
          </w:tcPr>
          <w:p w14:paraId="6375A3B4" w14:textId="02A448FB" w:rsidR="005F1413" w:rsidRPr="00CB4C8D" w:rsidRDefault="00CB4C8D" w:rsidP="005F1413">
            <w:pPr>
              <w:jc w:val="both"/>
              <w:rPr>
                <w:rFonts w:eastAsiaTheme="minorEastAsia"/>
                <w:bCs/>
              </w:rPr>
            </w:pPr>
            <w:r w:rsidRPr="00CB4C8D">
              <w:rPr>
                <w:rFonts w:eastAsiaTheme="minorEastAsia"/>
                <w:bCs/>
              </w:rPr>
              <w:t>Update the website for the University Chinese course.</w:t>
            </w:r>
          </w:p>
        </w:tc>
        <w:tc>
          <w:tcPr>
            <w:tcW w:w="3567" w:type="dxa"/>
          </w:tcPr>
          <w:p w14:paraId="5B054115" w14:textId="77777777" w:rsidR="00CB4C8D" w:rsidRPr="00CB4C8D" w:rsidRDefault="00CB4C8D" w:rsidP="00CB4C8D">
            <w:pPr>
              <w:jc w:val="both"/>
              <w:rPr>
                <w:rFonts w:eastAsiaTheme="minorEastAsia"/>
                <w:color w:val="FF0000"/>
                <w:lang w:val="en-HK"/>
              </w:rPr>
            </w:pPr>
            <w:r w:rsidRPr="00CB4C8D">
              <w:rPr>
                <w:rFonts w:eastAsiaTheme="minorEastAsia"/>
                <w:color w:val="000000" w:themeColor="text1"/>
                <w:lang w:val="en-HK"/>
              </w:rPr>
              <w:t>Keep updating the website</w:t>
            </w:r>
            <w:r w:rsidRPr="00CB4C8D">
              <w:rPr>
                <w:rFonts w:eastAsiaTheme="minorEastAsia"/>
                <w:color w:val="FF0000"/>
                <w:lang w:val="en-HK"/>
              </w:rPr>
              <w:t>.</w:t>
            </w:r>
          </w:p>
          <w:p w14:paraId="79304C05" w14:textId="77777777" w:rsidR="005F1413" w:rsidRPr="00FC6B8F" w:rsidRDefault="005F1413" w:rsidP="005F1413">
            <w:pPr>
              <w:jc w:val="both"/>
              <w:rPr>
                <w:rFonts w:eastAsiaTheme="minorEastAsia"/>
                <w:color w:val="FF0000"/>
              </w:rPr>
            </w:pPr>
          </w:p>
          <w:p w14:paraId="33160D3A" w14:textId="56A453D1" w:rsidR="005F1413" w:rsidRPr="00360B8F" w:rsidRDefault="005F1413" w:rsidP="005F1413">
            <w:pPr>
              <w:jc w:val="both"/>
              <w:rPr>
                <w:rFonts w:eastAsiaTheme="minorEastAsia"/>
              </w:rPr>
            </w:pPr>
          </w:p>
        </w:tc>
      </w:tr>
      <w:tr w:rsidR="005F1413" w:rsidRPr="00F91251" w14:paraId="3609AE86" w14:textId="77777777" w:rsidTr="003832F3">
        <w:trPr>
          <w:trHeight w:val="558"/>
        </w:trPr>
        <w:tc>
          <w:tcPr>
            <w:tcW w:w="3126" w:type="dxa"/>
          </w:tcPr>
          <w:p w14:paraId="2A1DDBE5" w14:textId="22F426A1" w:rsidR="005F1413" w:rsidRPr="00C52E11" w:rsidRDefault="005F1413" w:rsidP="005F1413">
            <w:pPr>
              <w:jc w:val="both"/>
            </w:pPr>
            <w:r>
              <w:t xml:space="preserve">2.2 </w:t>
            </w:r>
            <w:r w:rsidRPr="00C52E11">
              <w:t xml:space="preserve">Promotion of </w:t>
            </w:r>
            <w:r>
              <w:t>diverse, innovative, or discipline-oriented pedagogies</w:t>
            </w:r>
          </w:p>
        </w:tc>
        <w:tc>
          <w:tcPr>
            <w:tcW w:w="4077" w:type="dxa"/>
          </w:tcPr>
          <w:p w14:paraId="1E79E0F8" w14:textId="77777777" w:rsidR="005F1413" w:rsidRDefault="005F1413" w:rsidP="005F1413">
            <w:pPr>
              <w:jc w:val="both"/>
            </w:pPr>
            <w:r>
              <w:t>Chinese</w:t>
            </w:r>
            <w:r>
              <w:rPr>
                <w:rFonts w:hint="eastAsia"/>
              </w:rPr>
              <w:t xml:space="preserve"> </w:t>
            </w:r>
            <w:r>
              <w:t xml:space="preserve">language teaching </w:t>
            </w:r>
            <w:r>
              <w:rPr>
                <w:rFonts w:hint="eastAsia"/>
              </w:rPr>
              <w:t>s</w:t>
            </w:r>
            <w:r>
              <w:t>emin</w:t>
            </w:r>
            <w:r>
              <w:rPr>
                <w:rFonts w:hint="eastAsia"/>
              </w:rPr>
              <w:t>a</w:t>
            </w:r>
            <w:r>
              <w:t xml:space="preserve">r /salon </w:t>
            </w:r>
          </w:p>
          <w:p w14:paraId="38B42D39" w14:textId="6F6052EC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60459149" w14:textId="165CBEE9" w:rsidR="005F1413" w:rsidRPr="00B132D1" w:rsidRDefault="005F1413" w:rsidP="005F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7"/>
              </w:tabs>
              <w:ind w:right="227"/>
              <w:jc w:val="both"/>
              <w:rPr>
                <w:rFonts w:eastAsiaTheme="minorEastAsia"/>
                <w:color w:val="000000"/>
              </w:rPr>
            </w:pPr>
            <w:r w:rsidRPr="003D4101">
              <w:rPr>
                <w:rFonts w:eastAsia="新細明體"/>
                <w:lang w:val="it-IT"/>
              </w:rPr>
              <w:t>●</w:t>
            </w:r>
            <w:r w:rsidRPr="003D4101">
              <w:rPr>
                <w:color w:val="000000"/>
              </w:rPr>
              <w:t xml:space="preserve"> One</w:t>
            </w:r>
            <w:r w:rsidRPr="003D4101">
              <w:t xml:space="preserve"> Chinese teaching seminar was held on </w:t>
            </w:r>
            <w:r w:rsidR="00B132D1">
              <w:rPr>
                <w:rFonts w:eastAsiaTheme="minorEastAsia" w:hint="eastAsia"/>
              </w:rPr>
              <w:t>3</w:t>
            </w:r>
            <w:r w:rsidRPr="003D4101">
              <w:t xml:space="preserve"> March 202</w:t>
            </w:r>
            <w:r w:rsidR="00B132D1">
              <w:rPr>
                <w:rFonts w:eastAsiaTheme="minorEastAsia" w:hint="eastAsia"/>
              </w:rPr>
              <w:t>5</w:t>
            </w:r>
            <w:r w:rsidR="00EB7D7E">
              <w:rPr>
                <w:rFonts w:eastAsiaTheme="minorEastAsia" w:hint="eastAsia"/>
              </w:rPr>
              <w:t>.</w:t>
            </w:r>
          </w:p>
          <w:p w14:paraId="7337C842" w14:textId="652C5A77" w:rsidR="005F1413" w:rsidRPr="00D012D4" w:rsidRDefault="005F1413" w:rsidP="00B132D1">
            <w:pPr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5C90E964" w14:textId="77777777" w:rsidR="007E5319" w:rsidRPr="002633DD" w:rsidRDefault="007E5319" w:rsidP="007E5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 w:rsidRPr="002633DD">
              <w:t>More workshops/seminars on</w:t>
            </w:r>
            <w:r w:rsidRPr="002633DD">
              <w:rPr>
                <w:rFonts w:hint="eastAsia"/>
              </w:rPr>
              <w:t xml:space="preserve"> </w:t>
            </w:r>
            <w:r w:rsidRPr="002633DD">
              <w:t>teaching and learning (or related topics) can be organized</w:t>
            </w:r>
          </w:p>
          <w:p w14:paraId="3E0A8E81" w14:textId="17ACA131" w:rsidR="005F1413" w:rsidRPr="00360B8F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119C2B06" w14:textId="77777777" w:rsidTr="003832F3">
        <w:trPr>
          <w:trHeight w:val="561"/>
        </w:trPr>
        <w:tc>
          <w:tcPr>
            <w:tcW w:w="3126" w:type="dxa"/>
          </w:tcPr>
          <w:p w14:paraId="67CC7B72" w14:textId="73F945C5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2.3 Cultivation</w:t>
            </w:r>
            <w:r w:rsidRPr="00C52E11">
              <w:rPr>
                <w:rFonts w:eastAsiaTheme="minorEastAsia"/>
              </w:rPr>
              <w:t xml:space="preserve"> of creativ</w:t>
            </w:r>
            <w:r>
              <w:rPr>
                <w:rFonts w:eastAsiaTheme="minorEastAsia"/>
              </w:rPr>
              <w:t>ity and development of creative writing</w:t>
            </w:r>
            <w:r w:rsidRPr="00C52E1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skills </w:t>
            </w:r>
            <w:r w:rsidRPr="00C52E11">
              <w:rPr>
                <w:rFonts w:eastAsiaTheme="minorEastAsia"/>
              </w:rPr>
              <w:t xml:space="preserve">amongst students </w:t>
            </w:r>
          </w:p>
        </w:tc>
        <w:tc>
          <w:tcPr>
            <w:tcW w:w="4077" w:type="dxa"/>
          </w:tcPr>
          <w:p w14:paraId="47BDFBBE" w14:textId="77777777" w:rsidR="005F1413" w:rsidRDefault="005F1413" w:rsidP="005F1413">
            <w:pPr>
              <w:jc w:val="both"/>
            </w:pPr>
            <w:r>
              <w:t>Chinese</w:t>
            </w:r>
            <w:r>
              <w:rPr>
                <w:rFonts w:hint="eastAsia"/>
              </w:rPr>
              <w:t xml:space="preserve"> </w:t>
            </w:r>
            <w:r>
              <w:t xml:space="preserve">creative </w:t>
            </w:r>
            <w:r>
              <w:rPr>
                <w:rFonts w:hint="eastAsia"/>
              </w:rPr>
              <w:t>wr</w:t>
            </w:r>
            <w:r>
              <w:t>iting courses</w:t>
            </w:r>
          </w:p>
          <w:p w14:paraId="5E6F7B31" w14:textId="77777777" w:rsidR="005F1413" w:rsidRDefault="005F1413" w:rsidP="005F1413">
            <w:pPr>
              <w:jc w:val="both"/>
            </w:pPr>
            <w:r>
              <w:t>Chinese creative writing services(</w:t>
            </w:r>
            <w:r>
              <w:rPr>
                <w:rFonts w:ascii="新細明體" w:eastAsia="新細明體" w:hAnsi="新細明體" w:cs="新細明體" w:hint="eastAsia"/>
                <w:lang w:eastAsia="zh-HK"/>
              </w:rPr>
              <w:t>包括文學創作指導、文學創作師徒計劃</w:t>
            </w:r>
            <w:r>
              <w:rPr>
                <w:rFonts w:hint="eastAsia"/>
                <w:lang w:eastAsia="zh-HK"/>
              </w:rPr>
              <w:t xml:space="preserve"> </w:t>
            </w:r>
            <w:r>
              <w:t>)</w:t>
            </w:r>
          </w:p>
          <w:p w14:paraId="04BD4760" w14:textId="57A74AAE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1DF943FE" w14:textId="77777777" w:rsidR="005F1413" w:rsidRPr="00752800" w:rsidRDefault="005F1413" w:rsidP="005F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752800">
              <w:rPr>
                <w:rFonts w:eastAsia="新細明體"/>
                <w:lang w:val="it-IT"/>
              </w:rPr>
              <w:t>●</w:t>
            </w:r>
            <w:r w:rsidRPr="00752800">
              <w:rPr>
                <w:rFonts w:eastAsia="新細明體" w:hint="eastAsia"/>
                <w:lang w:val="it-IT"/>
              </w:rPr>
              <w:t xml:space="preserve"> </w:t>
            </w:r>
            <w:r w:rsidRPr="00752800">
              <w:t>The Chinese Section has offered the following creative writing courses</w:t>
            </w:r>
            <w:r w:rsidRPr="00752800">
              <w:rPr>
                <w:rFonts w:hint="eastAsia"/>
              </w:rPr>
              <w:t xml:space="preserve"> in</w:t>
            </w:r>
            <w:r w:rsidRPr="00752800">
              <w:t xml:space="preserve"> this academic year:</w:t>
            </w:r>
          </w:p>
          <w:p w14:paraId="7EB218CC" w14:textId="1812CA9D" w:rsidR="005F1413" w:rsidRPr="00A33B36" w:rsidRDefault="005F1413" w:rsidP="005F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Theme="minorEastAsia" w:hint="eastAsia"/>
                <w:color w:val="000000"/>
              </w:rPr>
            </w:pPr>
            <w:r w:rsidRPr="0090009B">
              <w:t xml:space="preserve">LANG1015 </w:t>
            </w:r>
            <w:r w:rsidRPr="0090009B">
              <w:rPr>
                <w:color w:val="000000"/>
              </w:rPr>
              <w:t xml:space="preserve">Creative Writing in Chinese </w:t>
            </w:r>
            <w:r w:rsidR="00A33B36">
              <w:rPr>
                <w:rFonts w:eastAsiaTheme="minorEastAsia" w:hint="eastAsia"/>
                <w:color w:val="000000"/>
              </w:rPr>
              <w:t>(n=80)</w:t>
            </w:r>
          </w:p>
          <w:p w14:paraId="116E4CCA" w14:textId="320E1122" w:rsidR="005F1413" w:rsidRPr="00A33B36" w:rsidRDefault="005F1413" w:rsidP="005F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Theme="minorEastAsia" w:hint="eastAsia"/>
                <w:color w:val="000000"/>
              </w:rPr>
            </w:pPr>
            <w:r w:rsidRPr="0090009B">
              <w:rPr>
                <w:color w:val="000000"/>
              </w:rPr>
              <w:t>LANG2005</w:t>
            </w:r>
            <w:r w:rsidRPr="0090009B">
              <w:t xml:space="preserve"> </w:t>
            </w:r>
            <w:r w:rsidRPr="0090009B">
              <w:rPr>
                <w:color w:val="000000"/>
              </w:rPr>
              <w:t xml:space="preserve">Creative Writing through Masterpieces </w:t>
            </w:r>
            <w:r w:rsidR="00A33B36">
              <w:rPr>
                <w:rFonts w:eastAsiaTheme="minorEastAsia" w:hint="eastAsia"/>
                <w:color w:val="000000"/>
              </w:rPr>
              <w:t>(n=79)</w:t>
            </w:r>
          </w:p>
          <w:p w14:paraId="4F848C77" w14:textId="465E9E55" w:rsidR="005F1413" w:rsidRPr="00A33B36" w:rsidRDefault="005F1413" w:rsidP="005F1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Theme="minorEastAsia" w:hint="eastAsia"/>
                <w:color w:val="000000"/>
              </w:rPr>
            </w:pPr>
            <w:r w:rsidRPr="0090009B">
              <w:rPr>
                <w:color w:val="000000"/>
              </w:rPr>
              <w:t>LANG2007</w:t>
            </w:r>
            <w:r w:rsidRPr="0090009B">
              <w:t xml:space="preserve"> </w:t>
            </w:r>
            <w:r w:rsidRPr="0090009B">
              <w:rPr>
                <w:color w:val="000000"/>
              </w:rPr>
              <w:t xml:space="preserve">Refining Chinese Writing Skills </w:t>
            </w:r>
            <w:r w:rsidR="00A33B36">
              <w:rPr>
                <w:rFonts w:eastAsiaTheme="minorEastAsia" w:hint="eastAsia"/>
                <w:color w:val="000000"/>
              </w:rPr>
              <w:t>(n=38)</w:t>
            </w:r>
          </w:p>
          <w:p w14:paraId="442985DB" w14:textId="0D637FAF" w:rsidR="005F1413" w:rsidRPr="00A33B36" w:rsidRDefault="005F1413" w:rsidP="005F1413">
            <w:pPr>
              <w:jc w:val="both"/>
              <w:rPr>
                <w:rFonts w:eastAsiaTheme="minorEastAsia" w:hint="eastAsia"/>
                <w:color w:val="000000"/>
              </w:rPr>
            </w:pPr>
            <w:r w:rsidRPr="0090009B">
              <w:rPr>
                <w:color w:val="000000"/>
              </w:rPr>
              <w:t xml:space="preserve">LANG3007 Modern and Contemporary Theatre: Appreciation and Playwriting </w:t>
            </w:r>
            <w:r w:rsidR="00A33B36">
              <w:rPr>
                <w:rFonts w:eastAsiaTheme="minorEastAsia" w:hint="eastAsia"/>
                <w:color w:val="000000"/>
              </w:rPr>
              <w:t>(n=59)</w:t>
            </w:r>
          </w:p>
          <w:p w14:paraId="051C3CC3" w14:textId="77777777" w:rsidR="009629EE" w:rsidRDefault="009629EE" w:rsidP="005F1413">
            <w:pPr>
              <w:jc w:val="both"/>
              <w:rPr>
                <w:rFonts w:eastAsiaTheme="minorEastAsia"/>
                <w:color w:val="000000"/>
              </w:rPr>
            </w:pPr>
          </w:p>
          <w:p w14:paraId="5E578764" w14:textId="77777777" w:rsidR="00DD3CE6" w:rsidRPr="00DD3CE6" w:rsidRDefault="00DD3CE6" w:rsidP="005F1413">
            <w:pPr>
              <w:jc w:val="both"/>
              <w:rPr>
                <w:rFonts w:eastAsiaTheme="minorEastAsia"/>
                <w:b/>
                <w:bCs/>
                <w:color w:val="000000"/>
              </w:rPr>
            </w:pPr>
            <w:r w:rsidRPr="00DD3CE6">
              <w:rPr>
                <w:rFonts w:eastAsiaTheme="minorEastAsia"/>
                <w:b/>
                <w:bCs/>
                <w:color w:val="000000"/>
              </w:rPr>
              <w:t>Student Achievement</w:t>
            </w:r>
          </w:p>
          <w:p w14:paraId="511DB53F" w14:textId="1F1E094D" w:rsidR="009629EE" w:rsidRDefault="009629EE" w:rsidP="005F1413">
            <w:pPr>
              <w:jc w:val="both"/>
              <w:rPr>
                <w:rFonts w:eastAsiaTheme="minorEastAsia"/>
              </w:rPr>
            </w:pPr>
            <w:r w:rsidRPr="00752800">
              <w:rPr>
                <w:rFonts w:eastAsia="新細明體"/>
                <w:lang w:val="it-IT"/>
              </w:rPr>
              <w:t>●</w:t>
            </w:r>
            <w:r w:rsidRPr="00752800">
              <w:rPr>
                <w:rFonts w:eastAsia="新細明體" w:hint="eastAsia"/>
                <w:lang w:val="it-IT"/>
              </w:rPr>
              <w:t xml:space="preserve"> </w:t>
            </w:r>
            <w:r w:rsidRPr="00DA4171">
              <w:t>Nine students who have taken the writing courses and Chinese writing enhancement service have won the City Literature Award 2024.</w:t>
            </w:r>
          </w:p>
          <w:p w14:paraId="4FB5DDBA" w14:textId="0C7763ED" w:rsidR="009629EE" w:rsidRPr="009629EE" w:rsidRDefault="009629EE" w:rsidP="009629EE">
            <w:pPr>
              <w:rPr>
                <w:rFonts w:eastAsiaTheme="minorEastAsia"/>
              </w:rPr>
            </w:pPr>
            <w:r w:rsidRPr="00752800">
              <w:rPr>
                <w:rFonts w:eastAsia="新細明體"/>
                <w:lang w:val="it-IT"/>
              </w:rPr>
              <w:t>●</w:t>
            </w:r>
            <w:r w:rsidRPr="00DA4171">
              <w:t xml:space="preserve"> </w:t>
            </w:r>
            <w:r w:rsidRPr="00DA4171">
              <w:t>A student who had taken the Chinese writing course has won the 25th Singapore Tertiary Chinese Literature Awards.</w:t>
            </w:r>
            <w:r w:rsidRPr="00DA4171">
              <w:rPr>
                <w:rFonts w:hint="eastAsia"/>
              </w:rPr>
              <w:t xml:space="preserve"> </w:t>
            </w:r>
            <w:r w:rsidRPr="00DA4171">
              <w:rPr>
                <w:rFonts w:ascii="新細明體" w:eastAsia="新細明體" w:hAnsi="新細明體" w:cs="新細明體" w:hint="eastAsia"/>
              </w:rPr>
              <w:t>第</w:t>
            </w:r>
            <w:r w:rsidRPr="00DA4171">
              <w:t>25</w:t>
            </w:r>
            <w:r w:rsidRPr="00DA4171">
              <w:rPr>
                <w:rFonts w:ascii="新細明體" w:eastAsia="新細明體" w:hAnsi="新細明體" w:cs="新細明體" w:hint="eastAsia"/>
              </w:rPr>
              <w:t>屆新加坡大專文學獎散文組</w:t>
            </w:r>
            <w:r>
              <w:rPr>
                <w:rFonts w:ascii="新細明體" w:eastAsia="新細明體" w:hAnsi="新細明體" w:cs="新細明體" w:hint="eastAsia"/>
              </w:rPr>
              <w:t>亞軍</w:t>
            </w:r>
          </w:p>
          <w:p w14:paraId="04CD2CF4" w14:textId="77777777" w:rsidR="00DD3CE6" w:rsidRDefault="009629EE" w:rsidP="005F1413">
            <w:pPr>
              <w:jc w:val="both"/>
              <w:rPr>
                <w:rFonts w:eastAsiaTheme="minorEastAsia"/>
              </w:rPr>
            </w:pPr>
            <w:r w:rsidRPr="00752800">
              <w:rPr>
                <w:rFonts w:eastAsia="新細明體"/>
                <w:lang w:val="it-IT"/>
              </w:rPr>
              <w:t>●</w:t>
            </w:r>
            <w:r w:rsidR="00DD3CE6">
              <w:rPr>
                <w:rFonts w:ascii="新細明體" w:eastAsia="新細明體" w:hAnsi="新細明體" w:cs="新細明體" w:hint="eastAsia"/>
              </w:rPr>
              <w:t>余龍傑老師的寫作指導學生余啟正獲</w:t>
            </w:r>
            <w:r w:rsidR="00DD3CE6" w:rsidRPr="00AA1897">
              <w:rPr>
                <w:rFonts w:ascii="新細明體" w:eastAsia="新細明體" w:hAnsi="新細明體" w:cs="新細明體" w:hint="eastAsia"/>
              </w:rPr>
              <w:t>香港藝術發展局藝術評論組今年首次推出的「藝評獎勵計劃</w:t>
            </w:r>
            <w:r w:rsidR="00DD3CE6" w:rsidRPr="00AA1897">
              <w:t>2024 —</w:t>
            </w:r>
            <w:r w:rsidR="00DD3CE6" w:rsidRPr="00AA1897">
              <w:rPr>
                <w:rFonts w:ascii="新細明體" w:eastAsia="新細明體" w:hAnsi="新細明體" w:cs="新細明體" w:hint="eastAsia"/>
              </w:rPr>
              <w:t>大專組」</w:t>
            </w:r>
            <w:r w:rsidR="00DD3CE6">
              <w:rPr>
                <w:rFonts w:hint="eastAsia"/>
              </w:rPr>
              <w:t xml:space="preserve"> </w:t>
            </w:r>
            <w:r w:rsidR="00DD3CE6">
              <w:rPr>
                <w:rFonts w:ascii="新細明體" w:eastAsia="新細明體" w:hAnsi="新細明體" w:cs="新細明體" w:hint="eastAsia"/>
              </w:rPr>
              <w:t>嘉許獎</w:t>
            </w:r>
            <w:r w:rsidR="00DD3CE6" w:rsidRPr="00AA1897">
              <w:t xml:space="preserve">Hong Kong Arts Development Council (HKADC)’s Arts Criticism Group "Arts Criticism Recognition </w:t>
            </w:r>
            <w:proofErr w:type="spellStart"/>
            <w:r w:rsidR="00DD3CE6" w:rsidRPr="00AA1897">
              <w:t>Programme</w:t>
            </w:r>
            <w:proofErr w:type="spellEnd"/>
            <w:r w:rsidR="00DD3CE6" w:rsidRPr="00AA1897">
              <w:t xml:space="preserve"> 2024 - Tertiary Students"</w:t>
            </w:r>
          </w:p>
          <w:p w14:paraId="4F742E7B" w14:textId="09B4454A" w:rsidR="009629EE" w:rsidRPr="00DD3CE6" w:rsidRDefault="00DD3CE6" w:rsidP="005F1413">
            <w:pPr>
              <w:jc w:val="both"/>
              <w:rPr>
                <w:rFonts w:eastAsiaTheme="minorEastAsia" w:hint="eastAsia"/>
              </w:rPr>
            </w:pPr>
            <w:r w:rsidRPr="00752800">
              <w:rPr>
                <w:rFonts w:eastAsia="新細明體"/>
                <w:lang w:val="it-IT"/>
              </w:rPr>
              <w:t>●</w:t>
            </w:r>
            <w:r>
              <w:rPr>
                <w:rFonts w:eastAsia="新細明體" w:hint="eastAsia"/>
                <w:lang w:val="it-IT"/>
              </w:rPr>
              <w:t xml:space="preserve"> 25 students won </w:t>
            </w:r>
            <w:r w:rsidRPr="00F47A00">
              <w:rPr>
                <w:color w:val="374151"/>
                <w:shd w:val="clear" w:color="auto" w:fill="FFFFFF"/>
              </w:rPr>
              <w:t>The 13th Intervarsity Literary Awards</w:t>
            </w:r>
            <w:r>
              <w:rPr>
                <w:rFonts w:eastAsiaTheme="minorEastAsia" w:hint="eastAsia"/>
                <w:color w:val="374151"/>
                <w:shd w:val="clear" w:color="auto" w:fill="FFFFFF"/>
              </w:rPr>
              <w:t>.</w:t>
            </w:r>
          </w:p>
          <w:p w14:paraId="46998F27" w14:textId="63EF956E" w:rsidR="005F1413" w:rsidRPr="00D012D4" w:rsidRDefault="005F1413" w:rsidP="00B132D1">
            <w:pPr>
              <w:adjustRightInd w:val="0"/>
              <w:snapToGrid w:val="0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778DAFBF" w14:textId="77777777" w:rsidR="005F1413" w:rsidRPr="00F91251" w:rsidRDefault="005F1413" w:rsidP="005F1413">
            <w:pPr>
              <w:snapToGrid w:val="0"/>
              <w:jc w:val="both"/>
            </w:pPr>
          </w:p>
        </w:tc>
      </w:tr>
      <w:tr w:rsidR="005F1413" w:rsidRPr="00F91251" w14:paraId="140F9361" w14:textId="77777777" w:rsidTr="003832F3">
        <w:trPr>
          <w:trHeight w:val="1820"/>
        </w:trPr>
        <w:tc>
          <w:tcPr>
            <w:tcW w:w="3126" w:type="dxa"/>
          </w:tcPr>
          <w:p w14:paraId="3D068CFC" w14:textId="4B069B0E" w:rsidR="005F1413" w:rsidRPr="00C52E11" w:rsidRDefault="005F1413" w:rsidP="005F1413">
            <w:pPr>
              <w:jc w:val="both"/>
            </w:pPr>
            <w:r>
              <w:t xml:space="preserve">2.4 </w:t>
            </w:r>
            <w:r w:rsidRPr="00C52E11">
              <w:t>Promotion o</w:t>
            </w:r>
            <w:r>
              <w:t xml:space="preserve">f learner </w:t>
            </w:r>
            <w:r w:rsidRPr="00C52E11">
              <w:t>autonomy and self-access language learning (SALL</w:t>
            </w:r>
            <w:r>
              <w:t>)</w:t>
            </w:r>
          </w:p>
        </w:tc>
        <w:tc>
          <w:tcPr>
            <w:tcW w:w="4077" w:type="dxa"/>
          </w:tcPr>
          <w:p w14:paraId="67F53046" w14:textId="17248444" w:rsidR="005F1413" w:rsidRPr="006E6E8B" w:rsidRDefault="005F1413" w:rsidP="005F1413">
            <w:pPr>
              <w:jc w:val="both"/>
              <w:rPr>
                <w:rFonts w:eastAsiaTheme="minorEastAsia"/>
              </w:rPr>
            </w:pPr>
            <w:r>
              <w:t>Updating of online Chinese SALL resources</w:t>
            </w:r>
          </w:p>
        </w:tc>
        <w:tc>
          <w:tcPr>
            <w:tcW w:w="5316" w:type="dxa"/>
            <w:gridSpan w:val="2"/>
          </w:tcPr>
          <w:p w14:paraId="35360F28" w14:textId="0F941845" w:rsidR="005F1413" w:rsidRDefault="00925B9A" w:rsidP="005F1413">
            <w:pPr>
              <w:pStyle w:val="a8"/>
              <w:numPr>
                <w:ilvl w:val="0"/>
                <w:numId w:val="52"/>
              </w:numPr>
              <w:contextualSpacing w:val="0"/>
              <w:jc w:val="both"/>
              <w:rPr>
                <w:bCs/>
              </w:rPr>
            </w:pPr>
            <w:r>
              <w:rPr>
                <w:rFonts w:eastAsiaTheme="minorEastAsia" w:hint="eastAsia"/>
                <w:bCs/>
              </w:rPr>
              <w:t>two</w:t>
            </w:r>
            <w:r w:rsidR="005F1413">
              <w:rPr>
                <w:rFonts w:hint="eastAsia"/>
                <w:bCs/>
              </w:rPr>
              <w:t xml:space="preserve"> </w:t>
            </w:r>
            <w:r w:rsidR="005F1413" w:rsidRPr="00133539">
              <w:rPr>
                <w:bCs/>
              </w:rPr>
              <w:t>new self-</w:t>
            </w:r>
            <w:r w:rsidR="005F1413">
              <w:rPr>
                <w:bCs/>
              </w:rPr>
              <w:t>learning</w:t>
            </w:r>
            <w:r w:rsidR="005F1413" w:rsidRPr="00133539">
              <w:rPr>
                <w:bCs/>
              </w:rPr>
              <w:t xml:space="preserve"> materials </w:t>
            </w:r>
            <w:r w:rsidR="005F1413">
              <w:rPr>
                <w:bCs/>
              </w:rPr>
              <w:t>will be</w:t>
            </w:r>
            <w:r w:rsidR="005F1413" w:rsidRPr="00133539">
              <w:rPr>
                <w:bCs/>
              </w:rPr>
              <w:t xml:space="preserve"> </w:t>
            </w:r>
            <w:r w:rsidR="005F1413">
              <w:rPr>
                <w:bCs/>
              </w:rPr>
              <w:t>upload</w:t>
            </w:r>
            <w:r w:rsidR="005F1413" w:rsidRPr="00133539">
              <w:rPr>
                <w:bCs/>
              </w:rPr>
              <w:t>ed to</w:t>
            </w:r>
            <w:r w:rsidR="005F1413">
              <w:rPr>
                <w:bCs/>
              </w:rPr>
              <w:t xml:space="preserve"> the website.</w:t>
            </w:r>
          </w:p>
          <w:p w14:paraId="619BC3A1" w14:textId="31F083B0" w:rsidR="005F1413" w:rsidRPr="00D012D4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2FACD261" w14:textId="3FE487C5" w:rsidR="005F1413" w:rsidRPr="00D074F0" w:rsidRDefault="005F1413" w:rsidP="005F1413">
            <w:pPr>
              <w:jc w:val="both"/>
              <w:rPr>
                <w:rFonts w:eastAsiaTheme="minorEastAsia"/>
              </w:rPr>
            </w:pPr>
          </w:p>
        </w:tc>
      </w:tr>
      <w:tr w:rsidR="005F1413" w:rsidRPr="00F91251" w14:paraId="44991217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0144B9D0" w14:textId="20884D0E" w:rsidR="005F1413" w:rsidRPr="00E3066F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B272DA">
              <w:rPr>
                <w:rFonts w:eastAsia="細明體"/>
                <w:b/>
                <w:bCs/>
              </w:rPr>
              <w:t>Enhance</w:t>
            </w:r>
            <w:r w:rsidRPr="00B272DA">
              <w:rPr>
                <w:rFonts w:eastAsia="細明體" w:hint="eastAsia"/>
                <w:b/>
                <w:bCs/>
              </w:rPr>
              <w:t>m</w:t>
            </w:r>
            <w:r w:rsidRPr="00B272DA">
              <w:rPr>
                <w:rFonts w:eastAsia="細明體"/>
                <w:b/>
                <w:bCs/>
              </w:rPr>
              <w:t xml:space="preserve">ent of Service and Experiential Learning </w:t>
            </w:r>
          </w:p>
        </w:tc>
      </w:tr>
      <w:tr w:rsidR="005F1413" w:rsidRPr="007F5C41" w14:paraId="63993218" w14:textId="77777777" w:rsidTr="00772E00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0139BE89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1F4F4EBC" w14:textId="77777777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proofErr w:type="gramStart"/>
            <w:r w:rsidRPr="007F5C41">
              <w:rPr>
                <w:i/>
                <w:sz w:val="20"/>
                <w:szCs w:val="20"/>
              </w:rPr>
              <w:t>Indicators(</w:t>
            </w:r>
            <w:proofErr w:type="gramEnd"/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408C4848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0BDCA28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6C015A83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0AFA48B5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3EC3F7A2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lastRenderedPageBreak/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7EFFDE4F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lastRenderedPageBreak/>
              <w:t>Improvement</w:t>
            </w:r>
          </w:p>
          <w:p w14:paraId="39008272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 xml:space="preserve">(How is the evidence being used to inform ongoing improvements in response to the </w:t>
            </w:r>
            <w:r w:rsidRPr="007F5C41">
              <w:rPr>
                <w:rFonts w:eastAsiaTheme="minorEastAsia"/>
                <w:i/>
                <w:sz w:val="20"/>
                <w:szCs w:val="20"/>
              </w:rPr>
              <w:lastRenderedPageBreak/>
              <w:t>preceding reporting year with workable timeframe)</w:t>
            </w:r>
          </w:p>
        </w:tc>
      </w:tr>
      <w:tr w:rsidR="005F1413" w14:paraId="76C978E2" w14:textId="77777777" w:rsidTr="00772E00">
        <w:trPr>
          <w:trHeight w:val="1470"/>
        </w:trPr>
        <w:tc>
          <w:tcPr>
            <w:tcW w:w="3126" w:type="dxa"/>
          </w:tcPr>
          <w:p w14:paraId="0723A507" w14:textId="7A8AB939" w:rsidR="005F1413" w:rsidRPr="0078010B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3.1 Opportunity for students to participate in service/experiential learning</w:t>
            </w:r>
          </w:p>
        </w:tc>
        <w:tc>
          <w:tcPr>
            <w:tcW w:w="4077" w:type="dxa"/>
          </w:tcPr>
          <w:p w14:paraId="056B55B0" w14:textId="77777777" w:rsidR="005F1413" w:rsidRPr="00600EDD" w:rsidRDefault="005F1413" w:rsidP="005F1413">
            <w:pPr>
              <w:jc w:val="both"/>
            </w:pPr>
            <w:r w:rsidRPr="00600EDD">
              <w:t>Offer GE capstone level 3 course</w:t>
            </w:r>
          </w:p>
          <w:p w14:paraId="01C2F731" w14:textId="77777777" w:rsidR="005F1413" w:rsidRDefault="005F1413" w:rsidP="005F1413">
            <w:pPr>
              <w:jc w:val="both"/>
            </w:pPr>
            <w:r w:rsidRPr="00600EDD">
              <w:t>(</w:t>
            </w:r>
            <w:r w:rsidRPr="00600EDD">
              <w:rPr>
                <w:bCs/>
                <w:iCs/>
                <w:color w:val="333333"/>
                <w:shd w:val="clear" w:color="auto" w:fill="FFFFFF"/>
              </w:rPr>
              <w:t>GCAP3006 –</w:t>
            </w:r>
            <w:r>
              <w:rPr>
                <w:rFonts w:ascii="新細明體" w:eastAsia="新細明體" w:hAnsi="新細明體" w:hint="eastAsia"/>
                <w:color w:val="222222"/>
                <w:shd w:val="clear" w:color="auto" w:fill="FFFFFF"/>
              </w:rPr>
              <w:t>服務學習與實踐：香港「老故事」書寫</w:t>
            </w:r>
            <w:r w:rsidRPr="00600EDD">
              <w:rPr>
                <w:bCs/>
                <w:iCs/>
                <w:color w:val="333333"/>
                <w:shd w:val="clear" w:color="auto" w:fill="FFFFFF"/>
              </w:rPr>
              <w:t>Implementation of Service-Learning Engagement through Chinese Story Telling and Writing</w:t>
            </w:r>
            <w:r w:rsidRPr="00600EDD">
              <w:t>)</w:t>
            </w:r>
          </w:p>
          <w:p w14:paraId="7D7EBD01" w14:textId="77777777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0225C9CD" w14:textId="7E434660" w:rsidR="005F1413" w:rsidRPr="00BA09B4" w:rsidRDefault="00E0776D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hint="eastAsia"/>
              </w:rPr>
              <w:t xml:space="preserve">offer one class </w:t>
            </w:r>
            <w:r w:rsidR="00BA09B4">
              <w:rPr>
                <w:rFonts w:eastAsiaTheme="minorEastAsia" w:hint="eastAsia"/>
              </w:rPr>
              <w:t>per</w:t>
            </w:r>
            <w:r>
              <w:rPr>
                <w:rFonts w:hint="eastAsia"/>
              </w:rPr>
              <w:t xml:space="preserve"> semester</w:t>
            </w:r>
            <w:r w:rsidR="00BA09B4">
              <w:rPr>
                <w:rFonts w:eastAsiaTheme="minorEastAsia" w:hint="eastAsia"/>
              </w:rPr>
              <w:t>(n=79)</w:t>
            </w:r>
          </w:p>
        </w:tc>
        <w:tc>
          <w:tcPr>
            <w:tcW w:w="3567" w:type="dxa"/>
          </w:tcPr>
          <w:p w14:paraId="7EBB6974" w14:textId="77777777" w:rsidR="005F1413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76F5652C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2385A84" w14:textId="6BA7F550" w:rsidR="005F1413" w:rsidRPr="00E3066F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E3066F">
              <w:rPr>
                <w:rFonts w:eastAsia="細明體"/>
                <w:b/>
                <w:bCs/>
              </w:rPr>
              <w:t>Quality Assurance Mechanisms, Teaching Effectiveness</w:t>
            </w:r>
          </w:p>
        </w:tc>
      </w:tr>
      <w:tr w:rsidR="005F1413" w:rsidRPr="00F91251" w14:paraId="5A56FC73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632C8E61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3F5F133A" w14:textId="2800CE08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D7178CE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45343D6B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00250FC3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8DA4FCF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5A3472DE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29279F7E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01E6D60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:rsidRPr="00F91251" w14:paraId="77BDB171" w14:textId="77777777" w:rsidTr="003832F3">
        <w:trPr>
          <w:trHeight w:val="699"/>
        </w:trPr>
        <w:tc>
          <w:tcPr>
            <w:tcW w:w="3126" w:type="dxa"/>
          </w:tcPr>
          <w:p w14:paraId="31FF38BE" w14:textId="41ECC85F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4.1 </w:t>
            </w:r>
            <w:r w:rsidRPr="00C52E11">
              <w:rPr>
                <w:rFonts w:eastAsiaTheme="minorEastAsia"/>
              </w:rPr>
              <w:t>Consolidation</w:t>
            </w:r>
            <w:r>
              <w:rPr>
                <w:rFonts w:eastAsiaTheme="minorEastAsia"/>
              </w:rPr>
              <w:t xml:space="preserve"> of teaching</w:t>
            </w:r>
            <w:r w:rsidRPr="00C52E11">
              <w:rPr>
                <w:rFonts w:eastAsiaTheme="minorEastAsia"/>
              </w:rPr>
              <w:t xml:space="preserve"> and improvement of language courses’ design,</w:t>
            </w:r>
            <w:r>
              <w:rPr>
                <w:rFonts w:eastAsiaTheme="minorEastAsia"/>
              </w:rPr>
              <w:t xml:space="preserve"> structure and</w:t>
            </w:r>
            <w:r w:rsidRPr="00C52E11">
              <w:rPr>
                <w:rFonts w:eastAsiaTheme="minorEastAsia"/>
              </w:rPr>
              <w:t xml:space="preserve"> assessments </w:t>
            </w:r>
            <w:r>
              <w:rPr>
                <w:rFonts w:eastAsiaTheme="minorEastAsia"/>
              </w:rPr>
              <w:t>to meet the changing needs of students</w:t>
            </w:r>
            <w:r w:rsidRPr="00C52E11">
              <w:rPr>
                <w:rFonts w:eastAsiaTheme="minorEastAsia"/>
              </w:rPr>
              <w:t xml:space="preserve"> </w:t>
            </w:r>
          </w:p>
        </w:tc>
        <w:tc>
          <w:tcPr>
            <w:tcW w:w="4077" w:type="dxa"/>
          </w:tcPr>
          <w:p w14:paraId="549F3D90" w14:textId="25EBD9CF" w:rsidR="005F1413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ocus group</w:t>
            </w:r>
          </w:p>
          <w:p w14:paraId="417A41CD" w14:textId="35889A96" w:rsidR="005F1413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esign new free elective Chinese course</w:t>
            </w:r>
          </w:p>
          <w:p w14:paraId="76337278" w14:textId="331286A3" w:rsidR="005F1413" w:rsidRPr="000801B6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0A055829" w14:textId="1CAC2D46" w:rsidR="00925B9A" w:rsidRDefault="00925B9A" w:rsidP="00925B9A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 xml:space="preserve">esign </w:t>
            </w:r>
            <w:r w:rsidR="00CB4C8D">
              <w:rPr>
                <w:rFonts w:eastAsiaTheme="minorEastAsia" w:hint="eastAsia"/>
              </w:rPr>
              <w:t>two</w:t>
            </w:r>
            <w:r>
              <w:rPr>
                <w:rFonts w:eastAsiaTheme="minorEastAsia" w:hint="eastAsia"/>
              </w:rPr>
              <w:t xml:space="preserve"> new free elective Chinese courses:</w:t>
            </w:r>
          </w:p>
          <w:p w14:paraId="5BFC727B" w14:textId="507ED32F" w:rsidR="00925B9A" w:rsidRDefault="00925B9A" w:rsidP="00925B9A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LANG2075</w:t>
            </w:r>
            <w:r>
              <w:t xml:space="preserve"> </w:t>
            </w:r>
            <w:r w:rsidRPr="00925B9A">
              <w:rPr>
                <w:rFonts w:eastAsiaTheme="minorEastAsia"/>
              </w:rPr>
              <w:t>Hong Kong Literature Workshop</w:t>
            </w:r>
            <w:r w:rsidRPr="00925B9A">
              <w:rPr>
                <w:rFonts w:eastAsiaTheme="minorEastAsia" w:hint="eastAsia"/>
              </w:rPr>
              <w:t>香港文學工作坊</w:t>
            </w:r>
          </w:p>
          <w:p w14:paraId="27C9D5AB" w14:textId="2C7DED83" w:rsidR="00925B9A" w:rsidRDefault="00925B9A" w:rsidP="00925B9A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LANG2076</w:t>
            </w:r>
            <w:r>
              <w:t xml:space="preserve"> </w:t>
            </w:r>
            <w:r w:rsidRPr="00925B9A">
              <w:rPr>
                <w:rFonts w:eastAsiaTheme="minorEastAsia"/>
              </w:rPr>
              <w:t>Chinese Communication and Practical Writing</w:t>
            </w:r>
            <w:r w:rsidRPr="00925B9A">
              <w:rPr>
                <w:rFonts w:eastAsiaTheme="minorEastAsia" w:hint="eastAsia"/>
              </w:rPr>
              <w:t>中文溝通與應用寫作</w:t>
            </w:r>
          </w:p>
          <w:p w14:paraId="654B9FB8" w14:textId="070D7B6E" w:rsidR="005F1413" w:rsidRPr="00925B9A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213B371A" w14:textId="718FA3A5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</w:tr>
      <w:tr w:rsidR="005F1413" w:rsidRPr="00F91251" w14:paraId="745C2001" w14:textId="77777777" w:rsidTr="003832F3">
        <w:trPr>
          <w:trHeight w:val="58"/>
        </w:trPr>
        <w:tc>
          <w:tcPr>
            <w:tcW w:w="3126" w:type="dxa"/>
          </w:tcPr>
          <w:p w14:paraId="48AECA1E" w14:textId="42E8FE53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4.2 Effectiveness</w:t>
            </w:r>
            <w:r w:rsidRPr="00C52E11">
              <w:rPr>
                <w:rFonts w:eastAsiaTheme="minorEastAsia"/>
              </w:rPr>
              <w:t xml:space="preserve"> of </w:t>
            </w:r>
            <w:r>
              <w:rPr>
                <w:rFonts w:eastAsiaTheme="minorEastAsia"/>
              </w:rPr>
              <w:t>university core language courses, major credit courses and major LEP courses and services</w:t>
            </w:r>
          </w:p>
        </w:tc>
        <w:tc>
          <w:tcPr>
            <w:tcW w:w="4077" w:type="dxa"/>
          </w:tcPr>
          <w:p w14:paraId="078D64B4" w14:textId="77777777" w:rsidR="005F1413" w:rsidRDefault="005F1413" w:rsidP="005F1413">
            <w:pPr>
              <w:jc w:val="both"/>
            </w:pPr>
            <w:proofErr w:type="gramStart"/>
            <w:r>
              <w:rPr>
                <w:rFonts w:hint="eastAsia"/>
              </w:rPr>
              <w:t xml:space="preserve">CFQ  </w:t>
            </w:r>
            <w:r>
              <w:t>results</w:t>
            </w:r>
            <w:proofErr w:type="gramEnd"/>
          </w:p>
          <w:p w14:paraId="565D049D" w14:textId="77777777" w:rsidR="005F1413" w:rsidRDefault="005F1413" w:rsidP="005F1413">
            <w:pPr>
              <w:jc w:val="both"/>
            </w:pPr>
            <w:r>
              <w:t xml:space="preserve">Pre and post-tests in University Chinese </w:t>
            </w:r>
          </w:p>
          <w:p w14:paraId="4986CFDB" w14:textId="77777777" w:rsidR="005F1413" w:rsidRDefault="005F1413" w:rsidP="005F1413">
            <w:pPr>
              <w:jc w:val="both"/>
            </w:pPr>
            <w:r>
              <w:t xml:space="preserve">Course evaluations for </w:t>
            </w:r>
            <w:proofErr w:type="spellStart"/>
            <w:proofErr w:type="gramStart"/>
            <w:r>
              <w:t>non credit</w:t>
            </w:r>
            <w:proofErr w:type="spellEnd"/>
            <w:proofErr w:type="gramEnd"/>
            <w:r>
              <w:t xml:space="preserve"> bearing courses/workshop/services.</w:t>
            </w:r>
          </w:p>
          <w:p w14:paraId="3F5ED1D8" w14:textId="09974E1C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3F50D365" w14:textId="77777777" w:rsidR="005F1413" w:rsidRDefault="00E0776D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  <w:r w:rsidRPr="00A02824">
              <w:t>All Chinese courses have received excellent course evaluations.</w:t>
            </w:r>
          </w:p>
          <w:p w14:paraId="6D7E8727" w14:textId="77777777" w:rsidR="00BA09B4" w:rsidRDefault="00BA09B4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  <w:p w14:paraId="2A13D583" w14:textId="77777777" w:rsidR="00BA09B4" w:rsidRPr="00BA09B4" w:rsidRDefault="00BA09B4" w:rsidP="00BA09B4">
            <w:pPr>
              <w:rPr>
                <w:rFonts w:eastAsiaTheme="minorEastAsia"/>
                <w:b/>
                <w:bCs/>
                <w:color w:val="000000" w:themeColor="text1"/>
              </w:rPr>
            </w:pPr>
            <w:r w:rsidRPr="00BA09B4">
              <w:rPr>
                <w:b/>
                <w:bCs/>
                <w:color w:val="000000" w:themeColor="text1"/>
              </w:rPr>
              <w:t>Student Evaluation</w:t>
            </w:r>
            <w:r w:rsidRPr="00BA09B4">
              <w:rPr>
                <w:rFonts w:eastAsiaTheme="minorEastAsia" w:hint="eastAsia"/>
                <w:b/>
                <w:bCs/>
                <w:color w:val="000000" w:themeColor="text1"/>
              </w:rPr>
              <w:t>:</w:t>
            </w:r>
          </w:p>
          <w:p w14:paraId="55F2BD42" w14:textId="77777777" w:rsidR="00BA09B4" w:rsidRPr="00BA09B4" w:rsidRDefault="00BA09B4" w:rsidP="00BA09B4">
            <w:pPr>
              <w:rPr>
                <w:rFonts w:eastAsiaTheme="minorEastAsia"/>
                <w:color w:val="000000" w:themeColor="text1"/>
              </w:rPr>
            </w:pPr>
            <w:r w:rsidRPr="00BA09B4">
              <w:rPr>
                <w:rFonts w:eastAsiaTheme="minorEastAsia" w:hint="eastAsia"/>
                <w:color w:val="000000" w:themeColor="text1"/>
              </w:rPr>
              <w:t>UCLC1005 University Chinese</w:t>
            </w:r>
          </w:p>
          <w:p w14:paraId="5C536F6E" w14:textId="77777777" w:rsidR="00BA09B4" w:rsidRPr="00BA09B4" w:rsidRDefault="00BA09B4" w:rsidP="00BA09B4">
            <w:pPr>
              <w:rPr>
                <w:rFonts w:eastAsiaTheme="minorEastAsia"/>
                <w:color w:val="000000" w:themeColor="text1"/>
              </w:rPr>
            </w:pPr>
            <w:r w:rsidRPr="00BA09B4">
              <w:rPr>
                <w:rFonts w:eastAsiaTheme="minorEastAsia"/>
                <w:color w:val="000000" w:themeColor="text1"/>
              </w:rPr>
              <w:t>Teaching</w:t>
            </w:r>
            <w:r w:rsidRPr="00BA09B4">
              <w:rPr>
                <w:rFonts w:eastAsiaTheme="minorEastAsia" w:hint="eastAsia"/>
                <w:color w:val="000000" w:themeColor="text1"/>
              </w:rPr>
              <w:t>:4.68</w:t>
            </w:r>
          </w:p>
          <w:p w14:paraId="07E6C2BB" w14:textId="77777777" w:rsidR="00BA09B4" w:rsidRPr="00BA09B4" w:rsidRDefault="00BA09B4" w:rsidP="00BA09B4">
            <w:pPr>
              <w:rPr>
                <w:rFonts w:eastAsiaTheme="minorEastAsia"/>
                <w:color w:val="000000" w:themeColor="text1"/>
              </w:rPr>
            </w:pPr>
            <w:r w:rsidRPr="00BA09B4">
              <w:rPr>
                <w:rFonts w:eastAsiaTheme="minorEastAsia"/>
                <w:color w:val="000000" w:themeColor="text1"/>
              </w:rPr>
              <w:t>Learning</w:t>
            </w:r>
            <w:r w:rsidRPr="00BA09B4">
              <w:rPr>
                <w:rFonts w:eastAsiaTheme="minorEastAsia" w:hint="eastAsia"/>
                <w:color w:val="000000" w:themeColor="text1"/>
              </w:rPr>
              <w:t>:4.49</w:t>
            </w:r>
          </w:p>
          <w:p w14:paraId="3AC92566" w14:textId="77777777" w:rsidR="00BA09B4" w:rsidRPr="00BA09B4" w:rsidRDefault="00BA09B4" w:rsidP="00BA09B4">
            <w:pPr>
              <w:rPr>
                <w:rFonts w:eastAsiaTheme="minorEastAsia"/>
                <w:b/>
                <w:bCs/>
                <w:color w:val="000000" w:themeColor="text1"/>
              </w:rPr>
            </w:pPr>
            <w:r w:rsidRPr="00BA09B4">
              <w:rPr>
                <w:rFonts w:eastAsiaTheme="minorEastAsia"/>
                <w:b/>
                <w:bCs/>
                <w:color w:val="000000" w:themeColor="text1"/>
              </w:rPr>
              <w:t>Pre- and post-tests results (</w:t>
            </w:r>
            <w:proofErr w:type="gramStart"/>
            <w:r w:rsidRPr="00BA09B4">
              <w:rPr>
                <w:rFonts w:eastAsiaTheme="minorEastAsia"/>
                <w:b/>
                <w:bCs/>
                <w:color w:val="000000" w:themeColor="text1"/>
              </w:rPr>
              <w:t>% of</w:t>
            </w:r>
            <w:proofErr w:type="gramEnd"/>
            <w:r w:rsidRPr="00BA09B4">
              <w:rPr>
                <w:rFonts w:eastAsiaTheme="minorEastAsia"/>
                <w:b/>
                <w:bCs/>
                <w:color w:val="000000" w:themeColor="text1"/>
              </w:rPr>
              <w:t xml:space="preserve"> improvement) </w:t>
            </w:r>
          </w:p>
          <w:tbl>
            <w:tblPr>
              <w:tblW w:w="5025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1616"/>
              <w:gridCol w:w="1305"/>
            </w:tblGrid>
            <w:tr w:rsidR="00BA09B4" w:rsidRPr="00BA09B4" w14:paraId="3469346B" w14:textId="77777777" w:rsidTr="00F55CDB">
              <w:trPr>
                <w:trHeight w:val="253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1AC8D00" w14:textId="77777777" w:rsidR="00BA09B4" w:rsidRPr="00BA09B4" w:rsidRDefault="00BA09B4" w:rsidP="00BA09B4">
                  <w:pPr>
                    <w:rPr>
                      <w:b/>
                      <w:bCs/>
                      <w:color w:val="000000"/>
                      <w:lang w:val="en-HK" w:eastAsia="zh-CN"/>
                    </w:rPr>
                  </w:pPr>
                  <w:r w:rsidRPr="00BA09B4">
                    <w:rPr>
                      <w:b/>
                      <w:bCs/>
                      <w:color w:val="000000" w:themeColor="text1"/>
                      <w:lang w:val="en-HK" w:eastAsia="zh-CN"/>
                    </w:rPr>
                    <w:t>Course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3AA15C2" w14:textId="77777777" w:rsidR="00BA09B4" w:rsidRPr="00BA09B4" w:rsidRDefault="00BA09B4" w:rsidP="00BA09B4">
                  <w:pPr>
                    <w:rPr>
                      <w:b/>
                      <w:bCs/>
                      <w:color w:val="000000"/>
                      <w:lang w:val="en-HK" w:eastAsia="zh-CN"/>
                    </w:rPr>
                  </w:pPr>
                  <w:r w:rsidRPr="00BA09B4">
                    <w:rPr>
                      <w:b/>
                      <w:bCs/>
                      <w:color w:val="000000" w:themeColor="text1"/>
                      <w:lang w:val="en-HK" w:eastAsia="zh-CN"/>
                    </w:rPr>
                    <w:t>Improvement (%)</w:t>
                  </w:r>
                </w:p>
              </w:tc>
              <w:tc>
                <w:tcPr>
                  <w:tcW w:w="1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F11AEBD" w14:textId="77777777" w:rsidR="00BA09B4" w:rsidRPr="00BA09B4" w:rsidRDefault="00BA09B4" w:rsidP="00BA09B4">
                  <w:pPr>
                    <w:rPr>
                      <w:b/>
                      <w:bCs/>
                      <w:color w:val="000000"/>
                      <w:lang w:val="en-HK" w:eastAsia="zh-CN"/>
                    </w:rPr>
                  </w:pPr>
                  <w:r w:rsidRPr="00BA09B4">
                    <w:rPr>
                      <w:b/>
                      <w:bCs/>
                      <w:color w:val="000000" w:themeColor="text1"/>
                      <w:lang w:val="en-HK" w:eastAsia="zh-CN"/>
                    </w:rPr>
                    <w:t>Sample Size (n)</w:t>
                  </w:r>
                </w:p>
              </w:tc>
            </w:tr>
            <w:tr w:rsidR="00BA09B4" w:rsidRPr="00BA09B4" w14:paraId="7499D543" w14:textId="77777777" w:rsidTr="00F55CDB">
              <w:trPr>
                <w:trHeight w:val="253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30CC9B5" w14:textId="77777777" w:rsidR="00BA09B4" w:rsidRPr="00BA09B4" w:rsidRDefault="00BA09B4" w:rsidP="00BA09B4">
                  <w:pPr>
                    <w:rPr>
                      <w:color w:val="000000"/>
                      <w:lang w:val="en-HK" w:eastAsia="zh-CN"/>
                    </w:rPr>
                  </w:pPr>
                  <w:r w:rsidRPr="00BA09B4">
                    <w:rPr>
                      <w:rFonts w:eastAsiaTheme="minorEastAsia" w:hint="eastAsia"/>
                      <w:color w:val="000000" w:themeColor="text1"/>
                    </w:rPr>
                    <w:t>University Chinese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CA3009D" w14:textId="77777777" w:rsidR="00BA09B4" w:rsidRPr="00BA09B4" w:rsidRDefault="00BA09B4" w:rsidP="00BA09B4">
                  <w:pPr>
                    <w:rPr>
                      <w:color w:val="000000"/>
                      <w:lang w:val="en-HK" w:eastAsia="zh-CN"/>
                    </w:rPr>
                  </w:pPr>
                  <w:r w:rsidRPr="00BA09B4">
                    <w:rPr>
                      <w:color w:val="000000" w:themeColor="text1"/>
                      <w:lang w:val="en-HK" w:eastAsia="zh-CN"/>
                    </w:rPr>
                    <w:t>42%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45B7B65" w14:textId="77777777" w:rsidR="00BA09B4" w:rsidRPr="00BA09B4" w:rsidRDefault="00BA09B4" w:rsidP="00BA09B4">
                  <w:pPr>
                    <w:rPr>
                      <w:color w:val="000000"/>
                      <w:lang w:val="en-HK" w:eastAsia="zh-CN"/>
                    </w:rPr>
                  </w:pPr>
                  <w:r w:rsidRPr="00BA09B4">
                    <w:rPr>
                      <w:color w:val="000000" w:themeColor="text1"/>
                      <w:lang w:val="en-HK" w:eastAsia="zh-CN"/>
                    </w:rPr>
                    <w:t>1,237</w:t>
                  </w:r>
                </w:p>
              </w:tc>
            </w:tr>
          </w:tbl>
          <w:p w14:paraId="631927E9" w14:textId="680053A5" w:rsidR="00BA09B4" w:rsidRPr="00BA09B4" w:rsidRDefault="00BA09B4" w:rsidP="005F1413">
            <w:pPr>
              <w:shd w:val="clear" w:color="auto" w:fill="FFFFFF"/>
              <w:jc w:val="both"/>
              <w:rPr>
                <w:rFonts w:eastAsiaTheme="minorEastAsia" w:hint="eastAsia"/>
              </w:rPr>
            </w:pPr>
          </w:p>
        </w:tc>
        <w:tc>
          <w:tcPr>
            <w:tcW w:w="3567" w:type="dxa"/>
          </w:tcPr>
          <w:p w14:paraId="0EE7F985" w14:textId="6529D0DF" w:rsidR="005F1413" w:rsidRPr="00D012D4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68985C86" w14:textId="77777777" w:rsidTr="003832F3">
        <w:trPr>
          <w:trHeight w:val="1124"/>
        </w:trPr>
        <w:tc>
          <w:tcPr>
            <w:tcW w:w="3126" w:type="dxa"/>
          </w:tcPr>
          <w:p w14:paraId="56F45050" w14:textId="7F7199F4" w:rsidR="005F1413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4.3 Collection of external consultants’ feedback/inputs</w:t>
            </w:r>
          </w:p>
        </w:tc>
        <w:tc>
          <w:tcPr>
            <w:tcW w:w="4077" w:type="dxa"/>
          </w:tcPr>
          <w:p w14:paraId="75B9E360" w14:textId="5185F9E4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10F6063D" w14:textId="02E64A10" w:rsidR="00925B9A" w:rsidRPr="00925B9A" w:rsidRDefault="00925B9A" w:rsidP="00925B9A">
            <w:pPr>
              <w:shd w:val="clear" w:color="auto" w:fill="FFFFFF"/>
              <w:jc w:val="both"/>
              <w:rPr>
                <w:rFonts w:eastAsiaTheme="minorEastAsia"/>
                <w:lang w:val="en-HK"/>
              </w:rPr>
            </w:pPr>
            <w:r w:rsidRPr="00925B9A">
              <w:rPr>
                <w:rFonts w:eastAsiaTheme="minorEastAsia"/>
                <w:lang w:val="en-HK"/>
              </w:rPr>
              <w:t xml:space="preserve">The Language Centre DAA report is </w:t>
            </w:r>
            <w:r w:rsidR="00CB4C8D">
              <w:rPr>
                <w:rFonts w:eastAsiaTheme="minorEastAsia" w:hint="eastAsia"/>
                <w:lang w:val="en-HK"/>
              </w:rPr>
              <w:t xml:space="preserve">very </w:t>
            </w:r>
            <w:r w:rsidRPr="00925B9A">
              <w:rPr>
                <w:rFonts w:eastAsiaTheme="minorEastAsia"/>
                <w:lang w:val="en-HK"/>
              </w:rPr>
              <w:t>positive.</w:t>
            </w:r>
          </w:p>
          <w:p w14:paraId="7754E3AA" w14:textId="3B573BEA" w:rsidR="005F1413" w:rsidRPr="00925B9A" w:rsidRDefault="005F1413" w:rsidP="005F1413">
            <w:pPr>
              <w:shd w:val="clear" w:color="auto" w:fill="FFFFFF"/>
              <w:jc w:val="both"/>
              <w:rPr>
                <w:rFonts w:eastAsiaTheme="minorEastAsia"/>
                <w:lang w:val="en-HK"/>
              </w:rPr>
            </w:pPr>
          </w:p>
        </w:tc>
        <w:tc>
          <w:tcPr>
            <w:tcW w:w="3567" w:type="dxa"/>
          </w:tcPr>
          <w:p w14:paraId="0EAEF276" w14:textId="7F34B28B" w:rsidR="005F1413" w:rsidRPr="009A6187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2F98FFB5" w14:textId="77777777" w:rsidTr="003832F3">
        <w:trPr>
          <w:trHeight w:val="794"/>
        </w:trPr>
        <w:tc>
          <w:tcPr>
            <w:tcW w:w="3126" w:type="dxa"/>
          </w:tcPr>
          <w:p w14:paraId="2E71F8F1" w14:textId="442C23BF" w:rsidR="005F1413" w:rsidRPr="00C52E11" w:rsidRDefault="005F1413" w:rsidP="005F1413">
            <w:pPr>
              <w:jc w:val="both"/>
            </w:pPr>
            <w:r>
              <w:lastRenderedPageBreak/>
              <w:t xml:space="preserve">4.4 </w:t>
            </w:r>
            <w:r w:rsidRPr="00C52E11">
              <w:t>Collection of</w:t>
            </w:r>
            <w:r>
              <w:t xml:space="preserve"> objective evidence of students’ language proficiency (bi-literate and trilingual)</w:t>
            </w:r>
          </w:p>
        </w:tc>
        <w:tc>
          <w:tcPr>
            <w:tcW w:w="4077" w:type="dxa"/>
          </w:tcPr>
          <w:p w14:paraId="543BCA13" w14:textId="090415DA" w:rsidR="005F1413" w:rsidRPr="005F04DD" w:rsidRDefault="005F1413" w:rsidP="005F1413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lang w:eastAsia="zh-HK"/>
              </w:rPr>
              <w:t>Tributaries</w:t>
            </w:r>
            <w:r>
              <w:rPr>
                <w:rFonts w:hint="eastAsia"/>
                <w:lang w:eastAsia="zh-HK"/>
              </w:rPr>
              <w:t>支流</w:t>
            </w:r>
            <w:proofErr w:type="spellEnd"/>
          </w:p>
        </w:tc>
        <w:tc>
          <w:tcPr>
            <w:tcW w:w="5316" w:type="dxa"/>
            <w:gridSpan w:val="2"/>
          </w:tcPr>
          <w:p w14:paraId="256C5D78" w14:textId="77777777" w:rsidR="0029088B" w:rsidRPr="00D7099D" w:rsidRDefault="0029088B" w:rsidP="0029088B">
            <w:pPr>
              <w:rPr>
                <w:rFonts w:eastAsia="新細明體"/>
                <w:lang w:eastAsia="en-GB"/>
              </w:rPr>
            </w:pPr>
            <w:r w:rsidRPr="00D7099D">
              <w:rPr>
                <w:rFonts w:eastAsia="新細明體"/>
                <w:lang w:eastAsia="en-GB"/>
              </w:rPr>
              <w:t>The 2</w:t>
            </w:r>
            <w:r>
              <w:rPr>
                <w:rFonts w:eastAsia="新細明體" w:hint="eastAsia"/>
              </w:rPr>
              <w:t>7</w:t>
            </w:r>
            <w:r w:rsidRPr="00D7099D">
              <w:rPr>
                <w:rFonts w:eastAsia="新細明體"/>
                <w:lang w:eastAsia="en-GB"/>
              </w:rPr>
              <w:t>th issue of Tributaries was published in December 202</w:t>
            </w:r>
            <w:r>
              <w:rPr>
                <w:rFonts w:eastAsia="新細明體" w:hint="eastAsia"/>
              </w:rPr>
              <w:t>4</w:t>
            </w:r>
            <w:r w:rsidRPr="00D7099D">
              <w:rPr>
                <w:rFonts w:eastAsia="新細明體"/>
                <w:lang w:eastAsia="en-GB"/>
              </w:rPr>
              <w:t>.</w:t>
            </w:r>
          </w:p>
          <w:p w14:paraId="629B6434" w14:textId="77777777" w:rsidR="005F1413" w:rsidRDefault="0029088B" w:rsidP="0029088B">
            <w:pPr>
              <w:rPr>
                <w:rFonts w:eastAsia="新細明體"/>
                <w:lang w:eastAsia="en-GB"/>
              </w:rPr>
            </w:pPr>
            <w:r w:rsidRPr="00D7099D">
              <w:rPr>
                <w:rFonts w:eastAsia="新細明體"/>
                <w:lang w:eastAsia="en-GB"/>
              </w:rPr>
              <w:t>The 2</w:t>
            </w:r>
            <w:r>
              <w:rPr>
                <w:rFonts w:eastAsia="新細明體" w:hint="eastAsia"/>
              </w:rPr>
              <w:t>8</w:t>
            </w:r>
            <w:r w:rsidRPr="00D7099D">
              <w:rPr>
                <w:rFonts w:eastAsia="新細明體"/>
                <w:lang w:eastAsia="en-GB"/>
              </w:rPr>
              <w:t xml:space="preserve">th issue of Tributaries was published in </w:t>
            </w:r>
            <w:r w:rsidRPr="00D7099D">
              <w:rPr>
                <w:rFonts w:eastAsia="新細明體" w:hint="eastAsia"/>
              </w:rPr>
              <w:t>April</w:t>
            </w:r>
            <w:r w:rsidRPr="00D7099D">
              <w:rPr>
                <w:rFonts w:eastAsia="新細明體"/>
                <w:lang w:eastAsia="en-GB"/>
              </w:rPr>
              <w:t xml:space="preserve"> 202</w:t>
            </w:r>
            <w:r>
              <w:rPr>
                <w:rFonts w:eastAsia="新細明體" w:hint="eastAsia"/>
              </w:rPr>
              <w:t>5</w:t>
            </w:r>
            <w:r w:rsidRPr="00D7099D">
              <w:rPr>
                <w:rFonts w:eastAsia="新細明體"/>
                <w:lang w:eastAsia="en-GB"/>
              </w:rPr>
              <w:t>.</w:t>
            </w:r>
          </w:p>
          <w:p w14:paraId="17CB1EC1" w14:textId="590FA5C6" w:rsidR="00BA09B4" w:rsidRPr="00BA09B4" w:rsidRDefault="00BA09B4" w:rsidP="0029088B">
            <w:pPr>
              <w:rPr>
                <w:rFonts w:eastAsia="新細明體"/>
                <w:lang w:eastAsia="en-GB"/>
              </w:rPr>
            </w:pPr>
            <w:r w:rsidRPr="00BA09B4">
              <w:t>(400 copies</w:t>
            </w:r>
            <w:r>
              <w:rPr>
                <w:rFonts w:eastAsiaTheme="minorEastAsia" w:hint="eastAsia"/>
              </w:rPr>
              <w:t xml:space="preserve"> per issue</w:t>
            </w:r>
            <w:r w:rsidRPr="00BA09B4">
              <w:t>, online access);</w:t>
            </w:r>
          </w:p>
        </w:tc>
        <w:tc>
          <w:tcPr>
            <w:tcW w:w="3567" w:type="dxa"/>
          </w:tcPr>
          <w:p w14:paraId="0B85DA76" w14:textId="5476026F" w:rsidR="00BA09B4" w:rsidRPr="00DD3CE6" w:rsidRDefault="00BA09B4" w:rsidP="00BA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</w:pPr>
            <w:r w:rsidRPr="00DD3CE6">
              <w:t>Recruit more student writers to contribute articles.</w:t>
            </w:r>
          </w:p>
          <w:p w14:paraId="66679A58" w14:textId="367386A9" w:rsidR="005F1413" w:rsidRPr="00DD3CE6" w:rsidRDefault="005F1413" w:rsidP="005F1413">
            <w:pPr>
              <w:shd w:val="clear" w:color="auto" w:fill="FFFFFF"/>
              <w:jc w:val="both"/>
              <w:rPr>
                <w:rFonts w:eastAsiaTheme="minorEastAsia"/>
                <w:shd w:val="clear" w:color="auto" w:fill="FFFFFF"/>
              </w:rPr>
            </w:pPr>
          </w:p>
        </w:tc>
      </w:tr>
      <w:tr w:rsidR="005F1413" w:rsidRPr="00F91251" w14:paraId="140BFAEA" w14:textId="77777777" w:rsidTr="00360B8F">
        <w:trPr>
          <w:trHeight w:val="506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C34E396" w14:textId="6ED3F7BE" w:rsidR="005F1413" w:rsidRPr="00E3066F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E3066F">
              <w:rPr>
                <w:rFonts w:eastAsia="細明體"/>
                <w:b/>
                <w:bCs/>
              </w:rPr>
              <w:t xml:space="preserve">Scholarship of Teaching and Learning </w:t>
            </w:r>
          </w:p>
        </w:tc>
      </w:tr>
      <w:tr w:rsidR="005F1413" w:rsidRPr="00F91251" w14:paraId="2F9DF451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3582B5C6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72842B58" w14:textId="54D41953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537FB492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53F2A91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350DB3C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257" w:type="dxa"/>
            <w:tcBorders>
              <w:bottom w:val="single" w:sz="4" w:space="0" w:color="auto"/>
            </w:tcBorders>
          </w:tcPr>
          <w:p w14:paraId="0FF76F7B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227C7DA1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626" w:type="dxa"/>
            <w:gridSpan w:val="2"/>
            <w:tcBorders>
              <w:bottom w:val="single" w:sz="4" w:space="0" w:color="auto"/>
            </w:tcBorders>
          </w:tcPr>
          <w:p w14:paraId="1CEC48F4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2FB78CB6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:rsidRPr="00F91251" w14:paraId="596687D4" w14:textId="77777777" w:rsidTr="00E3066F">
        <w:trPr>
          <w:trHeight w:val="1266"/>
        </w:trPr>
        <w:tc>
          <w:tcPr>
            <w:tcW w:w="3126" w:type="dxa"/>
          </w:tcPr>
          <w:p w14:paraId="0950A05B" w14:textId="62473EF1" w:rsidR="005F1413" w:rsidRPr="00057F85" w:rsidRDefault="005F1413" w:rsidP="005F1413">
            <w:pPr>
              <w:jc w:val="both"/>
              <w:rPr>
                <w:rFonts w:eastAsia="細明體"/>
              </w:rPr>
            </w:pPr>
            <w:r w:rsidRPr="00E41519">
              <w:rPr>
                <w:rFonts w:eastAsia="細明體"/>
              </w:rPr>
              <w:t>5.1</w:t>
            </w:r>
            <w:r>
              <w:rPr>
                <w:rFonts w:eastAsia="細明體"/>
              </w:rPr>
              <w:t xml:space="preserve"> </w:t>
            </w:r>
            <w:r w:rsidRPr="00E41519">
              <w:rPr>
                <w:rFonts w:eastAsia="細明體"/>
              </w:rPr>
              <w:t>Enhancemen</w:t>
            </w:r>
            <w:r>
              <w:rPr>
                <w:rFonts w:eastAsia="細明體"/>
              </w:rPr>
              <w:t xml:space="preserve">t </w:t>
            </w:r>
            <w:r w:rsidRPr="00E41519">
              <w:rPr>
                <w:rFonts w:eastAsia="細明體"/>
              </w:rPr>
              <w:t xml:space="preserve">of scholarship of teaching and learning </w:t>
            </w:r>
          </w:p>
        </w:tc>
        <w:tc>
          <w:tcPr>
            <w:tcW w:w="4077" w:type="dxa"/>
          </w:tcPr>
          <w:p w14:paraId="272E20B6" w14:textId="640F8E0C" w:rsidR="005F1413" w:rsidRPr="00D012D4" w:rsidRDefault="005F1413" w:rsidP="005F1413">
            <w:pPr>
              <w:jc w:val="both"/>
              <w:rPr>
                <w:rFonts w:eastAsiaTheme="minorEastAsia"/>
              </w:rPr>
            </w:pPr>
            <w:r>
              <w:t>E</w:t>
            </w:r>
            <w:r>
              <w:rPr>
                <w:rFonts w:hint="eastAsia"/>
              </w:rPr>
              <w:t xml:space="preserve">ncouraging </w:t>
            </w:r>
            <w:r>
              <w:t>collea</w:t>
            </w:r>
            <w:r>
              <w:rPr>
                <w:rFonts w:hint="eastAsia"/>
              </w:rPr>
              <w:t>g</w:t>
            </w:r>
            <w:r>
              <w:t>ues to attend international conferences.</w:t>
            </w:r>
          </w:p>
        </w:tc>
        <w:tc>
          <w:tcPr>
            <w:tcW w:w="5257" w:type="dxa"/>
          </w:tcPr>
          <w:p w14:paraId="1D92130D" w14:textId="46B3C0C0" w:rsidR="005F1413" w:rsidRPr="00E0776D" w:rsidRDefault="00E0776D" w:rsidP="005F1413">
            <w:pPr>
              <w:jc w:val="both"/>
              <w:rPr>
                <w:rFonts w:eastAsiaTheme="minorEastAsia"/>
              </w:rPr>
            </w:pPr>
            <w:r w:rsidRPr="000B262A">
              <w:rPr>
                <w:rFonts w:eastAsia="新細明體"/>
                <w:lang w:val="it-IT"/>
              </w:rPr>
              <w:t xml:space="preserve">● </w:t>
            </w:r>
            <w:r w:rsidRPr="000B262A">
              <w:t>All of the staff fr</w:t>
            </w:r>
            <w:r>
              <w:rPr>
                <w:rFonts w:eastAsiaTheme="minorEastAsia" w:hint="eastAsia"/>
              </w:rPr>
              <w:t>o</w:t>
            </w:r>
            <w:r w:rsidRPr="000B262A">
              <w:t xml:space="preserve">m </w:t>
            </w:r>
            <w:r>
              <w:rPr>
                <w:rFonts w:eastAsiaTheme="minorEastAsia" w:hint="eastAsia"/>
              </w:rPr>
              <w:t xml:space="preserve">the </w:t>
            </w:r>
            <w:r w:rsidRPr="000B262A">
              <w:t xml:space="preserve">Chinese Section participated in </w:t>
            </w:r>
            <w:r>
              <w:rPr>
                <w:rFonts w:eastAsiaTheme="minorEastAsia" w:hint="eastAsia"/>
              </w:rPr>
              <w:t>local or international</w:t>
            </w:r>
            <w:r w:rsidRPr="000B262A">
              <w:t xml:space="preserve"> conference</w:t>
            </w:r>
            <w:r>
              <w:rPr>
                <w:rFonts w:eastAsiaTheme="minorEastAsia" w:hint="eastAsia"/>
              </w:rPr>
              <w:t>s.</w:t>
            </w:r>
          </w:p>
        </w:tc>
        <w:tc>
          <w:tcPr>
            <w:tcW w:w="3626" w:type="dxa"/>
            <w:gridSpan w:val="2"/>
          </w:tcPr>
          <w:p w14:paraId="07F19179" w14:textId="5E3BE233" w:rsidR="005F1413" w:rsidRPr="001B54E9" w:rsidRDefault="00CB4C8D" w:rsidP="005F1413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</w:rPr>
              <w:t>C</w:t>
            </w:r>
            <w:r>
              <w:rPr>
                <w:rFonts w:eastAsia="細明體" w:hint="eastAsia"/>
              </w:rPr>
              <w:t>ontinue</w:t>
            </w:r>
            <w:r w:rsidR="007E5319">
              <w:rPr>
                <w:rFonts w:eastAsia="細明體" w:hint="eastAsia"/>
              </w:rPr>
              <w:t xml:space="preserve"> </w:t>
            </w:r>
            <w:r>
              <w:rPr>
                <w:rFonts w:eastAsia="細明體" w:hint="eastAsia"/>
              </w:rPr>
              <w:t>support</w:t>
            </w:r>
            <w:r w:rsidR="007E5319">
              <w:rPr>
                <w:rFonts w:eastAsia="細明體" w:hint="eastAsia"/>
              </w:rPr>
              <w:t>ing</w:t>
            </w:r>
            <w:r>
              <w:rPr>
                <w:rFonts w:eastAsia="細明體" w:hint="eastAsia"/>
              </w:rPr>
              <w:t xml:space="preserve"> </w:t>
            </w:r>
            <w:r>
              <w:t>collea</w:t>
            </w:r>
            <w:r>
              <w:rPr>
                <w:rFonts w:hint="eastAsia"/>
              </w:rPr>
              <w:t>g</w:t>
            </w:r>
            <w:r>
              <w:t>ues to attend international conferences.</w:t>
            </w:r>
          </w:p>
        </w:tc>
      </w:tr>
    </w:tbl>
    <w:p w14:paraId="77F85C6C" w14:textId="77777777" w:rsidR="00B66F42" w:rsidRPr="0067790F" w:rsidRDefault="00B66F42" w:rsidP="009A6187">
      <w:pPr>
        <w:contextualSpacing/>
        <w:jc w:val="both"/>
        <w:rPr>
          <w:rFonts w:eastAsiaTheme="minorEastAsia"/>
          <w:b/>
          <w:i/>
        </w:rPr>
      </w:pPr>
    </w:p>
    <w:sectPr w:rsidR="00B66F42" w:rsidRPr="0067790F" w:rsidSect="00D012D4">
      <w:footerReference w:type="even" r:id="rId8"/>
      <w:footerReference w:type="default" r:id="rId9"/>
      <w:footerReference w:type="first" r:id="rId10"/>
      <w:pgSz w:w="16838" w:h="11906" w:orient="landscape" w:code="9"/>
      <w:pgMar w:top="357" w:right="726" w:bottom="357" w:left="8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5B2AF" w14:textId="77777777" w:rsidR="00BF187D" w:rsidRDefault="00BF187D" w:rsidP="000D61A4">
      <w:r>
        <w:separator/>
      </w:r>
    </w:p>
  </w:endnote>
  <w:endnote w:type="continuationSeparator" w:id="0">
    <w:p w14:paraId="60D3616E" w14:textId="77777777" w:rsidR="00BF187D" w:rsidRDefault="00BF187D" w:rsidP="000D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02621469"/>
      <w:docPartObj>
        <w:docPartGallery w:val="Page Numbers (Bottom of Page)"/>
        <w:docPartUnique/>
      </w:docPartObj>
    </w:sdtPr>
    <w:sdtContent>
      <w:p w14:paraId="31F5EDD4" w14:textId="33A2A3DE" w:rsidR="008C5E5C" w:rsidRDefault="008C5E5C" w:rsidP="008C5E5C">
        <w:pPr>
          <w:pStyle w:val="a6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3BDD403B" w14:textId="77777777" w:rsidR="008C5E5C" w:rsidRDefault="008C5E5C" w:rsidP="003215B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1963265201"/>
      <w:docPartObj>
        <w:docPartGallery w:val="Page Numbers (Bottom of Page)"/>
        <w:docPartUnique/>
      </w:docPartObj>
    </w:sdtPr>
    <w:sdtContent>
      <w:p w14:paraId="538C2679" w14:textId="7CFC3F64" w:rsidR="008C5E5C" w:rsidRDefault="008C5E5C" w:rsidP="008C5E5C">
        <w:pPr>
          <w:pStyle w:val="a6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5E37A0">
          <w:rPr>
            <w:rStyle w:val="af3"/>
            <w:noProof/>
          </w:rPr>
          <w:t>3</w:t>
        </w:r>
        <w:r>
          <w:rPr>
            <w:rStyle w:val="af3"/>
          </w:rPr>
          <w:fldChar w:fldCharType="end"/>
        </w:r>
      </w:p>
    </w:sdtContent>
  </w:sdt>
  <w:p w14:paraId="4F5A016B" w14:textId="19441EF6" w:rsidR="00D012D4" w:rsidRPr="00D012D4" w:rsidRDefault="00D012D4" w:rsidP="00D012D4">
    <w:pPr>
      <w:pStyle w:val="a6"/>
      <w:ind w:right="360"/>
      <w:rPr>
        <w:rFonts w:eastAsiaTheme="minorEastAsia"/>
        <w:sz w:val="20"/>
        <w:szCs w:val="20"/>
        <w:lang w:eastAsia="zh-HK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25383" w14:textId="3920A646" w:rsidR="00D012D4" w:rsidRPr="00D012D4" w:rsidRDefault="00D012D4" w:rsidP="00D012D4">
    <w:pPr>
      <w:pStyle w:val="a6"/>
      <w:ind w:right="360"/>
      <w:rPr>
        <w:rFonts w:eastAsiaTheme="minorEastAsia"/>
        <w:sz w:val="20"/>
        <w:szCs w:val="20"/>
        <w:lang w:eastAsia="zh-HK"/>
      </w:rPr>
    </w:pPr>
    <w:r w:rsidRPr="00D012D4">
      <w:rPr>
        <w:rFonts w:eastAsiaTheme="minorEastAsia" w:hint="eastAsia"/>
      </w:rPr>
      <w:t>*</w:t>
    </w:r>
    <w:r w:rsidRPr="00D012D4">
      <w:rPr>
        <w:rFonts w:eastAsiaTheme="minorEastAsia" w:hint="eastAsia"/>
        <w:sz w:val="20"/>
        <w:szCs w:val="20"/>
      </w:rPr>
      <w:t xml:space="preserve"> </w:t>
    </w:r>
    <w:r w:rsidRPr="00D012D4">
      <w:rPr>
        <w:rFonts w:eastAsiaTheme="minorEastAsia"/>
        <w:sz w:val="20"/>
        <w:szCs w:val="20"/>
      </w:rPr>
      <w:t xml:space="preserve">Please </w:t>
    </w:r>
    <w:r>
      <w:rPr>
        <w:rFonts w:eastAsiaTheme="minorEastAsia"/>
        <w:sz w:val="20"/>
        <w:szCs w:val="20"/>
      </w:rPr>
      <w:t>fill in the respective section</w:t>
    </w:r>
    <w:r>
      <w:rPr>
        <w:rFonts w:eastAsiaTheme="minorEastAsia" w:hint="eastAsia"/>
        <w:sz w:val="20"/>
        <w:szCs w:val="20"/>
      </w:rPr>
      <w:t>,</w:t>
    </w:r>
    <w:r>
      <w:rPr>
        <w:rFonts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  <w:lang w:eastAsia="zh-HK"/>
      </w:rPr>
      <w:t>i.e. Chinese/ English/ Foreign Language/ Putonghua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B7569" w14:textId="77777777" w:rsidR="00BF187D" w:rsidRDefault="00BF187D" w:rsidP="000D61A4">
      <w:r>
        <w:separator/>
      </w:r>
    </w:p>
  </w:footnote>
  <w:footnote w:type="continuationSeparator" w:id="0">
    <w:p w14:paraId="65ABA4CE" w14:textId="77777777" w:rsidR="00BF187D" w:rsidRDefault="00BF187D" w:rsidP="000D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D48"/>
    <w:multiLevelType w:val="hybridMultilevel"/>
    <w:tmpl w:val="8CC84E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C12"/>
    <w:multiLevelType w:val="hybridMultilevel"/>
    <w:tmpl w:val="592A3D56"/>
    <w:lvl w:ilvl="0" w:tplc="48CE75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32A56"/>
    <w:multiLevelType w:val="hybridMultilevel"/>
    <w:tmpl w:val="EF80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D6CA6"/>
    <w:multiLevelType w:val="hybridMultilevel"/>
    <w:tmpl w:val="990CC5DC"/>
    <w:lvl w:ilvl="0" w:tplc="89A62228">
      <w:start w:val="8"/>
      <w:numFmt w:val="bullet"/>
      <w:lvlText w:val="-"/>
      <w:lvlJc w:val="left"/>
      <w:pPr>
        <w:ind w:left="33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4" w15:restartNumberingAfterBreak="0">
    <w:nsid w:val="0A4954C0"/>
    <w:multiLevelType w:val="hybridMultilevel"/>
    <w:tmpl w:val="4FEECBEA"/>
    <w:lvl w:ilvl="0" w:tplc="27AC6C4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AA8760B"/>
    <w:multiLevelType w:val="hybridMultilevel"/>
    <w:tmpl w:val="6302B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CCA4247"/>
    <w:multiLevelType w:val="hybridMultilevel"/>
    <w:tmpl w:val="F0C8C128"/>
    <w:lvl w:ilvl="0" w:tplc="EF10F45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DB5176C"/>
    <w:multiLevelType w:val="hybridMultilevel"/>
    <w:tmpl w:val="71B8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868AA"/>
    <w:multiLevelType w:val="hybridMultilevel"/>
    <w:tmpl w:val="9D0A0C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0524D7D"/>
    <w:multiLevelType w:val="multilevel"/>
    <w:tmpl w:val="D53E66C0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0E71DF2"/>
    <w:multiLevelType w:val="hybridMultilevel"/>
    <w:tmpl w:val="34CA859A"/>
    <w:lvl w:ilvl="0" w:tplc="FDFEAF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267241"/>
    <w:multiLevelType w:val="hybridMultilevel"/>
    <w:tmpl w:val="F64C4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A83BC2"/>
    <w:multiLevelType w:val="hybridMultilevel"/>
    <w:tmpl w:val="476A22FE"/>
    <w:lvl w:ilvl="0" w:tplc="B1C66C3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56C098F"/>
    <w:multiLevelType w:val="hybridMultilevel"/>
    <w:tmpl w:val="B88EB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6817B16"/>
    <w:multiLevelType w:val="hybridMultilevel"/>
    <w:tmpl w:val="8BBC2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7C64C83"/>
    <w:multiLevelType w:val="hybridMultilevel"/>
    <w:tmpl w:val="63EA7A6E"/>
    <w:lvl w:ilvl="0" w:tplc="C7E65892">
      <w:start w:val="8"/>
      <w:numFmt w:val="bullet"/>
      <w:lvlText w:val="-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6" w15:restartNumberingAfterBreak="0">
    <w:nsid w:val="1A9D35CA"/>
    <w:multiLevelType w:val="hybridMultilevel"/>
    <w:tmpl w:val="8DFA4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7" w15:restartNumberingAfterBreak="0">
    <w:nsid w:val="20977C3D"/>
    <w:multiLevelType w:val="hybridMultilevel"/>
    <w:tmpl w:val="FEA48E80"/>
    <w:lvl w:ilvl="0" w:tplc="9FD08A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19D4926"/>
    <w:multiLevelType w:val="hybridMultilevel"/>
    <w:tmpl w:val="8AE88A9E"/>
    <w:lvl w:ilvl="0" w:tplc="5FFA995A">
      <w:start w:val="8"/>
      <w:numFmt w:val="bullet"/>
      <w:lvlText w:val="-"/>
      <w:lvlJc w:val="left"/>
      <w:pPr>
        <w:ind w:left="3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24EF2E33"/>
    <w:multiLevelType w:val="hybridMultilevel"/>
    <w:tmpl w:val="265A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13EAC"/>
    <w:multiLevelType w:val="hybridMultilevel"/>
    <w:tmpl w:val="F6F01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B6159FB"/>
    <w:multiLevelType w:val="hybridMultilevel"/>
    <w:tmpl w:val="245E9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DB404F1"/>
    <w:multiLevelType w:val="hybridMultilevel"/>
    <w:tmpl w:val="8056F12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0696C"/>
    <w:multiLevelType w:val="hybridMultilevel"/>
    <w:tmpl w:val="63CC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67B7A"/>
    <w:multiLevelType w:val="multilevel"/>
    <w:tmpl w:val="B7BA0DD0"/>
    <w:lvl w:ilvl="0">
      <w:start w:val="19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3DA67B7"/>
    <w:multiLevelType w:val="hybridMultilevel"/>
    <w:tmpl w:val="86F012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4BC5030"/>
    <w:multiLevelType w:val="hybridMultilevel"/>
    <w:tmpl w:val="14148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5BE6B5F"/>
    <w:multiLevelType w:val="multilevel"/>
    <w:tmpl w:val="C136E69C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67A31A1"/>
    <w:multiLevelType w:val="hybridMultilevel"/>
    <w:tmpl w:val="6D2E1332"/>
    <w:lvl w:ilvl="0" w:tplc="1DCEE302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D797FB1"/>
    <w:multiLevelType w:val="hybridMultilevel"/>
    <w:tmpl w:val="71842EA0"/>
    <w:lvl w:ilvl="0" w:tplc="FB28E10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EFE6883"/>
    <w:multiLevelType w:val="hybridMultilevel"/>
    <w:tmpl w:val="E23E2816"/>
    <w:lvl w:ilvl="0" w:tplc="D3E69B2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0A0770E"/>
    <w:multiLevelType w:val="hybridMultilevel"/>
    <w:tmpl w:val="4A6217E8"/>
    <w:lvl w:ilvl="0" w:tplc="0E3695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10B7F24"/>
    <w:multiLevelType w:val="multilevel"/>
    <w:tmpl w:val="DC345EB6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13B2D4A"/>
    <w:multiLevelType w:val="hybridMultilevel"/>
    <w:tmpl w:val="94A06838"/>
    <w:lvl w:ilvl="0" w:tplc="191CBEB4">
      <w:start w:val="37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4693934"/>
    <w:multiLevelType w:val="multilevel"/>
    <w:tmpl w:val="8A5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384291"/>
    <w:multiLevelType w:val="hybridMultilevel"/>
    <w:tmpl w:val="F53A34D8"/>
    <w:lvl w:ilvl="0" w:tplc="FDDC8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2F3370"/>
    <w:multiLevelType w:val="hybridMultilevel"/>
    <w:tmpl w:val="97BC958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E4563E"/>
    <w:multiLevelType w:val="hybridMultilevel"/>
    <w:tmpl w:val="97E255F6"/>
    <w:lvl w:ilvl="0" w:tplc="4A38B118">
      <w:start w:val="4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4D6F50AB"/>
    <w:multiLevelType w:val="hybridMultilevel"/>
    <w:tmpl w:val="229298CC"/>
    <w:lvl w:ilvl="0" w:tplc="5E80E68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3A53274"/>
    <w:multiLevelType w:val="hybridMultilevel"/>
    <w:tmpl w:val="7E46D116"/>
    <w:lvl w:ilvl="0" w:tplc="E94A6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443578F"/>
    <w:multiLevelType w:val="hybridMultilevel"/>
    <w:tmpl w:val="06A43292"/>
    <w:lvl w:ilvl="0" w:tplc="73FE3D7C">
      <w:start w:val="19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4A91F7F"/>
    <w:multiLevelType w:val="hybridMultilevel"/>
    <w:tmpl w:val="5E36D0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89C1F1A"/>
    <w:multiLevelType w:val="hybridMultilevel"/>
    <w:tmpl w:val="B37C5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59B0008D"/>
    <w:multiLevelType w:val="multilevel"/>
    <w:tmpl w:val="A8F661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11B0293"/>
    <w:multiLevelType w:val="hybridMultilevel"/>
    <w:tmpl w:val="DF9E3282"/>
    <w:lvl w:ilvl="0" w:tplc="367A356C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8A00366"/>
    <w:multiLevelType w:val="hybridMultilevel"/>
    <w:tmpl w:val="4EB0323C"/>
    <w:lvl w:ilvl="0" w:tplc="28827D88">
      <w:start w:val="1"/>
      <w:numFmt w:val="lowerLetter"/>
      <w:lvlText w:val="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C09733F"/>
    <w:multiLevelType w:val="multilevel"/>
    <w:tmpl w:val="20F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145AB3"/>
    <w:multiLevelType w:val="multilevel"/>
    <w:tmpl w:val="0C2AFED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hint="default"/>
        <w:color w:val="auto"/>
        <w:sz w:val="16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36D64CB"/>
    <w:multiLevelType w:val="hybridMultilevel"/>
    <w:tmpl w:val="DCB25748"/>
    <w:lvl w:ilvl="0" w:tplc="CEC86A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3CC2070"/>
    <w:multiLevelType w:val="hybridMultilevel"/>
    <w:tmpl w:val="FA8218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4D1349B"/>
    <w:multiLevelType w:val="hybridMultilevel"/>
    <w:tmpl w:val="522A6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75A20F67"/>
    <w:multiLevelType w:val="hybridMultilevel"/>
    <w:tmpl w:val="E6FCE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760A40FF"/>
    <w:multiLevelType w:val="hybridMultilevel"/>
    <w:tmpl w:val="7DD8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CB112F"/>
    <w:multiLevelType w:val="hybridMultilevel"/>
    <w:tmpl w:val="D28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7F73A4"/>
    <w:multiLevelType w:val="hybridMultilevel"/>
    <w:tmpl w:val="5C6A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4564A"/>
    <w:multiLevelType w:val="hybridMultilevel"/>
    <w:tmpl w:val="39061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2035132">
    <w:abstractNumId w:val="54"/>
  </w:num>
  <w:num w:numId="2" w16cid:durableId="157380477">
    <w:abstractNumId w:val="11"/>
  </w:num>
  <w:num w:numId="3" w16cid:durableId="599988928">
    <w:abstractNumId w:val="22"/>
  </w:num>
  <w:num w:numId="4" w16cid:durableId="1087851112">
    <w:abstractNumId w:val="0"/>
  </w:num>
  <w:num w:numId="5" w16cid:durableId="728922395">
    <w:abstractNumId w:val="53"/>
  </w:num>
  <w:num w:numId="6" w16cid:durableId="1550844039">
    <w:abstractNumId w:val="52"/>
  </w:num>
  <w:num w:numId="7" w16cid:durableId="1553156326">
    <w:abstractNumId w:val="19"/>
  </w:num>
  <w:num w:numId="8" w16cid:durableId="1344867198">
    <w:abstractNumId w:val="23"/>
  </w:num>
  <w:num w:numId="9" w16cid:durableId="919799377">
    <w:abstractNumId w:val="35"/>
  </w:num>
  <w:num w:numId="10" w16cid:durableId="1930498786">
    <w:abstractNumId w:val="40"/>
  </w:num>
  <w:num w:numId="11" w16cid:durableId="1085958662">
    <w:abstractNumId w:val="44"/>
  </w:num>
  <w:num w:numId="12" w16cid:durableId="92290543">
    <w:abstractNumId w:val="45"/>
  </w:num>
  <w:num w:numId="13" w16cid:durableId="1195654067">
    <w:abstractNumId w:val="9"/>
  </w:num>
  <w:num w:numId="14" w16cid:durableId="1979459218">
    <w:abstractNumId w:val="27"/>
  </w:num>
  <w:num w:numId="15" w16cid:durableId="681125297">
    <w:abstractNumId w:val="43"/>
  </w:num>
  <w:num w:numId="16" w16cid:durableId="1624194423">
    <w:abstractNumId w:val="32"/>
  </w:num>
  <w:num w:numId="17" w16cid:durableId="1531186077">
    <w:abstractNumId w:val="24"/>
  </w:num>
  <w:num w:numId="18" w16cid:durableId="2118139894">
    <w:abstractNumId w:val="6"/>
  </w:num>
  <w:num w:numId="19" w16cid:durableId="580603985">
    <w:abstractNumId w:val="4"/>
  </w:num>
  <w:num w:numId="20" w16cid:durableId="1055156795">
    <w:abstractNumId w:val="12"/>
  </w:num>
  <w:num w:numId="21" w16cid:durableId="1817264233">
    <w:abstractNumId w:val="29"/>
  </w:num>
  <w:num w:numId="22" w16cid:durableId="1653756538">
    <w:abstractNumId w:val="1"/>
  </w:num>
  <w:num w:numId="23" w16cid:durableId="109907583">
    <w:abstractNumId w:val="3"/>
  </w:num>
  <w:num w:numId="24" w16cid:durableId="1619876468">
    <w:abstractNumId w:val="15"/>
  </w:num>
  <w:num w:numId="25" w16cid:durableId="1870726903">
    <w:abstractNumId w:val="18"/>
  </w:num>
  <w:num w:numId="26" w16cid:durableId="770971248">
    <w:abstractNumId w:val="28"/>
  </w:num>
  <w:num w:numId="27" w16cid:durableId="338238652">
    <w:abstractNumId w:val="25"/>
  </w:num>
  <w:num w:numId="28" w16cid:durableId="1242643806">
    <w:abstractNumId w:val="26"/>
  </w:num>
  <w:num w:numId="29" w16cid:durableId="861667571">
    <w:abstractNumId w:val="42"/>
  </w:num>
  <w:num w:numId="30" w16cid:durableId="1338848869">
    <w:abstractNumId w:val="50"/>
  </w:num>
  <w:num w:numId="31" w16cid:durableId="62069457">
    <w:abstractNumId w:val="5"/>
  </w:num>
  <w:num w:numId="32" w16cid:durableId="126053876">
    <w:abstractNumId w:val="14"/>
  </w:num>
  <w:num w:numId="33" w16cid:durableId="972565748">
    <w:abstractNumId w:val="55"/>
  </w:num>
  <w:num w:numId="34" w16cid:durableId="205407608">
    <w:abstractNumId w:val="21"/>
  </w:num>
  <w:num w:numId="35" w16cid:durableId="827595973">
    <w:abstractNumId w:val="51"/>
  </w:num>
  <w:num w:numId="36" w16cid:durableId="1063452993">
    <w:abstractNumId w:val="8"/>
  </w:num>
  <w:num w:numId="37" w16cid:durableId="931164288">
    <w:abstractNumId w:val="39"/>
  </w:num>
  <w:num w:numId="38" w16cid:durableId="1172373655">
    <w:abstractNumId w:val="10"/>
  </w:num>
  <w:num w:numId="39" w16cid:durableId="1493326467">
    <w:abstractNumId w:val="16"/>
  </w:num>
  <w:num w:numId="40" w16cid:durableId="478040833">
    <w:abstractNumId w:val="36"/>
  </w:num>
  <w:num w:numId="41" w16cid:durableId="555241491">
    <w:abstractNumId w:val="7"/>
  </w:num>
  <w:num w:numId="42" w16cid:durableId="2064134548">
    <w:abstractNumId w:val="37"/>
  </w:num>
  <w:num w:numId="43" w16cid:durableId="772937905">
    <w:abstractNumId w:val="33"/>
  </w:num>
  <w:num w:numId="44" w16cid:durableId="2032409375">
    <w:abstractNumId w:val="38"/>
  </w:num>
  <w:num w:numId="45" w16cid:durableId="876696491">
    <w:abstractNumId w:val="48"/>
  </w:num>
  <w:num w:numId="46" w16cid:durableId="640773733">
    <w:abstractNumId w:val="30"/>
  </w:num>
  <w:num w:numId="47" w16cid:durableId="2132355680">
    <w:abstractNumId w:val="31"/>
  </w:num>
  <w:num w:numId="48" w16cid:durableId="463423652">
    <w:abstractNumId w:val="17"/>
  </w:num>
  <w:num w:numId="49" w16cid:durableId="1680500011">
    <w:abstractNumId w:val="41"/>
  </w:num>
  <w:num w:numId="50" w16cid:durableId="1033117859">
    <w:abstractNumId w:val="49"/>
  </w:num>
  <w:num w:numId="51" w16cid:durableId="1453330405">
    <w:abstractNumId w:val="20"/>
  </w:num>
  <w:num w:numId="52" w16cid:durableId="1425146711">
    <w:abstractNumId w:val="13"/>
  </w:num>
  <w:num w:numId="53" w16cid:durableId="1145656333">
    <w:abstractNumId w:val="46"/>
  </w:num>
  <w:num w:numId="54" w16cid:durableId="1314524435">
    <w:abstractNumId w:val="34"/>
  </w:num>
  <w:num w:numId="55" w16cid:durableId="287588251">
    <w:abstractNumId w:val="47"/>
  </w:num>
  <w:num w:numId="56" w16cid:durableId="588738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wtzQ0MjMxNjdX0lEKTi0uzszPAykwrAUAYx4jcywAAAA="/>
  </w:docVars>
  <w:rsids>
    <w:rsidRoot w:val="002F4FDB"/>
    <w:rsid w:val="00000C8E"/>
    <w:rsid w:val="00000CEA"/>
    <w:rsid w:val="00000F60"/>
    <w:rsid w:val="00003FEC"/>
    <w:rsid w:val="00005041"/>
    <w:rsid w:val="000064DE"/>
    <w:rsid w:val="000075C8"/>
    <w:rsid w:val="000078F9"/>
    <w:rsid w:val="00007A41"/>
    <w:rsid w:val="00007C30"/>
    <w:rsid w:val="000114EA"/>
    <w:rsid w:val="00011ACB"/>
    <w:rsid w:val="00011B3D"/>
    <w:rsid w:val="000137D6"/>
    <w:rsid w:val="0001487B"/>
    <w:rsid w:val="00015D1B"/>
    <w:rsid w:val="00016869"/>
    <w:rsid w:val="000216AB"/>
    <w:rsid w:val="00021CD2"/>
    <w:rsid w:val="00024A8B"/>
    <w:rsid w:val="00027175"/>
    <w:rsid w:val="00030418"/>
    <w:rsid w:val="000344FD"/>
    <w:rsid w:val="00034EDA"/>
    <w:rsid w:val="000351CB"/>
    <w:rsid w:val="00040D2D"/>
    <w:rsid w:val="00042947"/>
    <w:rsid w:val="00043D87"/>
    <w:rsid w:val="00044F7A"/>
    <w:rsid w:val="00050C0F"/>
    <w:rsid w:val="00051DC9"/>
    <w:rsid w:val="000532A8"/>
    <w:rsid w:val="0005370B"/>
    <w:rsid w:val="0005512C"/>
    <w:rsid w:val="00055358"/>
    <w:rsid w:val="0005541B"/>
    <w:rsid w:val="00055C64"/>
    <w:rsid w:val="00055EC0"/>
    <w:rsid w:val="00057F85"/>
    <w:rsid w:val="0006003F"/>
    <w:rsid w:val="000612FA"/>
    <w:rsid w:val="00065711"/>
    <w:rsid w:val="00065ABE"/>
    <w:rsid w:val="00065D30"/>
    <w:rsid w:val="00067A4D"/>
    <w:rsid w:val="00073389"/>
    <w:rsid w:val="00076CB5"/>
    <w:rsid w:val="00077CC9"/>
    <w:rsid w:val="000801B6"/>
    <w:rsid w:val="00080F85"/>
    <w:rsid w:val="00082F77"/>
    <w:rsid w:val="0008442D"/>
    <w:rsid w:val="00085F10"/>
    <w:rsid w:val="00087AA5"/>
    <w:rsid w:val="000900B1"/>
    <w:rsid w:val="0009131D"/>
    <w:rsid w:val="000931C9"/>
    <w:rsid w:val="00093453"/>
    <w:rsid w:val="00093ABA"/>
    <w:rsid w:val="00094547"/>
    <w:rsid w:val="0009499B"/>
    <w:rsid w:val="00095E87"/>
    <w:rsid w:val="000A0284"/>
    <w:rsid w:val="000A159B"/>
    <w:rsid w:val="000A18A8"/>
    <w:rsid w:val="000A20BD"/>
    <w:rsid w:val="000A375B"/>
    <w:rsid w:val="000A4C88"/>
    <w:rsid w:val="000A54A7"/>
    <w:rsid w:val="000A684A"/>
    <w:rsid w:val="000B03F9"/>
    <w:rsid w:val="000B0537"/>
    <w:rsid w:val="000B2DA8"/>
    <w:rsid w:val="000B3D28"/>
    <w:rsid w:val="000B3DD0"/>
    <w:rsid w:val="000B3FE5"/>
    <w:rsid w:val="000B4A3C"/>
    <w:rsid w:val="000B4B0A"/>
    <w:rsid w:val="000C0257"/>
    <w:rsid w:val="000C08F0"/>
    <w:rsid w:val="000C13DA"/>
    <w:rsid w:val="000C207D"/>
    <w:rsid w:val="000C3A31"/>
    <w:rsid w:val="000C4488"/>
    <w:rsid w:val="000C4FEB"/>
    <w:rsid w:val="000C52F6"/>
    <w:rsid w:val="000D00FE"/>
    <w:rsid w:val="000D0360"/>
    <w:rsid w:val="000D0880"/>
    <w:rsid w:val="000D12DE"/>
    <w:rsid w:val="000D3707"/>
    <w:rsid w:val="000D3D4F"/>
    <w:rsid w:val="000D5790"/>
    <w:rsid w:val="000D61A4"/>
    <w:rsid w:val="000D6573"/>
    <w:rsid w:val="000D706F"/>
    <w:rsid w:val="000D7210"/>
    <w:rsid w:val="000E089B"/>
    <w:rsid w:val="000E0DCF"/>
    <w:rsid w:val="000E104F"/>
    <w:rsid w:val="000E7FF6"/>
    <w:rsid w:val="000F24AE"/>
    <w:rsid w:val="000F35AD"/>
    <w:rsid w:val="000F4542"/>
    <w:rsid w:val="000F46D6"/>
    <w:rsid w:val="000F5581"/>
    <w:rsid w:val="000F6048"/>
    <w:rsid w:val="000F7442"/>
    <w:rsid w:val="001001AF"/>
    <w:rsid w:val="00101536"/>
    <w:rsid w:val="0010198B"/>
    <w:rsid w:val="00101AC4"/>
    <w:rsid w:val="001039B1"/>
    <w:rsid w:val="00105B14"/>
    <w:rsid w:val="00105D10"/>
    <w:rsid w:val="00106396"/>
    <w:rsid w:val="00106FC0"/>
    <w:rsid w:val="00107397"/>
    <w:rsid w:val="00110AB2"/>
    <w:rsid w:val="00111D5B"/>
    <w:rsid w:val="001135C4"/>
    <w:rsid w:val="00113AD4"/>
    <w:rsid w:val="00114466"/>
    <w:rsid w:val="00114C7F"/>
    <w:rsid w:val="00115D12"/>
    <w:rsid w:val="00117AA6"/>
    <w:rsid w:val="001201A0"/>
    <w:rsid w:val="001238EC"/>
    <w:rsid w:val="00124722"/>
    <w:rsid w:val="00125C5D"/>
    <w:rsid w:val="001270EA"/>
    <w:rsid w:val="00131429"/>
    <w:rsid w:val="001338A2"/>
    <w:rsid w:val="0013543E"/>
    <w:rsid w:val="001366DD"/>
    <w:rsid w:val="00136F9A"/>
    <w:rsid w:val="00137138"/>
    <w:rsid w:val="001373F7"/>
    <w:rsid w:val="00140827"/>
    <w:rsid w:val="00140F55"/>
    <w:rsid w:val="0014260D"/>
    <w:rsid w:val="00142BD9"/>
    <w:rsid w:val="001456ED"/>
    <w:rsid w:val="0014766B"/>
    <w:rsid w:val="00147EB6"/>
    <w:rsid w:val="00154142"/>
    <w:rsid w:val="00154AA3"/>
    <w:rsid w:val="0015775D"/>
    <w:rsid w:val="00157FCB"/>
    <w:rsid w:val="00162A68"/>
    <w:rsid w:val="00162C96"/>
    <w:rsid w:val="0016402B"/>
    <w:rsid w:val="00165C4C"/>
    <w:rsid w:val="001666F1"/>
    <w:rsid w:val="00170F83"/>
    <w:rsid w:val="00171176"/>
    <w:rsid w:val="00171448"/>
    <w:rsid w:val="0017626C"/>
    <w:rsid w:val="00181B72"/>
    <w:rsid w:val="0018263D"/>
    <w:rsid w:val="00182F60"/>
    <w:rsid w:val="0018412D"/>
    <w:rsid w:val="00184D96"/>
    <w:rsid w:val="00186204"/>
    <w:rsid w:val="0018658C"/>
    <w:rsid w:val="001875BE"/>
    <w:rsid w:val="00187D47"/>
    <w:rsid w:val="00190EFB"/>
    <w:rsid w:val="0019309F"/>
    <w:rsid w:val="00193633"/>
    <w:rsid w:val="001938B7"/>
    <w:rsid w:val="00193DF3"/>
    <w:rsid w:val="001941FA"/>
    <w:rsid w:val="0019517A"/>
    <w:rsid w:val="001958AC"/>
    <w:rsid w:val="001964B0"/>
    <w:rsid w:val="0019726D"/>
    <w:rsid w:val="00197C99"/>
    <w:rsid w:val="001A3173"/>
    <w:rsid w:val="001A34FF"/>
    <w:rsid w:val="001A42CD"/>
    <w:rsid w:val="001A453B"/>
    <w:rsid w:val="001A4759"/>
    <w:rsid w:val="001A5D93"/>
    <w:rsid w:val="001A63C1"/>
    <w:rsid w:val="001A6E54"/>
    <w:rsid w:val="001B1926"/>
    <w:rsid w:val="001B1AF1"/>
    <w:rsid w:val="001B2DD7"/>
    <w:rsid w:val="001B3315"/>
    <w:rsid w:val="001B3622"/>
    <w:rsid w:val="001B54E9"/>
    <w:rsid w:val="001B65FC"/>
    <w:rsid w:val="001C080E"/>
    <w:rsid w:val="001C0C1F"/>
    <w:rsid w:val="001C14BD"/>
    <w:rsid w:val="001C413A"/>
    <w:rsid w:val="001C49B7"/>
    <w:rsid w:val="001C5FA9"/>
    <w:rsid w:val="001C61F0"/>
    <w:rsid w:val="001C679B"/>
    <w:rsid w:val="001D3197"/>
    <w:rsid w:val="001D37EB"/>
    <w:rsid w:val="001D4E7E"/>
    <w:rsid w:val="001D73EB"/>
    <w:rsid w:val="001E07E7"/>
    <w:rsid w:val="001E0B11"/>
    <w:rsid w:val="001E147E"/>
    <w:rsid w:val="001E3F7B"/>
    <w:rsid w:val="001E44D7"/>
    <w:rsid w:val="001E4E99"/>
    <w:rsid w:val="001E5A8F"/>
    <w:rsid w:val="001E72A3"/>
    <w:rsid w:val="001F0735"/>
    <w:rsid w:val="001F1F7D"/>
    <w:rsid w:val="001F360C"/>
    <w:rsid w:val="001F39CF"/>
    <w:rsid w:val="001F4C14"/>
    <w:rsid w:val="002002E6"/>
    <w:rsid w:val="00201029"/>
    <w:rsid w:val="00203861"/>
    <w:rsid w:val="0020570D"/>
    <w:rsid w:val="002063A6"/>
    <w:rsid w:val="00206724"/>
    <w:rsid w:val="002104E8"/>
    <w:rsid w:val="00210E76"/>
    <w:rsid w:val="0021307F"/>
    <w:rsid w:val="0021357F"/>
    <w:rsid w:val="0021500C"/>
    <w:rsid w:val="00217ED1"/>
    <w:rsid w:val="00221761"/>
    <w:rsid w:val="0022204F"/>
    <w:rsid w:val="00222F10"/>
    <w:rsid w:val="002236AF"/>
    <w:rsid w:val="002246E5"/>
    <w:rsid w:val="00226C32"/>
    <w:rsid w:val="00230061"/>
    <w:rsid w:val="0023052A"/>
    <w:rsid w:val="00230E57"/>
    <w:rsid w:val="002313C9"/>
    <w:rsid w:val="002320B5"/>
    <w:rsid w:val="00232E74"/>
    <w:rsid w:val="00233DB3"/>
    <w:rsid w:val="0023700B"/>
    <w:rsid w:val="00237897"/>
    <w:rsid w:val="00241FE2"/>
    <w:rsid w:val="00242B7E"/>
    <w:rsid w:val="00245664"/>
    <w:rsid w:val="002459E6"/>
    <w:rsid w:val="0024663D"/>
    <w:rsid w:val="002517D9"/>
    <w:rsid w:val="00252628"/>
    <w:rsid w:val="00253B4B"/>
    <w:rsid w:val="00253D30"/>
    <w:rsid w:val="00255188"/>
    <w:rsid w:val="00255462"/>
    <w:rsid w:val="002558B4"/>
    <w:rsid w:val="002564A2"/>
    <w:rsid w:val="00256855"/>
    <w:rsid w:val="0025687A"/>
    <w:rsid w:val="00257FD4"/>
    <w:rsid w:val="00260689"/>
    <w:rsid w:val="00261574"/>
    <w:rsid w:val="002622D5"/>
    <w:rsid w:val="002645A6"/>
    <w:rsid w:val="002658BC"/>
    <w:rsid w:val="0026617C"/>
    <w:rsid w:val="00266D7B"/>
    <w:rsid w:val="002702E9"/>
    <w:rsid w:val="002712CD"/>
    <w:rsid w:val="0027425B"/>
    <w:rsid w:val="00274BE6"/>
    <w:rsid w:val="00275B15"/>
    <w:rsid w:val="00283193"/>
    <w:rsid w:val="002850DA"/>
    <w:rsid w:val="00285439"/>
    <w:rsid w:val="00287DFF"/>
    <w:rsid w:val="0029088B"/>
    <w:rsid w:val="00291F2C"/>
    <w:rsid w:val="0029206E"/>
    <w:rsid w:val="002920D2"/>
    <w:rsid w:val="002922D1"/>
    <w:rsid w:val="002925BF"/>
    <w:rsid w:val="002932C7"/>
    <w:rsid w:val="00294309"/>
    <w:rsid w:val="0029439B"/>
    <w:rsid w:val="002968BD"/>
    <w:rsid w:val="00297320"/>
    <w:rsid w:val="0029798E"/>
    <w:rsid w:val="002A2888"/>
    <w:rsid w:val="002A65AE"/>
    <w:rsid w:val="002B00F7"/>
    <w:rsid w:val="002B0B5F"/>
    <w:rsid w:val="002B26F6"/>
    <w:rsid w:val="002B32C9"/>
    <w:rsid w:val="002B4B04"/>
    <w:rsid w:val="002B7152"/>
    <w:rsid w:val="002B7E75"/>
    <w:rsid w:val="002C045A"/>
    <w:rsid w:val="002C27FC"/>
    <w:rsid w:val="002C28A9"/>
    <w:rsid w:val="002C3B51"/>
    <w:rsid w:val="002C3DA4"/>
    <w:rsid w:val="002C47CA"/>
    <w:rsid w:val="002C4A49"/>
    <w:rsid w:val="002C649E"/>
    <w:rsid w:val="002D1A93"/>
    <w:rsid w:val="002D3B0A"/>
    <w:rsid w:val="002E1364"/>
    <w:rsid w:val="002E13BC"/>
    <w:rsid w:val="002E1457"/>
    <w:rsid w:val="002E2D6C"/>
    <w:rsid w:val="002E50EC"/>
    <w:rsid w:val="002E716A"/>
    <w:rsid w:val="002E7A92"/>
    <w:rsid w:val="002F0486"/>
    <w:rsid w:val="002F1394"/>
    <w:rsid w:val="002F16E9"/>
    <w:rsid w:val="002F34E1"/>
    <w:rsid w:val="002F3F01"/>
    <w:rsid w:val="002F4D3F"/>
    <w:rsid w:val="002F4FDB"/>
    <w:rsid w:val="002F55A6"/>
    <w:rsid w:val="00301671"/>
    <w:rsid w:val="0030453C"/>
    <w:rsid w:val="003065EF"/>
    <w:rsid w:val="0030708B"/>
    <w:rsid w:val="00307AAD"/>
    <w:rsid w:val="003102AC"/>
    <w:rsid w:val="003107DF"/>
    <w:rsid w:val="00312143"/>
    <w:rsid w:val="0031269D"/>
    <w:rsid w:val="00312F6F"/>
    <w:rsid w:val="00313071"/>
    <w:rsid w:val="00314CD4"/>
    <w:rsid w:val="00316985"/>
    <w:rsid w:val="0031728B"/>
    <w:rsid w:val="003210B0"/>
    <w:rsid w:val="003215BC"/>
    <w:rsid w:val="0032447B"/>
    <w:rsid w:val="00325325"/>
    <w:rsid w:val="00325604"/>
    <w:rsid w:val="00325CDB"/>
    <w:rsid w:val="0033071B"/>
    <w:rsid w:val="00331C4F"/>
    <w:rsid w:val="00333CBA"/>
    <w:rsid w:val="00334B87"/>
    <w:rsid w:val="00334FEC"/>
    <w:rsid w:val="00336091"/>
    <w:rsid w:val="00336120"/>
    <w:rsid w:val="00337C3B"/>
    <w:rsid w:val="0034002B"/>
    <w:rsid w:val="00340380"/>
    <w:rsid w:val="00340EBF"/>
    <w:rsid w:val="00342CDC"/>
    <w:rsid w:val="003440C6"/>
    <w:rsid w:val="00346268"/>
    <w:rsid w:val="00346A53"/>
    <w:rsid w:val="00350BA2"/>
    <w:rsid w:val="00353C1F"/>
    <w:rsid w:val="00357196"/>
    <w:rsid w:val="00357853"/>
    <w:rsid w:val="0036093A"/>
    <w:rsid w:val="00360B8F"/>
    <w:rsid w:val="00360FB3"/>
    <w:rsid w:val="003620A5"/>
    <w:rsid w:val="003642E6"/>
    <w:rsid w:val="00364FC4"/>
    <w:rsid w:val="00370697"/>
    <w:rsid w:val="0037234C"/>
    <w:rsid w:val="00374A48"/>
    <w:rsid w:val="00375754"/>
    <w:rsid w:val="0037711F"/>
    <w:rsid w:val="00377180"/>
    <w:rsid w:val="00377A84"/>
    <w:rsid w:val="0038150C"/>
    <w:rsid w:val="00381B3D"/>
    <w:rsid w:val="00381CA1"/>
    <w:rsid w:val="003832F3"/>
    <w:rsid w:val="00384254"/>
    <w:rsid w:val="00384745"/>
    <w:rsid w:val="00384BC1"/>
    <w:rsid w:val="00385AF3"/>
    <w:rsid w:val="00387574"/>
    <w:rsid w:val="003911D7"/>
    <w:rsid w:val="00391771"/>
    <w:rsid w:val="003918D8"/>
    <w:rsid w:val="003924AE"/>
    <w:rsid w:val="00394449"/>
    <w:rsid w:val="00395507"/>
    <w:rsid w:val="00396EAE"/>
    <w:rsid w:val="003A06F2"/>
    <w:rsid w:val="003A0B9B"/>
    <w:rsid w:val="003A1FEC"/>
    <w:rsid w:val="003A4740"/>
    <w:rsid w:val="003A5067"/>
    <w:rsid w:val="003A7339"/>
    <w:rsid w:val="003A76C0"/>
    <w:rsid w:val="003B1ACF"/>
    <w:rsid w:val="003B2023"/>
    <w:rsid w:val="003B3E76"/>
    <w:rsid w:val="003B5A83"/>
    <w:rsid w:val="003B63F5"/>
    <w:rsid w:val="003B7E8B"/>
    <w:rsid w:val="003C1ACF"/>
    <w:rsid w:val="003C34BC"/>
    <w:rsid w:val="003C36EE"/>
    <w:rsid w:val="003C3FDB"/>
    <w:rsid w:val="003C4F18"/>
    <w:rsid w:val="003C6A17"/>
    <w:rsid w:val="003C6FF4"/>
    <w:rsid w:val="003C7986"/>
    <w:rsid w:val="003D018D"/>
    <w:rsid w:val="003D01AA"/>
    <w:rsid w:val="003D0A0F"/>
    <w:rsid w:val="003D0B96"/>
    <w:rsid w:val="003D1432"/>
    <w:rsid w:val="003D1E1A"/>
    <w:rsid w:val="003D1E3F"/>
    <w:rsid w:val="003D205A"/>
    <w:rsid w:val="003D3915"/>
    <w:rsid w:val="003D748B"/>
    <w:rsid w:val="003D768C"/>
    <w:rsid w:val="003D76BA"/>
    <w:rsid w:val="003E2FCE"/>
    <w:rsid w:val="003E4279"/>
    <w:rsid w:val="003E6097"/>
    <w:rsid w:val="003E7309"/>
    <w:rsid w:val="003F0B3F"/>
    <w:rsid w:val="003F1645"/>
    <w:rsid w:val="003F212E"/>
    <w:rsid w:val="003F2F70"/>
    <w:rsid w:val="003F371E"/>
    <w:rsid w:val="003F4294"/>
    <w:rsid w:val="003F54D3"/>
    <w:rsid w:val="003F6CC9"/>
    <w:rsid w:val="003F7776"/>
    <w:rsid w:val="004023CA"/>
    <w:rsid w:val="004028C4"/>
    <w:rsid w:val="00402B35"/>
    <w:rsid w:val="004030AA"/>
    <w:rsid w:val="00403D71"/>
    <w:rsid w:val="0040765A"/>
    <w:rsid w:val="00413EFA"/>
    <w:rsid w:val="004147C2"/>
    <w:rsid w:val="004148EF"/>
    <w:rsid w:val="00414BCD"/>
    <w:rsid w:val="00417ED8"/>
    <w:rsid w:val="004216A1"/>
    <w:rsid w:val="0042409F"/>
    <w:rsid w:val="00424C5B"/>
    <w:rsid w:val="004252BE"/>
    <w:rsid w:val="00425EBD"/>
    <w:rsid w:val="00426630"/>
    <w:rsid w:val="0043063D"/>
    <w:rsid w:val="00431173"/>
    <w:rsid w:val="00431E24"/>
    <w:rsid w:val="00432C7B"/>
    <w:rsid w:val="0043326F"/>
    <w:rsid w:val="00433C32"/>
    <w:rsid w:val="0043676F"/>
    <w:rsid w:val="00436FD6"/>
    <w:rsid w:val="00440510"/>
    <w:rsid w:val="00440842"/>
    <w:rsid w:val="004414E0"/>
    <w:rsid w:val="00442C4F"/>
    <w:rsid w:val="00442DBE"/>
    <w:rsid w:val="00444619"/>
    <w:rsid w:val="00444DCF"/>
    <w:rsid w:val="0044509D"/>
    <w:rsid w:val="00446095"/>
    <w:rsid w:val="00446AB4"/>
    <w:rsid w:val="00450898"/>
    <w:rsid w:val="00451238"/>
    <w:rsid w:val="004526A4"/>
    <w:rsid w:val="00452875"/>
    <w:rsid w:val="004545B6"/>
    <w:rsid w:val="00456DAC"/>
    <w:rsid w:val="0046046C"/>
    <w:rsid w:val="00460C72"/>
    <w:rsid w:val="004611C3"/>
    <w:rsid w:val="004614AD"/>
    <w:rsid w:val="00465F42"/>
    <w:rsid w:val="004709D1"/>
    <w:rsid w:val="004712A8"/>
    <w:rsid w:val="00471FBD"/>
    <w:rsid w:val="00473277"/>
    <w:rsid w:val="00473DA1"/>
    <w:rsid w:val="00476897"/>
    <w:rsid w:val="00476BC0"/>
    <w:rsid w:val="00476BED"/>
    <w:rsid w:val="00476DD0"/>
    <w:rsid w:val="00480662"/>
    <w:rsid w:val="004820BD"/>
    <w:rsid w:val="00482E89"/>
    <w:rsid w:val="004858BF"/>
    <w:rsid w:val="00485FD6"/>
    <w:rsid w:val="004868B7"/>
    <w:rsid w:val="00486DBA"/>
    <w:rsid w:val="004900F4"/>
    <w:rsid w:val="004901EF"/>
    <w:rsid w:val="00492595"/>
    <w:rsid w:val="00492691"/>
    <w:rsid w:val="00496254"/>
    <w:rsid w:val="004965A7"/>
    <w:rsid w:val="004A0A76"/>
    <w:rsid w:val="004A0CF1"/>
    <w:rsid w:val="004A11D0"/>
    <w:rsid w:val="004A52DD"/>
    <w:rsid w:val="004B0ED3"/>
    <w:rsid w:val="004B2291"/>
    <w:rsid w:val="004B3778"/>
    <w:rsid w:val="004B5A16"/>
    <w:rsid w:val="004B6CCB"/>
    <w:rsid w:val="004B6CD6"/>
    <w:rsid w:val="004C1CB4"/>
    <w:rsid w:val="004C3F28"/>
    <w:rsid w:val="004C4A49"/>
    <w:rsid w:val="004C57EF"/>
    <w:rsid w:val="004C6971"/>
    <w:rsid w:val="004C74DB"/>
    <w:rsid w:val="004C7DD0"/>
    <w:rsid w:val="004D077C"/>
    <w:rsid w:val="004D082F"/>
    <w:rsid w:val="004D1CB0"/>
    <w:rsid w:val="004D1F80"/>
    <w:rsid w:val="004D23AC"/>
    <w:rsid w:val="004D2482"/>
    <w:rsid w:val="004D2DDE"/>
    <w:rsid w:val="004D579B"/>
    <w:rsid w:val="004E121B"/>
    <w:rsid w:val="004E46AA"/>
    <w:rsid w:val="004F2FA5"/>
    <w:rsid w:val="004F6F88"/>
    <w:rsid w:val="00501686"/>
    <w:rsid w:val="00501F61"/>
    <w:rsid w:val="0050487D"/>
    <w:rsid w:val="005075AF"/>
    <w:rsid w:val="00511B43"/>
    <w:rsid w:val="005145AE"/>
    <w:rsid w:val="005202B6"/>
    <w:rsid w:val="005207E1"/>
    <w:rsid w:val="005207F0"/>
    <w:rsid w:val="00521973"/>
    <w:rsid w:val="005279DD"/>
    <w:rsid w:val="00527B4F"/>
    <w:rsid w:val="0053138C"/>
    <w:rsid w:val="005321EA"/>
    <w:rsid w:val="005332C1"/>
    <w:rsid w:val="00533331"/>
    <w:rsid w:val="00533972"/>
    <w:rsid w:val="00535C54"/>
    <w:rsid w:val="00536096"/>
    <w:rsid w:val="00537AEB"/>
    <w:rsid w:val="00540D57"/>
    <w:rsid w:val="0054225B"/>
    <w:rsid w:val="00545871"/>
    <w:rsid w:val="00546B81"/>
    <w:rsid w:val="005471EA"/>
    <w:rsid w:val="00550132"/>
    <w:rsid w:val="00550DB4"/>
    <w:rsid w:val="00554523"/>
    <w:rsid w:val="00557CA8"/>
    <w:rsid w:val="00557F31"/>
    <w:rsid w:val="00560A80"/>
    <w:rsid w:val="0056525B"/>
    <w:rsid w:val="0056645E"/>
    <w:rsid w:val="0056647E"/>
    <w:rsid w:val="00566675"/>
    <w:rsid w:val="0056679A"/>
    <w:rsid w:val="005673EC"/>
    <w:rsid w:val="00567D32"/>
    <w:rsid w:val="00572CB9"/>
    <w:rsid w:val="0057338F"/>
    <w:rsid w:val="00573581"/>
    <w:rsid w:val="0057489A"/>
    <w:rsid w:val="00574D54"/>
    <w:rsid w:val="00576F96"/>
    <w:rsid w:val="005806AF"/>
    <w:rsid w:val="0058101E"/>
    <w:rsid w:val="00582E5D"/>
    <w:rsid w:val="005849FA"/>
    <w:rsid w:val="005855F0"/>
    <w:rsid w:val="005917C6"/>
    <w:rsid w:val="00591EAB"/>
    <w:rsid w:val="00593B73"/>
    <w:rsid w:val="00594BD9"/>
    <w:rsid w:val="0059583F"/>
    <w:rsid w:val="00596BE2"/>
    <w:rsid w:val="0059746D"/>
    <w:rsid w:val="00597C1A"/>
    <w:rsid w:val="005A2362"/>
    <w:rsid w:val="005A36D7"/>
    <w:rsid w:val="005A500B"/>
    <w:rsid w:val="005A5E6E"/>
    <w:rsid w:val="005A73F7"/>
    <w:rsid w:val="005B221A"/>
    <w:rsid w:val="005B5788"/>
    <w:rsid w:val="005B5AEE"/>
    <w:rsid w:val="005B6E8C"/>
    <w:rsid w:val="005B7202"/>
    <w:rsid w:val="005C1FCC"/>
    <w:rsid w:val="005C2BAD"/>
    <w:rsid w:val="005C4108"/>
    <w:rsid w:val="005C43D1"/>
    <w:rsid w:val="005C5B66"/>
    <w:rsid w:val="005D1087"/>
    <w:rsid w:val="005D35C5"/>
    <w:rsid w:val="005D44C1"/>
    <w:rsid w:val="005D5AA8"/>
    <w:rsid w:val="005E0FC2"/>
    <w:rsid w:val="005E1BCD"/>
    <w:rsid w:val="005E233B"/>
    <w:rsid w:val="005E2672"/>
    <w:rsid w:val="005E286B"/>
    <w:rsid w:val="005E37A0"/>
    <w:rsid w:val="005E45C1"/>
    <w:rsid w:val="005E5162"/>
    <w:rsid w:val="005E64DE"/>
    <w:rsid w:val="005E6D25"/>
    <w:rsid w:val="005E704B"/>
    <w:rsid w:val="005F04DD"/>
    <w:rsid w:val="005F0697"/>
    <w:rsid w:val="005F0C73"/>
    <w:rsid w:val="005F1413"/>
    <w:rsid w:val="005F202B"/>
    <w:rsid w:val="005F235E"/>
    <w:rsid w:val="005F23E9"/>
    <w:rsid w:val="005F2F54"/>
    <w:rsid w:val="005F68BF"/>
    <w:rsid w:val="00602FEA"/>
    <w:rsid w:val="00602FEB"/>
    <w:rsid w:val="00603AE8"/>
    <w:rsid w:val="006043F7"/>
    <w:rsid w:val="00605F98"/>
    <w:rsid w:val="00607993"/>
    <w:rsid w:val="0061141F"/>
    <w:rsid w:val="006121EF"/>
    <w:rsid w:val="00613739"/>
    <w:rsid w:val="00613D91"/>
    <w:rsid w:val="00614F81"/>
    <w:rsid w:val="006152C6"/>
    <w:rsid w:val="00615DAA"/>
    <w:rsid w:val="00615F57"/>
    <w:rsid w:val="006162BD"/>
    <w:rsid w:val="00617855"/>
    <w:rsid w:val="0062268A"/>
    <w:rsid w:val="00624F25"/>
    <w:rsid w:val="006264C8"/>
    <w:rsid w:val="006276FF"/>
    <w:rsid w:val="00627F83"/>
    <w:rsid w:val="00631B62"/>
    <w:rsid w:val="00632F46"/>
    <w:rsid w:val="006332E3"/>
    <w:rsid w:val="00633433"/>
    <w:rsid w:val="00633BA2"/>
    <w:rsid w:val="006340F6"/>
    <w:rsid w:val="00634A7A"/>
    <w:rsid w:val="00635988"/>
    <w:rsid w:val="00637228"/>
    <w:rsid w:val="00637397"/>
    <w:rsid w:val="0063774C"/>
    <w:rsid w:val="00640AB7"/>
    <w:rsid w:val="00640B71"/>
    <w:rsid w:val="00640D08"/>
    <w:rsid w:val="0064475B"/>
    <w:rsid w:val="006479DC"/>
    <w:rsid w:val="00647C54"/>
    <w:rsid w:val="00653C29"/>
    <w:rsid w:val="0065463F"/>
    <w:rsid w:val="00655209"/>
    <w:rsid w:val="00655493"/>
    <w:rsid w:val="006565E2"/>
    <w:rsid w:val="00656E3D"/>
    <w:rsid w:val="006607B7"/>
    <w:rsid w:val="00660AD0"/>
    <w:rsid w:val="0066293A"/>
    <w:rsid w:val="00664ACD"/>
    <w:rsid w:val="00665C06"/>
    <w:rsid w:val="00666A9C"/>
    <w:rsid w:val="0067003A"/>
    <w:rsid w:val="006757B4"/>
    <w:rsid w:val="0067692E"/>
    <w:rsid w:val="0067790F"/>
    <w:rsid w:val="00677F21"/>
    <w:rsid w:val="0068180B"/>
    <w:rsid w:val="006825A6"/>
    <w:rsid w:val="0068410B"/>
    <w:rsid w:val="006872BA"/>
    <w:rsid w:val="0068797A"/>
    <w:rsid w:val="00692A62"/>
    <w:rsid w:val="00692BAF"/>
    <w:rsid w:val="00692D82"/>
    <w:rsid w:val="006951CB"/>
    <w:rsid w:val="006955E8"/>
    <w:rsid w:val="0069731A"/>
    <w:rsid w:val="006A3D29"/>
    <w:rsid w:val="006A3EC9"/>
    <w:rsid w:val="006B1E18"/>
    <w:rsid w:val="006B5872"/>
    <w:rsid w:val="006B6A13"/>
    <w:rsid w:val="006B6B74"/>
    <w:rsid w:val="006B7BB6"/>
    <w:rsid w:val="006C1E54"/>
    <w:rsid w:val="006C2F8E"/>
    <w:rsid w:val="006D0892"/>
    <w:rsid w:val="006D30AA"/>
    <w:rsid w:val="006D4AC8"/>
    <w:rsid w:val="006D5540"/>
    <w:rsid w:val="006D5584"/>
    <w:rsid w:val="006D5A63"/>
    <w:rsid w:val="006D69D2"/>
    <w:rsid w:val="006D7EA3"/>
    <w:rsid w:val="006E0E84"/>
    <w:rsid w:val="006E19AE"/>
    <w:rsid w:val="006E30BB"/>
    <w:rsid w:val="006E30D5"/>
    <w:rsid w:val="006E40B4"/>
    <w:rsid w:val="006E5174"/>
    <w:rsid w:val="006E6E8B"/>
    <w:rsid w:val="006E7854"/>
    <w:rsid w:val="006E7C0D"/>
    <w:rsid w:val="006F130E"/>
    <w:rsid w:val="006F1F0D"/>
    <w:rsid w:val="007011FC"/>
    <w:rsid w:val="007046F4"/>
    <w:rsid w:val="00705A4D"/>
    <w:rsid w:val="00705BFD"/>
    <w:rsid w:val="00706E4C"/>
    <w:rsid w:val="00710799"/>
    <w:rsid w:val="00714313"/>
    <w:rsid w:val="00714594"/>
    <w:rsid w:val="007151FE"/>
    <w:rsid w:val="00720209"/>
    <w:rsid w:val="00723B20"/>
    <w:rsid w:val="00723C8F"/>
    <w:rsid w:val="00724996"/>
    <w:rsid w:val="00724B09"/>
    <w:rsid w:val="00725250"/>
    <w:rsid w:val="00725D98"/>
    <w:rsid w:val="00727CA4"/>
    <w:rsid w:val="00730423"/>
    <w:rsid w:val="007309E7"/>
    <w:rsid w:val="00731F50"/>
    <w:rsid w:val="00732CDA"/>
    <w:rsid w:val="00735121"/>
    <w:rsid w:val="007351A4"/>
    <w:rsid w:val="0074055C"/>
    <w:rsid w:val="007412A1"/>
    <w:rsid w:val="007418CA"/>
    <w:rsid w:val="00741EE6"/>
    <w:rsid w:val="00743757"/>
    <w:rsid w:val="00743DC0"/>
    <w:rsid w:val="00743FED"/>
    <w:rsid w:val="0074693C"/>
    <w:rsid w:val="00750710"/>
    <w:rsid w:val="00751C05"/>
    <w:rsid w:val="00752800"/>
    <w:rsid w:val="00754565"/>
    <w:rsid w:val="007548C4"/>
    <w:rsid w:val="00754FCB"/>
    <w:rsid w:val="00755FF5"/>
    <w:rsid w:val="00757F12"/>
    <w:rsid w:val="00763132"/>
    <w:rsid w:val="00763756"/>
    <w:rsid w:val="00763A82"/>
    <w:rsid w:val="00763BF0"/>
    <w:rsid w:val="007654CC"/>
    <w:rsid w:val="00771150"/>
    <w:rsid w:val="00773B25"/>
    <w:rsid w:val="007770E7"/>
    <w:rsid w:val="007776CB"/>
    <w:rsid w:val="0078010B"/>
    <w:rsid w:val="00781B52"/>
    <w:rsid w:val="00782234"/>
    <w:rsid w:val="00783535"/>
    <w:rsid w:val="0078437E"/>
    <w:rsid w:val="00785247"/>
    <w:rsid w:val="0079174A"/>
    <w:rsid w:val="00794C41"/>
    <w:rsid w:val="0079503C"/>
    <w:rsid w:val="007A21D7"/>
    <w:rsid w:val="007A373C"/>
    <w:rsid w:val="007A494C"/>
    <w:rsid w:val="007A5357"/>
    <w:rsid w:val="007A5DFE"/>
    <w:rsid w:val="007B1735"/>
    <w:rsid w:val="007B2F19"/>
    <w:rsid w:val="007B33DD"/>
    <w:rsid w:val="007B6114"/>
    <w:rsid w:val="007B666E"/>
    <w:rsid w:val="007B667B"/>
    <w:rsid w:val="007B7A22"/>
    <w:rsid w:val="007B7B10"/>
    <w:rsid w:val="007B7FC1"/>
    <w:rsid w:val="007C0211"/>
    <w:rsid w:val="007C38A3"/>
    <w:rsid w:val="007C49B7"/>
    <w:rsid w:val="007C765A"/>
    <w:rsid w:val="007C7EAD"/>
    <w:rsid w:val="007D189B"/>
    <w:rsid w:val="007D3EC8"/>
    <w:rsid w:val="007D4AC5"/>
    <w:rsid w:val="007D585B"/>
    <w:rsid w:val="007D5DAC"/>
    <w:rsid w:val="007D627C"/>
    <w:rsid w:val="007D6DD7"/>
    <w:rsid w:val="007E02E3"/>
    <w:rsid w:val="007E0384"/>
    <w:rsid w:val="007E37C4"/>
    <w:rsid w:val="007E52F0"/>
    <w:rsid w:val="007E5319"/>
    <w:rsid w:val="007E5391"/>
    <w:rsid w:val="007E5530"/>
    <w:rsid w:val="007E582F"/>
    <w:rsid w:val="007F005C"/>
    <w:rsid w:val="007F38C9"/>
    <w:rsid w:val="007F3925"/>
    <w:rsid w:val="007F3C6B"/>
    <w:rsid w:val="007F5C41"/>
    <w:rsid w:val="007F60E2"/>
    <w:rsid w:val="007F6232"/>
    <w:rsid w:val="008036C3"/>
    <w:rsid w:val="0080615B"/>
    <w:rsid w:val="00806B8F"/>
    <w:rsid w:val="00806FAB"/>
    <w:rsid w:val="00807123"/>
    <w:rsid w:val="00807329"/>
    <w:rsid w:val="0080732E"/>
    <w:rsid w:val="00807EB8"/>
    <w:rsid w:val="0081023C"/>
    <w:rsid w:val="00812B03"/>
    <w:rsid w:val="00812BCF"/>
    <w:rsid w:val="00816F56"/>
    <w:rsid w:val="00816FF0"/>
    <w:rsid w:val="00817F16"/>
    <w:rsid w:val="0082194A"/>
    <w:rsid w:val="0082475E"/>
    <w:rsid w:val="00824BFE"/>
    <w:rsid w:val="00825B1E"/>
    <w:rsid w:val="00827447"/>
    <w:rsid w:val="00827C6E"/>
    <w:rsid w:val="008301F8"/>
    <w:rsid w:val="008328D6"/>
    <w:rsid w:val="008330EE"/>
    <w:rsid w:val="008337D0"/>
    <w:rsid w:val="00834E61"/>
    <w:rsid w:val="00837715"/>
    <w:rsid w:val="00840493"/>
    <w:rsid w:val="00844320"/>
    <w:rsid w:val="00846CC2"/>
    <w:rsid w:val="0084751B"/>
    <w:rsid w:val="00854A6A"/>
    <w:rsid w:val="00854AF9"/>
    <w:rsid w:val="008561C6"/>
    <w:rsid w:val="0085797F"/>
    <w:rsid w:val="008600E9"/>
    <w:rsid w:val="00861994"/>
    <w:rsid w:val="00861B06"/>
    <w:rsid w:val="0086214B"/>
    <w:rsid w:val="00863148"/>
    <w:rsid w:val="0086532C"/>
    <w:rsid w:val="00865652"/>
    <w:rsid w:val="00866DEF"/>
    <w:rsid w:val="00867317"/>
    <w:rsid w:val="0087317D"/>
    <w:rsid w:val="00873C07"/>
    <w:rsid w:val="00874996"/>
    <w:rsid w:val="00874AAE"/>
    <w:rsid w:val="0087633D"/>
    <w:rsid w:val="00876731"/>
    <w:rsid w:val="00877123"/>
    <w:rsid w:val="00877807"/>
    <w:rsid w:val="00881629"/>
    <w:rsid w:val="00881FA5"/>
    <w:rsid w:val="00884B4C"/>
    <w:rsid w:val="00884E7D"/>
    <w:rsid w:val="00886994"/>
    <w:rsid w:val="00886E9E"/>
    <w:rsid w:val="00890618"/>
    <w:rsid w:val="0089305D"/>
    <w:rsid w:val="00893365"/>
    <w:rsid w:val="00894F48"/>
    <w:rsid w:val="00895644"/>
    <w:rsid w:val="008959DB"/>
    <w:rsid w:val="00895BC0"/>
    <w:rsid w:val="008A06E6"/>
    <w:rsid w:val="008A16F9"/>
    <w:rsid w:val="008A1775"/>
    <w:rsid w:val="008B1D50"/>
    <w:rsid w:val="008B363E"/>
    <w:rsid w:val="008B414E"/>
    <w:rsid w:val="008B7E6B"/>
    <w:rsid w:val="008C1972"/>
    <w:rsid w:val="008C1B12"/>
    <w:rsid w:val="008C1EB1"/>
    <w:rsid w:val="008C2B54"/>
    <w:rsid w:val="008C2BAA"/>
    <w:rsid w:val="008C4B0E"/>
    <w:rsid w:val="008C5339"/>
    <w:rsid w:val="008C537F"/>
    <w:rsid w:val="008C5E5C"/>
    <w:rsid w:val="008C69B0"/>
    <w:rsid w:val="008C6B5A"/>
    <w:rsid w:val="008C75F2"/>
    <w:rsid w:val="008C7ADF"/>
    <w:rsid w:val="008C7D35"/>
    <w:rsid w:val="008D30D8"/>
    <w:rsid w:val="008D4957"/>
    <w:rsid w:val="008D49A9"/>
    <w:rsid w:val="008D5993"/>
    <w:rsid w:val="008D6031"/>
    <w:rsid w:val="008D7D0B"/>
    <w:rsid w:val="008E113E"/>
    <w:rsid w:val="008E3C74"/>
    <w:rsid w:val="008E3D3C"/>
    <w:rsid w:val="008E4BA1"/>
    <w:rsid w:val="008E5C14"/>
    <w:rsid w:val="008E5DF1"/>
    <w:rsid w:val="008F19C6"/>
    <w:rsid w:val="008F3FEA"/>
    <w:rsid w:val="008F6389"/>
    <w:rsid w:val="008F6833"/>
    <w:rsid w:val="008F6D91"/>
    <w:rsid w:val="008F78FE"/>
    <w:rsid w:val="008F7C2F"/>
    <w:rsid w:val="008F7C3C"/>
    <w:rsid w:val="00901862"/>
    <w:rsid w:val="0090284B"/>
    <w:rsid w:val="00902B3C"/>
    <w:rsid w:val="0090481D"/>
    <w:rsid w:val="0090537F"/>
    <w:rsid w:val="00905417"/>
    <w:rsid w:val="00905ADB"/>
    <w:rsid w:val="0091263A"/>
    <w:rsid w:val="0091400A"/>
    <w:rsid w:val="009140CC"/>
    <w:rsid w:val="00914178"/>
    <w:rsid w:val="00917F9D"/>
    <w:rsid w:val="0092315C"/>
    <w:rsid w:val="00924906"/>
    <w:rsid w:val="0092531E"/>
    <w:rsid w:val="00925B9A"/>
    <w:rsid w:val="00931520"/>
    <w:rsid w:val="00931845"/>
    <w:rsid w:val="00933F2D"/>
    <w:rsid w:val="0093412F"/>
    <w:rsid w:val="00934A27"/>
    <w:rsid w:val="00934CCD"/>
    <w:rsid w:val="009354B2"/>
    <w:rsid w:val="0093567C"/>
    <w:rsid w:val="00936C2C"/>
    <w:rsid w:val="00936D35"/>
    <w:rsid w:val="00936FC6"/>
    <w:rsid w:val="00937170"/>
    <w:rsid w:val="009371F4"/>
    <w:rsid w:val="00943E1F"/>
    <w:rsid w:val="00945412"/>
    <w:rsid w:val="00945804"/>
    <w:rsid w:val="00946D16"/>
    <w:rsid w:val="009510F9"/>
    <w:rsid w:val="00952037"/>
    <w:rsid w:val="00952B7C"/>
    <w:rsid w:val="00952DB0"/>
    <w:rsid w:val="00952EAE"/>
    <w:rsid w:val="00953E78"/>
    <w:rsid w:val="00955286"/>
    <w:rsid w:val="00956739"/>
    <w:rsid w:val="00956BC2"/>
    <w:rsid w:val="00956C26"/>
    <w:rsid w:val="00961BB1"/>
    <w:rsid w:val="009629EE"/>
    <w:rsid w:val="00963713"/>
    <w:rsid w:val="00964295"/>
    <w:rsid w:val="00964E6E"/>
    <w:rsid w:val="00970053"/>
    <w:rsid w:val="00973F72"/>
    <w:rsid w:val="00977418"/>
    <w:rsid w:val="009813A9"/>
    <w:rsid w:val="00981DA7"/>
    <w:rsid w:val="0098505C"/>
    <w:rsid w:val="00986251"/>
    <w:rsid w:val="009870E4"/>
    <w:rsid w:val="00990569"/>
    <w:rsid w:val="00992986"/>
    <w:rsid w:val="00994ED5"/>
    <w:rsid w:val="009959F3"/>
    <w:rsid w:val="00996BC9"/>
    <w:rsid w:val="0099760D"/>
    <w:rsid w:val="009A20E6"/>
    <w:rsid w:val="009A21C6"/>
    <w:rsid w:val="009A2FB2"/>
    <w:rsid w:val="009A4744"/>
    <w:rsid w:val="009A6187"/>
    <w:rsid w:val="009A6B48"/>
    <w:rsid w:val="009A6CDB"/>
    <w:rsid w:val="009A74B2"/>
    <w:rsid w:val="009A7604"/>
    <w:rsid w:val="009B0D8E"/>
    <w:rsid w:val="009B130C"/>
    <w:rsid w:val="009B5670"/>
    <w:rsid w:val="009B5DE0"/>
    <w:rsid w:val="009B5FBD"/>
    <w:rsid w:val="009C271E"/>
    <w:rsid w:val="009C283D"/>
    <w:rsid w:val="009C2C46"/>
    <w:rsid w:val="009C7EDA"/>
    <w:rsid w:val="009D0BEB"/>
    <w:rsid w:val="009D1092"/>
    <w:rsid w:val="009D1CF0"/>
    <w:rsid w:val="009D5D9E"/>
    <w:rsid w:val="009D664A"/>
    <w:rsid w:val="009D6B54"/>
    <w:rsid w:val="009E115B"/>
    <w:rsid w:val="009E1B10"/>
    <w:rsid w:val="009E3822"/>
    <w:rsid w:val="009E4C09"/>
    <w:rsid w:val="009E7BF8"/>
    <w:rsid w:val="009E7C8F"/>
    <w:rsid w:val="009F1072"/>
    <w:rsid w:val="009F1429"/>
    <w:rsid w:val="009F27CD"/>
    <w:rsid w:val="009F2E61"/>
    <w:rsid w:val="009F3AA1"/>
    <w:rsid w:val="009F3D28"/>
    <w:rsid w:val="009F51FD"/>
    <w:rsid w:val="009F59C8"/>
    <w:rsid w:val="009F6E23"/>
    <w:rsid w:val="009F7240"/>
    <w:rsid w:val="009F727D"/>
    <w:rsid w:val="00A005C9"/>
    <w:rsid w:val="00A03B55"/>
    <w:rsid w:val="00A041A8"/>
    <w:rsid w:val="00A04DE1"/>
    <w:rsid w:val="00A05AF0"/>
    <w:rsid w:val="00A06E86"/>
    <w:rsid w:val="00A10391"/>
    <w:rsid w:val="00A104EE"/>
    <w:rsid w:val="00A10560"/>
    <w:rsid w:val="00A114A8"/>
    <w:rsid w:val="00A208FA"/>
    <w:rsid w:val="00A21B50"/>
    <w:rsid w:val="00A223EA"/>
    <w:rsid w:val="00A25D0D"/>
    <w:rsid w:val="00A27D4E"/>
    <w:rsid w:val="00A302AD"/>
    <w:rsid w:val="00A31127"/>
    <w:rsid w:val="00A31784"/>
    <w:rsid w:val="00A31B7E"/>
    <w:rsid w:val="00A321D4"/>
    <w:rsid w:val="00A32ECA"/>
    <w:rsid w:val="00A332AE"/>
    <w:rsid w:val="00A33936"/>
    <w:rsid w:val="00A33B36"/>
    <w:rsid w:val="00A35993"/>
    <w:rsid w:val="00A375BC"/>
    <w:rsid w:val="00A3760F"/>
    <w:rsid w:val="00A3791F"/>
    <w:rsid w:val="00A37C71"/>
    <w:rsid w:val="00A43A09"/>
    <w:rsid w:val="00A442DF"/>
    <w:rsid w:val="00A4541D"/>
    <w:rsid w:val="00A4613C"/>
    <w:rsid w:val="00A47263"/>
    <w:rsid w:val="00A47C9B"/>
    <w:rsid w:val="00A50969"/>
    <w:rsid w:val="00A50F92"/>
    <w:rsid w:val="00A5169E"/>
    <w:rsid w:val="00A57A49"/>
    <w:rsid w:val="00A60496"/>
    <w:rsid w:val="00A60FCB"/>
    <w:rsid w:val="00A63DFE"/>
    <w:rsid w:val="00A64445"/>
    <w:rsid w:val="00A658A2"/>
    <w:rsid w:val="00A65CC6"/>
    <w:rsid w:val="00A65D34"/>
    <w:rsid w:val="00A66527"/>
    <w:rsid w:val="00A677D2"/>
    <w:rsid w:val="00A67B50"/>
    <w:rsid w:val="00A70710"/>
    <w:rsid w:val="00A70BE2"/>
    <w:rsid w:val="00A72119"/>
    <w:rsid w:val="00A72769"/>
    <w:rsid w:val="00A74E28"/>
    <w:rsid w:val="00A752FC"/>
    <w:rsid w:val="00A75B70"/>
    <w:rsid w:val="00A762B5"/>
    <w:rsid w:val="00A77075"/>
    <w:rsid w:val="00A80408"/>
    <w:rsid w:val="00A81D2B"/>
    <w:rsid w:val="00A82FC3"/>
    <w:rsid w:val="00A838C4"/>
    <w:rsid w:val="00A9344C"/>
    <w:rsid w:val="00A93FD5"/>
    <w:rsid w:val="00A9660F"/>
    <w:rsid w:val="00A971CA"/>
    <w:rsid w:val="00AA1184"/>
    <w:rsid w:val="00AA17C6"/>
    <w:rsid w:val="00AA280A"/>
    <w:rsid w:val="00AA2D5C"/>
    <w:rsid w:val="00AA36E3"/>
    <w:rsid w:val="00AA4BAA"/>
    <w:rsid w:val="00AA4D35"/>
    <w:rsid w:val="00AA57EB"/>
    <w:rsid w:val="00AA597A"/>
    <w:rsid w:val="00AB0CC2"/>
    <w:rsid w:val="00AB1E43"/>
    <w:rsid w:val="00AB20F9"/>
    <w:rsid w:val="00AB2716"/>
    <w:rsid w:val="00AB2888"/>
    <w:rsid w:val="00AB29CC"/>
    <w:rsid w:val="00AB46AD"/>
    <w:rsid w:val="00AB522C"/>
    <w:rsid w:val="00AB5E7D"/>
    <w:rsid w:val="00AB72DC"/>
    <w:rsid w:val="00AC102C"/>
    <w:rsid w:val="00AC12F6"/>
    <w:rsid w:val="00AC1B2C"/>
    <w:rsid w:val="00AC2C93"/>
    <w:rsid w:val="00AC2EE2"/>
    <w:rsid w:val="00AC2F64"/>
    <w:rsid w:val="00AC4FB6"/>
    <w:rsid w:val="00AC64C0"/>
    <w:rsid w:val="00AC696C"/>
    <w:rsid w:val="00AC7292"/>
    <w:rsid w:val="00AC73B4"/>
    <w:rsid w:val="00AC74E7"/>
    <w:rsid w:val="00AC7B9A"/>
    <w:rsid w:val="00AD0C7F"/>
    <w:rsid w:val="00AD21E0"/>
    <w:rsid w:val="00AD4CBE"/>
    <w:rsid w:val="00AD629C"/>
    <w:rsid w:val="00AD64DC"/>
    <w:rsid w:val="00AD6564"/>
    <w:rsid w:val="00AD6B7A"/>
    <w:rsid w:val="00AD750E"/>
    <w:rsid w:val="00AD7E19"/>
    <w:rsid w:val="00AE081C"/>
    <w:rsid w:val="00AE1389"/>
    <w:rsid w:val="00AE53F5"/>
    <w:rsid w:val="00AE6623"/>
    <w:rsid w:val="00AE6E05"/>
    <w:rsid w:val="00AE6E10"/>
    <w:rsid w:val="00AE75B5"/>
    <w:rsid w:val="00AF2C20"/>
    <w:rsid w:val="00AF2F66"/>
    <w:rsid w:val="00AF3C73"/>
    <w:rsid w:val="00AF66B7"/>
    <w:rsid w:val="00AF6D9D"/>
    <w:rsid w:val="00AF7CA5"/>
    <w:rsid w:val="00AF7CF8"/>
    <w:rsid w:val="00B03E4E"/>
    <w:rsid w:val="00B05FA7"/>
    <w:rsid w:val="00B10736"/>
    <w:rsid w:val="00B10A90"/>
    <w:rsid w:val="00B10D9B"/>
    <w:rsid w:val="00B12C95"/>
    <w:rsid w:val="00B132D1"/>
    <w:rsid w:val="00B137F5"/>
    <w:rsid w:val="00B13A98"/>
    <w:rsid w:val="00B13B51"/>
    <w:rsid w:val="00B14383"/>
    <w:rsid w:val="00B14C08"/>
    <w:rsid w:val="00B14D51"/>
    <w:rsid w:val="00B15A19"/>
    <w:rsid w:val="00B16E66"/>
    <w:rsid w:val="00B17F8C"/>
    <w:rsid w:val="00B23AF0"/>
    <w:rsid w:val="00B2454F"/>
    <w:rsid w:val="00B263FD"/>
    <w:rsid w:val="00B26611"/>
    <w:rsid w:val="00B26E7C"/>
    <w:rsid w:val="00B27580"/>
    <w:rsid w:val="00B27AD4"/>
    <w:rsid w:val="00B31614"/>
    <w:rsid w:val="00B31765"/>
    <w:rsid w:val="00B32FB3"/>
    <w:rsid w:val="00B3333F"/>
    <w:rsid w:val="00B33887"/>
    <w:rsid w:val="00B34883"/>
    <w:rsid w:val="00B405A5"/>
    <w:rsid w:val="00B40D1A"/>
    <w:rsid w:val="00B43356"/>
    <w:rsid w:val="00B43C7B"/>
    <w:rsid w:val="00B43FEE"/>
    <w:rsid w:val="00B45277"/>
    <w:rsid w:val="00B464E6"/>
    <w:rsid w:val="00B4657D"/>
    <w:rsid w:val="00B470F8"/>
    <w:rsid w:val="00B54DC6"/>
    <w:rsid w:val="00B55E8F"/>
    <w:rsid w:val="00B56893"/>
    <w:rsid w:val="00B56CBA"/>
    <w:rsid w:val="00B663D6"/>
    <w:rsid w:val="00B66F42"/>
    <w:rsid w:val="00B70E12"/>
    <w:rsid w:val="00B71014"/>
    <w:rsid w:val="00B71AE8"/>
    <w:rsid w:val="00B758A8"/>
    <w:rsid w:val="00B76934"/>
    <w:rsid w:val="00B77531"/>
    <w:rsid w:val="00B77F8A"/>
    <w:rsid w:val="00B80A99"/>
    <w:rsid w:val="00B81984"/>
    <w:rsid w:val="00B83E9D"/>
    <w:rsid w:val="00B84997"/>
    <w:rsid w:val="00B874CB"/>
    <w:rsid w:val="00B93EDD"/>
    <w:rsid w:val="00B95B76"/>
    <w:rsid w:val="00B95D6A"/>
    <w:rsid w:val="00B96E40"/>
    <w:rsid w:val="00B97C32"/>
    <w:rsid w:val="00BA0449"/>
    <w:rsid w:val="00BA0611"/>
    <w:rsid w:val="00BA09B4"/>
    <w:rsid w:val="00BA09F9"/>
    <w:rsid w:val="00BA12E5"/>
    <w:rsid w:val="00BA1BF1"/>
    <w:rsid w:val="00BA26D9"/>
    <w:rsid w:val="00BA28F9"/>
    <w:rsid w:val="00BA373C"/>
    <w:rsid w:val="00BA3DE9"/>
    <w:rsid w:val="00BA3E44"/>
    <w:rsid w:val="00BA41D6"/>
    <w:rsid w:val="00BA48DB"/>
    <w:rsid w:val="00BA54AD"/>
    <w:rsid w:val="00BB4115"/>
    <w:rsid w:val="00BB5158"/>
    <w:rsid w:val="00BB6CB9"/>
    <w:rsid w:val="00BC02A2"/>
    <w:rsid w:val="00BC0CF2"/>
    <w:rsid w:val="00BC3262"/>
    <w:rsid w:val="00BC5D12"/>
    <w:rsid w:val="00BC702A"/>
    <w:rsid w:val="00BD53FD"/>
    <w:rsid w:val="00BD5EB5"/>
    <w:rsid w:val="00BD7DA1"/>
    <w:rsid w:val="00BE5166"/>
    <w:rsid w:val="00BE543B"/>
    <w:rsid w:val="00BE5612"/>
    <w:rsid w:val="00BE57B1"/>
    <w:rsid w:val="00BE5A82"/>
    <w:rsid w:val="00BE69FC"/>
    <w:rsid w:val="00BF187D"/>
    <w:rsid w:val="00BF29FD"/>
    <w:rsid w:val="00BF3D0D"/>
    <w:rsid w:val="00BF3FA0"/>
    <w:rsid w:val="00BF5B88"/>
    <w:rsid w:val="00BF7944"/>
    <w:rsid w:val="00BF7C90"/>
    <w:rsid w:val="00BF7F5A"/>
    <w:rsid w:val="00C00326"/>
    <w:rsid w:val="00C033CB"/>
    <w:rsid w:val="00C06B3F"/>
    <w:rsid w:val="00C10E10"/>
    <w:rsid w:val="00C110B7"/>
    <w:rsid w:val="00C117FB"/>
    <w:rsid w:val="00C11A36"/>
    <w:rsid w:val="00C133CB"/>
    <w:rsid w:val="00C13752"/>
    <w:rsid w:val="00C146C1"/>
    <w:rsid w:val="00C150FA"/>
    <w:rsid w:val="00C1569B"/>
    <w:rsid w:val="00C17043"/>
    <w:rsid w:val="00C20177"/>
    <w:rsid w:val="00C2053C"/>
    <w:rsid w:val="00C21873"/>
    <w:rsid w:val="00C249FF"/>
    <w:rsid w:val="00C25A6E"/>
    <w:rsid w:val="00C261E7"/>
    <w:rsid w:val="00C2667F"/>
    <w:rsid w:val="00C26DFC"/>
    <w:rsid w:val="00C275FC"/>
    <w:rsid w:val="00C302E6"/>
    <w:rsid w:val="00C3054B"/>
    <w:rsid w:val="00C31D7F"/>
    <w:rsid w:val="00C323E7"/>
    <w:rsid w:val="00C32903"/>
    <w:rsid w:val="00C35E64"/>
    <w:rsid w:val="00C36860"/>
    <w:rsid w:val="00C40167"/>
    <w:rsid w:val="00C423C9"/>
    <w:rsid w:val="00C46301"/>
    <w:rsid w:val="00C46746"/>
    <w:rsid w:val="00C5022E"/>
    <w:rsid w:val="00C5252C"/>
    <w:rsid w:val="00C52E11"/>
    <w:rsid w:val="00C548EA"/>
    <w:rsid w:val="00C54AF7"/>
    <w:rsid w:val="00C55061"/>
    <w:rsid w:val="00C60093"/>
    <w:rsid w:val="00C62415"/>
    <w:rsid w:val="00C65111"/>
    <w:rsid w:val="00C65D20"/>
    <w:rsid w:val="00C66805"/>
    <w:rsid w:val="00C66A8A"/>
    <w:rsid w:val="00C7024C"/>
    <w:rsid w:val="00C70BA4"/>
    <w:rsid w:val="00C7205B"/>
    <w:rsid w:val="00C74442"/>
    <w:rsid w:val="00C7478F"/>
    <w:rsid w:val="00C75042"/>
    <w:rsid w:val="00C75588"/>
    <w:rsid w:val="00C7710B"/>
    <w:rsid w:val="00C774C3"/>
    <w:rsid w:val="00C807B8"/>
    <w:rsid w:val="00C80934"/>
    <w:rsid w:val="00C80BF4"/>
    <w:rsid w:val="00C82886"/>
    <w:rsid w:val="00C82CD0"/>
    <w:rsid w:val="00C8323B"/>
    <w:rsid w:val="00C8350F"/>
    <w:rsid w:val="00C84E5F"/>
    <w:rsid w:val="00C862AB"/>
    <w:rsid w:val="00C8667C"/>
    <w:rsid w:val="00C872F6"/>
    <w:rsid w:val="00C91300"/>
    <w:rsid w:val="00C918FF"/>
    <w:rsid w:val="00C93974"/>
    <w:rsid w:val="00C9482A"/>
    <w:rsid w:val="00C960CC"/>
    <w:rsid w:val="00C96F7F"/>
    <w:rsid w:val="00C97064"/>
    <w:rsid w:val="00C97AB3"/>
    <w:rsid w:val="00CA0B0D"/>
    <w:rsid w:val="00CA1086"/>
    <w:rsid w:val="00CA1520"/>
    <w:rsid w:val="00CA2004"/>
    <w:rsid w:val="00CA2E4F"/>
    <w:rsid w:val="00CA3E9B"/>
    <w:rsid w:val="00CA5E93"/>
    <w:rsid w:val="00CB01CD"/>
    <w:rsid w:val="00CB4C69"/>
    <w:rsid w:val="00CB4C8D"/>
    <w:rsid w:val="00CB4CA2"/>
    <w:rsid w:val="00CB6E33"/>
    <w:rsid w:val="00CB77D5"/>
    <w:rsid w:val="00CC0FEB"/>
    <w:rsid w:val="00CC1AC7"/>
    <w:rsid w:val="00CC34DF"/>
    <w:rsid w:val="00CC52A0"/>
    <w:rsid w:val="00CC56FE"/>
    <w:rsid w:val="00CC60C8"/>
    <w:rsid w:val="00CC6B94"/>
    <w:rsid w:val="00CD2E64"/>
    <w:rsid w:val="00CD3483"/>
    <w:rsid w:val="00CD3DF9"/>
    <w:rsid w:val="00CD4119"/>
    <w:rsid w:val="00CD45A0"/>
    <w:rsid w:val="00CD52D1"/>
    <w:rsid w:val="00CD7399"/>
    <w:rsid w:val="00CD79B2"/>
    <w:rsid w:val="00CD7E5C"/>
    <w:rsid w:val="00CE217C"/>
    <w:rsid w:val="00CE26D9"/>
    <w:rsid w:val="00CE29E6"/>
    <w:rsid w:val="00CE3191"/>
    <w:rsid w:val="00CE358C"/>
    <w:rsid w:val="00CE363A"/>
    <w:rsid w:val="00CE49DC"/>
    <w:rsid w:val="00CE54B1"/>
    <w:rsid w:val="00CE564F"/>
    <w:rsid w:val="00CE6568"/>
    <w:rsid w:val="00CF1628"/>
    <w:rsid w:val="00CF2E56"/>
    <w:rsid w:val="00CF303D"/>
    <w:rsid w:val="00CF4344"/>
    <w:rsid w:val="00CF44E2"/>
    <w:rsid w:val="00CF4A7C"/>
    <w:rsid w:val="00CF5B5A"/>
    <w:rsid w:val="00CF75D5"/>
    <w:rsid w:val="00CF777A"/>
    <w:rsid w:val="00D00F5E"/>
    <w:rsid w:val="00D01192"/>
    <w:rsid w:val="00D012D4"/>
    <w:rsid w:val="00D02EE2"/>
    <w:rsid w:val="00D03C15"/>
    <w:rsid w:val="00D04091"/>
    <w:rsid w:val="00D074F0"/>
    <w:rsid w:val="00D07DB4"/>
    <w:rsid w:val="00D1083E"/>
    <w:rsid w:val="00D11912"/>
    <w:rsid w:val="00D16F08"/>
    <w:rsid w:val="00D17EFC"/>
    <w:rsid w:val="00D2048A"/>
    <w:rsid w:val="00D20A42"/>
    <w:rsid w:val="00D20C54"/>
    <w:rsid w:val="00D24D36"/>
    <w:rsid w:val="00D256BE"/>
    <w:rsid w:val="00D27076"/>
    <w:rsid w:val="00D32078"/>
    <w:rsid w:val="00D33369"/>
    <w:rsid w:val="00D33BD5"/>
    <w:rsid w:val="00D340F8"/>
    <w:rsid w:val="00D344CB"/>
    <w:rsid w:val="00D348AB"/>
    <w:rsid w:val="00D353CF"/>
    <w:rsid w:val="00D357DA"/>
    <w:rsid w:val="00D35C83"/>
    <w:rsid w:val="00D36A2C"/>
    <w:rsid w:val="00D403B1"/>
    <w:rsid w:val="00D4050B"/>
    <w:rsid w:val="00D41DDD"/>
    <w:rsid w:val="00D42BE7"/>
    <w:rsid w:val="00D43708"/>
    <w:rsid w:val="00D45901"/>
    <w:rsid w:val="00D4622E"/>
    <w:rsid w:val="00D530AB"/>
    <w:rsid w:val="00D53884"/>
    <w:rsid w:val="00D602B5"/>
    <w:rsid w:val="00D606B5"/>
    <w:rsid w:val="00D615CF"/>
    <w:rsid w:val="00D62427"/>
    <w:rsid w:val="00D6311B"/>
    <w:rsid w:val="00D63BFC"/>
    <w:rsid w:val="00D63D4A"/>
    <w:rsid w:val="00D6681F"/>
    <w:rsid w:val="00D6729D"/>
    <w:rsid w:val="00D676BE"/>
    <w:rsid w:val="00D7040F"/>
    <w:rsid w:val="00D70519"/>
    <w:rsid w:val="00D70E3D"/>
    <w:rsid w:val="00D72490"/>
    <w:rsid w:val="00D7250F"/>
    <w:rsid w:val="00D72A35"/>
    <w:rsid w:val="00D72F9F"/>
    <w:rsid w:val="00D7485D"/>
    <w:rsid w:val="00D75585"/>
    <w:rsid w:val="00D75A66"/>
    <w:rsid w:val="00D75B42"/>
    <w:rsid w:val="00D76A72"/>
    <w:rsid w:val="00D814B1"/>
    <w:rsid w:val="00D816E6"/>
    <w:rsid w:val="00D819BD"/>
    <w:rsid w:val="00D81B5F"/>
    <w:rsid w:val="00D82C16"/>
    <w:rsid w:val="00D83EDB"/>
    <w:rsid w:val="00D8414E"/>
    <w:rsid w:val="00D842E9"/>
    <w:rsid w:val="00D84A21"/>
    <w:rsid w:val="00D87986"/>
    <w:rsid w:val="00D94D77"/>
    <w:rsid w:val="00D95F92"/>
    <w:rsid w:val="00D96FCA"/>
    <w:rsid w:val="00DA067A"/>
    <w:rsid w:val="00DA1651"/>
    <w:rsid w:val="00DA4EDB"/>
    <w:rsid w:val="00DA5FCB"/>
    <w:rsid w:val="00DA6274"/>
    <w:rsid w:val="00DB099C"/>
    <w:rsid w:val="00DB28F4"/>
    <w:rsid w:val="00DB4430"/>
    <w:rsid w:val="00DB50C3"/>
    <w:rsid w:val="00DB7B85"/>
    <w:rsid w:val="00DC0EB9"/>
    <w:rsid w:val="00DC1068"/>
    <w:rsid w:val="00DC18C9"/>
    <w:rsid w:val="00DC33E1"/>
    <w:rsid w:val="00DC4D7C"/>
    <w:rsid w:val="00DC4F11"/>
    <w:rsid w:val="00DD02ED"/>
    <w:rsid w:val="00DD08A2"/>
    <w:rsid w:val="00DD0F1F"/>
    <w:rsid w:val="00DD2651"/>
    <w:rsid w:val="00DD3CE6"/>
    <w:rsid w:val="00DD584E"/>
    <w:rsid w:val="00DD5E95"/>
    <w:rsid w:val="00DD7225"/>
    <w:rsid w:val="00DE00A2"/>
    <w:rsid w:val="00DE0178"/>
    <w:rsid w:val="00DE021E"/>
    <w:rsid w:val="00DE0639"/>
    <w:rsid w:val="00DE1AF6"/>
    <w:rsid w:val="00DE365F"/>
    <w:rsid w:val="00DE43C7"/>
    <w:rsid w:val="00DF0D8A"/>
    <w:rsid w:val="00DF5785"/>
    <w:rsid w:val="00DF5B7C"/>
    <w:rsid w:val="00E00B2E"/>
    <w:rsid w:val="00E01999"/>
    <w:rsid w:val="00E025B9"/>
    <w:rsid w:val="00E0281C"/>
    <w:rsid w:val="00E02897"/>
    <w:rsid w:val="00E03794"/>
    <w:rsid w:val="00E0580D"/>
    <w:rsid w:val="00E06D8D"/>
    <w:rsid w:val="00E0776D"/>
    <w:rsid w:val="00E119FA"/>
    <w:rsid w:val="00E121AC"/>
    <w:rsid w:val="00E17456"/>
    <w:rsid w:val="00E17A95"/>
    <w:rsid w:val="00E20EFF"/>
    <w:rsid w:val="00E21162"/>
    <w:rsid w:val="00E21C74"/>
    <w:rsid w:val="00E26B81"/>
    <w:rsid w:val="00E3066F"/>
    <w:rsid w:val="00E31869"/>
    <w:rsid w:val="00E32CC2"/>
    <w:rsid w:val="00E333E8"/>
    <w:rsid w:val="00E34C10"/>
    <w:rsid w:val="00E34F8C"/>
    <w:rsid w:val="00E368DB"/>
    <w:rsid w:val="00E3722E"/>
    <w:rsid w:val="00E37DE0"/>
    <w:rsid w:val="00E405D6"/>
    <w:rsid w:val="00E41096"/>
    <w:rsid w:val="00E41519"/>
    <w:rsid w:val="00E41548"/>
    <w:rsid w:val="00E422D8"/>
    <w:rsid w:val="00E4558F"/>
    <w:rsid w:val="00E506AE"/>
    <w:rsid w:val="00E50D00"/>
    <w:rsid w:val="00E51DE9"/>
    <w:rsid w:val="00E52EC9"/>
    <w:rsid w:val="00E5427F"/>
    <w:rsid w:val="00E55AFA"/>
    <w:rsid w:val="00E57346"/>
    <w:rsid w:val="00E607F3"/>
    <w:rsid w:val="00E627FC"/>
    <w:rsid w:val="00E63992"/>
    <w:rsid w:val="00E63E4B"/>
    <w:rsid w:val="00E6476C"/>
    <w:rsid w:val="00E6611D"/>
    <w:rsid w:val="00E6720F"/>
    <w:rsid w:val="00E67ACE"/>
    <w:rsid w:val="00E67C41"/>
    <w:rsid w:val="00E707B6"/>
    <w:rsid w:val="00E71F4A"/>
    <w:rsid w:val="00E72362"/>
    <w:rsid w:val="00E753FC"/>
    <w:rsid w:val="00E7542E"/>
    <w:rsid w:val="00E755B7"/>
    <w:rsid w:val="00E7723C"/>
    <w:rsid w:val="00E777D0"/>
    <w:rsid w:val="00E77F82"/>
    <w:rsid w:val="00E80C44"/>
    <w:rsid w:val="00E826A5"/>
    <w:rsid w:val="00E82A7E"/>
    <w:rsid w:val="00E84DB3"/>
    <w:rsid w:val="00E85352"/>
    <w:rsid w:val="00E86A0C"/>
    <w:rsid w:val="00E86C80"/>
    <w:rsid w:val="00E86E7D"/>
    <w:rsid w:val="00E872A0"/>
    <w:rsid w:val="00E877AC"/>
    <w:rsid w:val="00E91093"/>
    <w:rsid w:val="00E92356"/>
    <w:rsid w:val="00E92A48"/>
    <w:rsid w:val="00E92F46"/>
    <w:rsid w:val="00E94063"/>
    <w:rsid w:val="00E96BED"/>
    <w:rsid w:val="00E9734B"/>
    <w:rsid w:val="00EA0842"/>
    <w:rsid w:val="00EA0EEC"/>
    <w:rsid w:val="00EA2227"/>
    <w:rsid w:val="00EA38F1"/>
    <w:rsid w:val="00EA445C"/>
    <w:rsid w:val="00EA4EDA"/>
    <w:rsid w:val="00EA508A"/>
    <w:rsid w:val="00EA5959"/>
    <w:rsid w:val="00EA682C"/>
    <w:rsid w:val="00EA70FB"/>
    <w:rsid w:val="00EB04B2"/>
    <w:rsid w:val="00EB11CE"/>
    <w:rsid w:val="00EB19D8"/>
    <w:rsid w:val="00EB1CE0"/>
    <w:rsid w:val="00EB3266"/>
    <w:rsid w:val="00EB3F54"/>
    <w:rsid w:val="00EB4242"/>
    <w:rsid w:val="00EB4837"/>
    <w:rsid w:val="00EB4A23"/>
    <w:rsid w:val="00EB74B5"/>
    <w:rsid w:val="00EB7D48"/>
    <w:rsid w:val="00EB7D7E"/>
    <w:rsid w:val="00EC245B"/>
    <w:rsid w:val="00EC2A1E"/>
    <w:rsid w:val="00ED19D7"/>
    <w:rsid w:val="00ED3E66"/>
    <w:rsid w:val="00ED7C51"/>
    <w:rsid w:val="00EE3279"/>
    <w:rsid w:val="00EE511A"/>
    <w:rsid w:val="00EE7F93"/>
    <w:rsid w:val="00EF0AF4"/>
    <w:rsid w:val="00EF112C"/>
    <w:rsid w:val="00EF11DC"/>
    <w:rsid w:val="00EF12FC"/>
    <w:rsid w:val="00EF15BC"/>
    <w:rsid w:val="00EF1980"/>
    <w:rsid w:val="00EF3C95"/>
    <w:rsid w:val="00EF4D94"/>
    <w:rsid w:val="00EF61C8"/>
    <w:rsid w:val="00EF68D3"/>
    <w:rsid w:val="00F004F1"/>
    <w:rsid w:val="00F01771"/>
    <w:rsid w:val="00F0317D"/>
    <w:rsid w:val="00F0359F"/>
    <w:rsid w:val="00F041D4"/>
    <w:rsid w:val="00F048AA"/>
    <w:rsid w:val="00F04A02"/>
    <w:rsid w:val="00F04E6A"/>
    <w:rsid w:val="00F076AB"/>
    <w:rsid w:val="00F10817"/>
    <w:rsid w:val="00F11E01"/>
    <w:rsid w:val="00F1201D"/>
    <w:rsid w:val="00F12206"/>
    <w:rsid w:val="00F12B5E"/>
    <w:rsid w:val="00F1301F"/>
    <w:rsid w:val="00F1364D"/>
    <w:rsid w:val="00F13D54"/>
    <w:rsid w:val="00F14D4E"/>
    <w:rsid w:val="00F15955"/>
    <w:rsid w:val="00F1627E"/>
    <w:rsid w:val="00F204A3"/>
    <w:rsid w:val="00F2073A"/>
    <w:rsid w:val="00F20B41"/>
    <w:rsid w:val="00F20C5F"/>
    <w:rsid w:val="00F2338A"/>
    <w:rsid w:val="00F23E4B"/>
    <w:rsid w:val="00F248C2"/>
    <w:rsid w:val="00F25539"/>
    <w:rsid w:val="00F25588"/>
    <w:rsid w:val="00F276CB"/>
    <w:rsid w:val="00F27B25"/>
    <w:rsid w:val="00F27D9C"/>
    <w:rsid w:val="00F27DE9"/>
    <w:rsid w:val="00F31086"/>
    <w:rsid w:val="00F32ABE"/>
    <w:rsid w:val="00F334C3"/>
    <w:rsid w:val="00F349A2"/>
    <w:rsid w:val="00F35D48"/>
    <w:rsid w:val="00F3614F"/>
    <w:rsid w:val="00F3649D"/>
    <w:rsid w:val="00F366E8"/>
    <w:rsid w:val="00F40071"/>
    <w:rsid w:val="00F407CE"/>
    <w:rsid w:val="00F40D5A"/>
    <w:rsid w:val="00F41E22"/>
    <w:rsid w:val="00F46F77"/>
    <w:rsid w:val="00F504D6"/>
    <w:rsid w:val="00F51B43"/>
    <w:rsid w:val="00F52C33"/>
    <w:rsid w:val="00F5399D"/>
    <w:rsid w:val="00F568A8"/>
    <w:rsid w:val="00F579F0"/>
    <w:rsid w:val="00F57E52"/>
    <w:rsid w:val="00F603B7"/>
    <w:rsid w:val="00F605F4"/>
    <w:rsid w:val="00F60A5B"/>
    <w:rsid w:val="00F64EF3"/>
    <w:rsid w:val="00F664E6"/>
    <w:rsid w:val="00F6693A"/>
    <w:rsid w:val="00F70636"/>
    <w:rsid w:val="00F71186"/>
    <w:rsid w:val="00F718AA"/>
    <w:rsid w:val="00F724C1"/>
    <w:rsid w:val="00F7297C"/>
    <w:rsid w:val="00F743D0"/>
    <w:rsid w:val="00F74E21"/>
    <w:rsid w:val="00F76A9B"/>
    <w:rsid w:val="00F774C5"/>
    <w:rsid w:val="00F80722"/>
    <w:rsid w:val="00F809C0"/>
    <w:rsid w:val="00F838A2"/>
    <w:rsid w:val="00F83B75"/>
    <w:rsid w:val="00F83FE6"/>
    <w:rsid w:val="00F8521F"/>
    <w:rsid w:val="00F86939"/>
    <w:rsid w:val="00F869B8"/>
    <w:rsid w:val="00F9079E"/>
    <w:rsid w:val="00F91251"/>
    <w:rsid w:val="00F91434"/>
    <w:rsid w:val="00F9183D"/>
    <w:rsid w:val="00F92699"/>
    <w:rsid w:val="00F93614"/>
    <w:rsid w:val="00F939E4"/>
    <w:rsid w:val="00F95378"/>
    <w:rsid w:val="00F95437"/>
    <w:rsid w:val="00F957D2"/>
    <w:rsid w:val="00F96537"/>
    <w:rsid w:val="00F972F1"/>
    <w:rsid w:val="00FA0387"/>
    <w:rsid w:val="00FA1206"/>
    <w:rsid w:val="00FA27BE"/>
    <w:rsid w:val="00FA3091"/>
    <w:rsid w:val="00FA3855"/>
    <w:rsid w:val="00FA5296"/>
    <w:rsid w:val="00FA5B82"/>
    <w:rsid w:val="00FA6D3C"/>
    <w:rsid w:val="00FA7253"/>
    <w:rsid w:val="00FA7961"/>
    <w:rsid w:val="00FB1226"/>
    <w:rsid w:val="00FB2275"/>
    <w:rsid w:val="00FB2EC6"/>
    <w:rsid w:val="00FB6924"/>
    <w:rsid w:val="00FB7281"/>
    <w:rsid w:val="00FB7EE8"/>
    <w:rsid w:val="00FC0739"/>
    <w:rsid w:val="00FC161A"/>
    <w:rsid w:val="00FC3E6D"/>
    <w:rsid w:val="00FC4429"/>
    <w:rsid w:val="00FC57DB"/>
    <w:rsid w:val="00FC6B8F"/>
    <w:rsid w:val="00FD0027"/>
    <w:rsid w:val="00FD0658"/>
    <w:rsid w:val="00FD1839"/>
    <w:rsid w:val="00FD18DE"/>
    <w:rsid w:val="00FD1D45"/>
    <w:rsid w:val="00FD1F59"/>
    <w:rsid w:val="00FD37BF"/>
    <w:rsid w:val="00FD3A6A"/>
    <w:rsid w:val="00FD43FD"/>
    <w:rsid w:val="00FD5269"/>
    <w:rsid w:val="00FD619E"/>
    <w:rsid w:val="00FD63C6"/>
    <w:rsid w:val="00FD6ABE"/>
    <w:rsid w:val="00FD7A24"/>
    <w:rsid w:val="00FE3585"/>
    <w:rsid w:val="00FE5185"/>
    <w:rsid w:val="00FE5ED3"/>
    <w:rsid w:val="00FE7B10"/>
    <w:rsid w:val="00FF04FD"/>
    <w:rsid w:val="00FF07FC"/>
    <w:rsid w:val="00FF09A8"/>
    <w:rsid w:val="00FF59F8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A08C57"/>
  <w15:docId w15:val="{239E85BE-480A-5447-9E82-65E9327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0D61A4"/>
  </w:style>
  <w:style w:type="paragraph" w:styleId="a6">
    <w:name w:val="footer"/>
    <w:basedOn w:val="a"/>
    <w:link w:val="a7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0D61A4"/>
  </w:style>
  <w:style w:type="paragraph" w:styleId="a8">
    <w:name w:val="List Paragraph"/>
    <w:basedOn w:val="a"/>
    <w:link w:val="a9"/>
    <w:uiPriority w:val="34"/>
    <w:qFormat/>
    <w:rsid w:val="00DD7225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43356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B43356"/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rsid w:val="00B4335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433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B4335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43356"/>
    <w:rPr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customStyle="1" w:styleId="il">
    <w:name w:val="il"/>
    <w:basedOn w:val="a0"/>
    <w:rsid w:val="006D5584"/>
  </w:style>
  <w:style w:type="character" w:customStyle="1" w:styleId="im">
    <w:name w:val="im"/>
    <w:basedOn w:val="a0"/>
    <w:rsid w:val="00952EAE"/>
  </w:style>
  <w:style w:type="character" w:styleId="af1">
    <w:name w:val="Hyperlink"/>
    <w:basedOn w:val="a0"/>
    <w:uiPriority w:val="99"/>
    <w:semiHidden/>
    <w:unhideWhenUsed/>
    <w:rsid w:val="009F727D"/>
    <w:rPr>
      <w:color w:val="0000FF"/>
      <w:u w:val="single"/>
    </w:rPr>
  </w:style>
  <w:style w:type="character" w:styleId="af2">
    <w:name w:val="Emphasis"/>
    <w:basedOn w:val="a0"/>
    <w:uiPriority w:val="20"/>
    <w:qFormat/>
    <w:rsid w:val="00050C0F"/>
    <w:rPr>
      <w:i/>
      <w:iCs/>
    </w:rPr>
  </w:style>
  <w:style w:type="paragraph" w:styleId="Web">
    <w:name w:val="Normal (Web)"/>
    <w:basedOn w:val="a"/>
    <w:uiPriority w:val="99"/>
    <w:unhideWhenUsed/>
    <w:rsid w:val="00D33369"/>
    <w:pPr>
      <w:spacing w:before="100" w:beforeAutospacing="1" w:after="100" w:afterAutospacing="1"/>
    </w:pPr>
  </w:style>
  <w:style w:type="character" w:styleId="af3">
    <w:name w:val="page number"/>
    <w:basedOn w:val="a0"/>
    <w:uiPriority w:val="99"/>
    <w:semiHidden/>
    <w:unhideWhenUsed/>
    <w:rsid w:val="003215BC"/>
  </w:style>
  <w:style w:type="character" w:customStyle="1" w:styleId="20">
    <w:name w:val="標題 2 字元"/>
    <w:basedOn w:val="a0"/>
    <w:link w:val="2"/>
    <w:uiPriority w:val="9"/>
    <w:rsid w:val="001A475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f4">
    <w:name w:val="Revision"/>
    <w:hidden/>
    <w:uiPriority w:val="99"/>
    <w:semiHidden/>
    <w:rsid w:val="00572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清單段落 字元"/>
    <w:basedOn w:val="a0"/>
    <w:link w:val="a8"/>
    <w:uiPriority w:val="34"/>
    <w:rsid w:val="000F74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C63F-6134-45E3-A922-67BDA3FF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Fung</dc:creator>
  <cp:lastModifiedBy>Hok Chung NG</cp:lastModifiedBy>
  <cp:revision>2</cp:revision>
  <cp:lastPrinted>2025-08-21T07:00:00Z</cp:lastPrinted>
  <dcterms:created xsi:type="dcterms:W3CDTF">2025-09-01T10:11:00Z</dcterms:created>
  <dcterms:modified xsi:type="dcterms:W3CDTF">2025-09-01T10:11:00Z</dcterms:modified>
</cp:coreProperties>
</file>