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Supporting Material 1 — Evidence Pack</w:t>
      </w:r>
    </w:p>
    <w:bookmarkStart w:id="13" w:name="supporting-material-1-evidence-pack"/>
    <w:p>
      <w:pPr>
        <w:pStyle w:val="Heading1"/>
      </w:pPr>
      <w:r>
        <w:t xml:space="preserve">Supporting Material 1 — Evidence Pack</w:t>
      </w:r>
    </w:p>
    <w:p>
      <w:pPr>
        <w:pStyle w:val="FirstParagraph"/>
      </w:pPr>
      <w:r>
        <w:rPr>
          <w:b/>
          <w:bCs/>
        </w:rPr>
        <w:t xml:space="preserve">Entry:</w:t>
      </w:r>
      <w:r>
        <w:t xml:space="preserve"> </w:t>
      </w:r>
      <w:r>
        <w:t xml:space="preserve">Coaches built by teachers: an in-house AI platform through vibe coding for language education</w:t>
      </w:r>
      <w:r>
        <w:t xml:space="preserve"> </w:t>
      </w:r>
      <w:r>
        <w:rPr>
          <w:b/>
          <w:bCs/>
        </w:rPr>
        <w:t xml:space="preserve">Nominee:</w:t>
      </w:r>
      <w:r>
        <w:t xml:space="preserve"> </w:t>
      </w:r>
      <w:r>
        <w:t xml:space="preserve">Simon Wang, Lecturer in English and Innovation Officer, the Language Centre, Hong Kong Baptist University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Most Innovative Teacher of the Year</w:t>
      </w:r>
    </w:p>
    <w:bookmarkStart w:id="9" w:name="the-four-deployed-strands"/>
    <w:p>
      <w:pPr>
        <w:pStyle w:val="Heading2"/>
      </w:pPr>
      <w:r>
        <w:t xml:space="preserve">1. The four deployed strands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Strand</w:t>
            </w:r>
          </w:p>
        </w:tc>
        <w:tc>
          <w:tcPr/>
          <w:p>
            <w:pPr>
              <w:pStyle w:val="Compact"/>
            </w:pPr>
            <w:r>
              <w:t xml:space="preserve">Learners</w:t>
            </w:r>
          </w:p>
        </w:tc>
        <w:tc>
          <w:tcPr/>
          <w:p>
            <w:pPr>
              <w:pStyle w:val="Compact"/>
            </w:pPr>
            <w:r>
              <w:t xml:space="preserve">What was built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Rubric-mapped AI speaking avatars</w:t>
            </w:r>
          </w:p>
        </w:tc>
        <w:tc>
          <w:tcPr/>
          <w:p>
            <w:pPr>
              <w:pStyle w:val="Compact"/>
            </w:pPr>
            <w:r>
              <w:t xml:space="preserve">First-year undergraduates (UE2, EAP)</w:t>
            </w:r>
          </w:p>
        </w:tc>
        <w:tc>
          <w:tcPr/>
          <w:p>
            <w:pPr>
              <w:pStyle w:val="Compact"/>
            </w:pPr>
            <w:r>
              <w:t xml:space="preserve">Real-time, learner-customisable avatar coach mapped to the course presentation rubric;</w:t>
            </w:r>
            <w:r>
              <w:t xml:space="preserve"> </w:t>
            </w:r>
            <w:r>
              <w:t xml:space="preserve">“wish list”</w:t>
            </w:r>
            <w:r>
              <w:t xml:space="preserve"> </w:t>
            </w:r>
            <w:r>
              <w:t xml:space="preserve">personalisation; two-round rehearsal (diagnostic + personalised)</w:t>
            </w:r>
          </w:p>
        </w:tc>
        <w:tc>
          <w:tcPr/>
          <w:p>
            <w:pPr>
              <w:pStyle w:val="Compact"/>
            </w:pPr>
            <w:r>
              <w:t xml:space="preserve">Journal of English for Academic Purposes (in press,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Customised genre-analysis chatbots</w:t>
            </w:r>
          </w:p>
        </w:tc>
        <w:tc>
          <w:tcPr/>
          <w:p>
            <w:pPr>
              <w:pStyle w:val="Compact"/>
            </w:pPr>
            <w:r>
              <w:t xml:space="preserve">Doctoral students (11, across disciplines)</w:t>
            </w:r>
          </w:p>
        </w:tc>
        <w:tc>
          <w:tcPr/>
          <w:p>
            <w:pPr>
              <w:pStyle w:val="Compact"/>
            </w:pPr>
            <w:r>
              <w:t xml:space="preserve">In-house chatbot customisation platform; DEER framework (Define, Explore, Encourage, Reflect); two refined versions deployed and compared</w:t>
            </w:r>
          </w:p>
        </w:tc>
        <w:tc>
          <w:tcPr/>
          <w:p>
            <w:pPr>
              <w:pStyle w:val="Compact"/>
            </w:pPr>
            <w:r>
              <w:t xml:space="preserve">Linguistics and Education (accepted)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EEGC AI-edit module + peer-review forum</w:t>
            </w:r>
          </w:p>
        </w:tc>
        <w:tc>
          <w:tcPr/>
          <w:p>
            <w:pPr>
              <w:pStyle w:val="Compact"/>
            </w:pPr>
            <w:r>
              <w:t xml:space="preserve">First-year undergraduates (LANG0036, 37 sections)</w:t>
            </w:r>
          </w:p>
        </w:tc>
        <w:tc>
          <w:tcPr/>
          <w:p>
            <w:pPr>
              <w:pStyle w:val="Compact"/>
            </w:pPr>
            <w:r>
              <w:t xml:space="preserve">Quiz + AI-assisted review module; anonymous peer-review forum where an AI consultant joins students and teacher in collaborative drafting; iterated weekly</w:t>
            </w:r>
          </w:p>
        </w:tc>
        <w:tc>
          <w:tcPr/>
          <w:p>
            <w:pPr>
              <w:pStyle w:val="Compact"/>
            </w:pPr>
            <w:r>
              <w:t xml:space="preserve">326 AI feedback reports · 88 students (Fall 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poetry lab</w:t>
            </w:r>
          </w:p>
        </w:tc>
        <w:tc>
          <w:tcPr/>
          <w:p>
            <w:pPr>
              <w:pStyle w:val="Compact"/>
            </w:pPr>
            <w:r>
              <w:t xml:space="preserve">30 university students</w:t>
            </w:r>
          </w:p>
        </w:tc>
        <w:tc>
          <w:tcPr/>
          <w:p>
            <w:pPr>
              <w:pStyle w:val="Compact"/>
            </w:pPr>
            <w:r>
              <w:t xml:space="preserve">Two chat rooms with different AI creativity settings (temperature as research variable); full conversation logging; built with Lovable + OpenRouter</w:t>
            </w:r>
          </w:p>
        </w:tc>
        <w:tc>
          <w:tcPr/>
          <w:p>
            <w:pPr>
              <w:pStyle w:val="Compact"/>
            </w:pPr>
            <w:r>
              <w:t xml:space="preserve">Nature Career Column (27 May 2026)</w:t>
            </w:r>
          </w:p>
        </w:tc>
      </w:tr>
    </w:tbl>
    <w:bookmarkEnd w:id="9"/>
    <w:bookmarkStart w:id="10" w:name="X7bd01e43408b961d6d7b23af55795345359fb09"/>
    <w:p>
      <w:pPr>
        <w:pStyle w:val="Heading2"/>
      </w:pPr>
      <w:r>
        <w:t xml:space="preserve">2. Classroom data (verified from course records)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326 individual AI feedback reports</w:t>
      </w:r>
      <w:r>
        <w:t xml:space="preserve"> </w:t>
      </w:r>
      <w:r>
        <w:t xml:space="preserve">generated in one term (27 Oct – 8 Dec 2025), one per student per draft, named</w:t>
      </w:r>
      <w:r>
        <w:t xml:space="preserve"> </w:t>
      </w:r>
      <w:r>
        <w:rPr>
          <w:rStyle w:val="VerbatimChar"/>
        </w:rPr>
        <w:t xml:space="preserve">&lt;studentID&gt;_&lt;section&gt;_&lt;date&gt;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88 unique students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37 course sections</w:t>
      </w:r>
    </w:p>
    <w:p>
      <w:pPr>
        <w:pStyle w:val="Compact"/>
        <w:numPr>
          <w:ilvl w:val="0"/>
          <w:numId w:val="1001"/>
        </w:numPr>
      </w:pPr>
      <w:r>
        <w:t xml:space="preserve">Moodle discussion trial: 136 posts processed for 45 students (Week 1, Sep 2025)</w:t>
      </w:r>
    </w:p>
    <w:p>
      <w:pPr>
        <w:pStyle w:val="Compact"/>
        <w:numPr>
          <w:ilvl w:val="0"/>
          <w:numId w:val="1001"/>
        </w:numPr>
      </w:pPr>
      <w:r>
        <w:t xml:space="preserve">Live tools: AI-edit module at https://lcwork.simonsays.hk/eegc/aiedit.html · collaborative writing forum at https://eegc2026.simonsays.hk/collab/essay01.html</w:t>
      </w:r>
    </w:p>
    <w:p>
      <w:pPr>
        <w:pStyle w:val="FirstParagraph"/>
      </w:pPr>
      <w:r>
        <w:rPr>
          <w:i/>
          <w:iCs/>
        </w:rPr>
        <w:t xml:space="preserve">(Screenshot placeholders — insert before submission: [A] AI-edit module interface; [B] peer-review forum with AI consultant; [C] sample AI feedback report; [D] avatar rehearsal session.)</w:t>
      </w:r>
    </w:p>
    <w:bookmarkEnd w:id="10"/>
    <w:bookmarkStart w:id="11" w:name="publications-four"/>
    <w:p>
      <w:pPr>
        <w:pStyle w:val="Heading2"/>
      </w:pPr>
      <w:r>
        <w:t xml:space="preserve">3. Publications (four)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Wang, S., Yu, R., &amp; Christie, S.</w:t>
      </w:r>
      <w:r>
        <w:t xml:space="preserve"> </w:t>
      </w:r>
      <w:r>
        <w:t xml:space="preserve">(27 May 2026). We vibe-coded a custom AI poetry lab. Here’s how you can, too.</w:t>
      </w:r>
      <w:r>
        <w:t xml:space="preserve"> </w:t>
      </w:r>
      <w:r>
        <w:rPr>
          <w:i/>
          <w:iCs/>
        </w:rPr>
        <w:t xml:space="preserve">Nature Career Column</w:t>
      </w:r>
      <w:r>
        <w:t xml:space="preserve">. https://doi.org/10.1038/d41586-026-01106-6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Jiang, J., Wang, S., Dong, Y., &amp; Liu, Y.</w:t>
      </w:r>
      <w:r>
        <w:t xml:space="preserve"> </w:t>
      </w:r>
      <w:r>
        <w:t xml:space="preserve">(in press, 2026). Enhancing multimodal speaking practice with real-time AI avatars: A pedagogical trial in a university English course.</w:t>
      </w:r>
      <w:r>
        <w:t xml:space="preserve"> </w:t>
      </w:r>
      <w:r>
        <w:rPr>
          <w:i/>
          <w:iCs/>
        </w:rPr>
        <w:t xml:space="preserve">Journal of English for Academic Purposes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Dong, Y., Wang, S., &amp; Li, Y.</w:t>
      </w:r>
      <w:r>
        <w:t xml:space="preserve"> </w:t>
      </w:r>
      <w:r>
        <w:t xml:space="preserve">(accepted). Enhancing human-AI communication in language education: Developing customized chatbots for teaching genre analysis and annotation.</w:t>
      </w:r>
      <w:r>
        <w:t xml:space="preserve"> </w:t>
      </w:r>
      <w:r>
        <w:rPr>
          <w:i/>
          <w:iCs/>
        </w:rPr>
        <w:t xml:space="preserve">Linguistics and Education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Wang, S.</w:t>
      </w:r>
      <w:r>
        <w:t xml:space="preserve"> </w:t>
      </w:r>
      <w:r>
        <w:t xml:space="preserve">(19 Aug 2026). Letter on the Wang Fuk Court fire inquiry.</w:t>
      </w:r>
      <w:r>
        <w:t xml:space="preserve"> </w:t>
      </w:r>
      <w:r>
        <w:rPr>
          <w:i/>
          <w:iCs/>
        </w:rPr>
        <w:t xml:space="preserve">South China Morning Post</w:t>
      </w:r>
      <w:r>
        <w:t xml:space="preserve"> </w:t>
      </w:r>
      <w:r>
        <w:t xml:space="preserve">— https://wangfukcourtfirereport.simonsays.hk/letter.html</w:t>
      </w:r>
    </w:p>
    <w:bookmarkEnd w:id="11"/>
    <w:bookmarkStart w:id="12" w:name="why-this-matters-for-the-judges"/>
    <w:p>
      <w:pPr>
        <w:pStyle w:val="Heading2"/>
      </w:pPr>
      <w:r>
        <w:t xml:space="preserve">4. Why this matters (for the judges)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Building beats borrowing</w:t>
      </w:r>
      <w:r>
        <w:t xml:space="preserve">: teachers decide what the AI does, what it records and how it behaves — the settings that off-the-shelf chatbots hide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Zero institutional cost</w:t>
      </w:r>
      <w:r>
        <w:t xml:space="preserve"> </w:t>
      </w:r>
      <w:r>
        <w:t xml:space="preserve">beyond the teacher’s time; components reusable across courses and disciplines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Feedback at scale</w:t>
      </w:r>
      <w:r>
        <w:t xml:space="preserve">: 326 individual reports in one term — impossible for a single teacher working alone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Documented in Nature</w:t>
      </w:r>
      <w:r>
        <w:t xml:space="preserve">: the vibe-coding argument itself is published, not just claimed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Material 1 — Evidence Pack</dc:title>
  <dc:creator/>
  <cp:keywords/>
  <dcterms:created xsi:type="dcterms:W3CDTF">2026-10-06T23:51:01Z</dcterms:created>
  <dcterms:modified xsi:type="dcterms:W3CDTF">2026-10-06T23:51:01Z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