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8BF9" w14:textId="1EFA5D00" w:rsidR="00745CA0" w:rsidRPr="00A5228C" w:rsidRDefault="00745CA0" w:rsidP="009578F5">
      <w:pPr>
        <w:jc w:val="center"/>
        <w:rPr>
          <w:rFonts w:ascii="Times New Roman" w:hAnsi="Times New Roman" w:cs="Times New Roman"/>
          <w:b/>
          <w:bCs/>
          <w:sz w:val="22"/>
        </w:rPr>
      </w:pPr>
      <w:r w:rsidRPr="00A5228C">
        <w:rPr>
          <w:rFonts w:ascii="Times New Roman" w:hAnsi="Times New Roman" w:cs="Times New Roman"/>
          <w:b/>
          <w:bCs/>
          <w:sz w:val="22"/>
        </w:rPr>
        <w:t>Hot City, Heated Calls: Understanding How Urban Features Affect Quality of Life Under Different Heat Conditions Using New York City's 311 and SHAP</w:t>
      </w:r>
    </w:p>
    <w:p w14:paraId="5F2DD31C" w14:textId="77777777" w:rsidR="00745CA0" w:rsidRPr="00A5228C" w:rsidRDefault="00745CA0" w:rsidP="00A5228C">
      <w:pPr>
        <w:jc w:val="left"/>
        <w:rPr>
          <w:rFonts w:ascii="Times New Roman" w:hAnsi="Times New Roman" w:cs="Times New Roman"/>
          <w:b/>
          <w:bCs/>
          <w:sz w:val="22"/>
        </w:rPr>
      </w:pPr>
    </w:p>
    <w:p w14:paraId="261968EC" w14:textId="3C0F3D39" w:rsidR="00A63D6F" w:rsidRPr="00A5228C" w:rsidRDefault="00A63D6F" w:rsidP="00A5228C">
      <w:pPr>
        <w:jc w:val="left"/>
        <w:rPr>
          <w:rFonts w:ascii="Times New Roman" w:hAnsi="Times New Roman" w:cs="Times New Roman"/>
          <w:b/>
          <w:bCs/>
          <w:sz w:val="22"/>
        </w:rPr>
      </w:pPr>
      <w:r w:rsidRPr="00A5228C">
        <w:rPr>
          <w:rFonts w:ascii="Times New Roman" w:hAnsi="Times New Roman" w:cs="Times New Roman"/>
          <w:b/>
          <w:bCs/>
          <w:sz w:val="22"/>
        </w:rPr>
        <w:t>1. INTRODUCTION</w:t>
      </w:r>
    </w:p>
    <w:p w14:paraId="6B9DE263" w14:textId="4615EEF1" w:rsidR="00A63D6F" w:rsidRPr="00A5228C" w:rsidRDefault="00A63D6F" w:rsidP="00A5228C">
      <w:pPr>
        <w:jc w:val="left"/>
        <w:rPr>
          <w:rFonts w:ascii="Times New Roman" w:hAnsi="Times New Roman" w:cs="Times New Roman"/>
          <w:b/>
          <w:bCs/>
          <w:sz w:val="22"/>
        </w:rPr>
      </w:pPr>
      <w:r w:rsidRPr="00A5228C">
        <w:rPr>
          <w:rFonts w:ascii="Times New Roman" w:hAnsi="Times New Roman" w:cs="Times New Roman"/>
          <w:b/>
          <w:bCs/>
          <w:sz w:val="22"/>
        </w:rPr>
        <w:t>1.1. Research Background</w:t>
      </w:r>
      <w:r w:rsidR="0047012D">
        <w:rPr>
          <w:rFonts w:ascii="Times New Roman" w:hAnsi="Times New Roman" w:cs="Times New Roman"/>
          <w:b/>
          <w:bCs/>
          <w:sz w:val="22"/>
        </w:rPr>
        <w:t xml:space="preserve"> and Objective</w:t>
      </w:r>
    </w:p>
    <w:p w14:paraId="7E896144" w14:textId="35C92452" w:rsidR="009A70E8" w:rsidRDefault="0047012D" w:rsidP="00A5228C">
      <w:pPr>
        <w:jc w:val="left"/>
        <w:rPr>
          <w:rFonts w:ascii="Times New Roman" w:hAnsi="Times New Roman" w:cs="Times New Roman"/>
          <w:sz w:val="22"/>
        </w:rPr>
      </w:pPr>
      <w:r w:rsidRPr="0047012D">
        <w:rPr>
          <w:rFonts w:ascii="Times New Roman" w:hAnsi="Times New Roman" w:cs="Times New Roman"/>
          <w:sz w:val="22"/>
        </w:rPr>
        <w:t xml:space="preserve">This study investigates the impact of extreme heat on urban Quality of Life (QoL) in New York City using 311 service requests as a behavioral proxy. Specifically, we ask: how do environmental, socioeconomic, and urban morphology factors influence 311 report rates during extreme versus normal heat weeks? While we hypothesize that complaint rates will align with literature linking rising temperature to discomfort, our primary objective is to reveal the drivers of this behavior. To do this, we model weekly complaint rates using Ordinary Least Squares (OLS) and Random Forest (RF) regression, utilizing </w:t>
      </w:r>
      <w:r w:rsidR="00237A32" w:rsidRPr="003E48FA">
        <w:rPr>
          <w:rFonts w:ascii="Times New Roman" w:hAnsi="Times New Roman" w:cs="Times New Roman"/>
          <w:sz w:val="22"/>
        </w:rPr>
        <w:t>SHapley Additive exPlanations</w:t>
      </w:r>
      <w:r w:rsidR="00237A32">
        <w:rPr>
          <w:rFonts w:ascii="Times New Roman" w:hAnsi="Times New Roman" w:cs="Times New Roman"/>
          <w:sz w:val="22"/>
        </w:rPr>
        <w:t xml:space="preserve">  (</w:t>
      </w:r>
      <w:r w:rsidRPr="0047012D">
        <w:rPr>
          <w:rFonts w:ascii="Times New Roman" w:hAnsi="Times New Roman" w:cs="Times New Roman"/>
          <w:sz w:val="22"/>
        </w:rPr>
        <w:t>SHAP</w:t>
      </w:r>
      <w:r w:rsidR="00237A32">
        <w:rPr>
          <w:rFonts w:ascii="Times New Roman" w:hAnsi="Times New Roman" w:cs="Times New Roman"/>
          <w:sz w:val="22"/>
        </w:rPr>
        <w:t>)</w:t>
      </w:r>
      <w:r w:rsidRPr="0047012D">
        <w:rPr>
          <w:rFonts w:ascii="Times New Roman" w:hAnsi="Times New Roman" w:cs="Times New Roman"/>
          <w:sz w:val="22"/>
        </w:rPr>
        <w:t xml:space="preserve"> values to interpret the non-linear influence of these factors under different heat regimes.</w:t>
      </w:r>
    </w:p>
    <w:p w14:paraId="36136FD5" w14:textId="77777777" w:rsidR="0047012D" w:rsidRPr="00A5228C" w:rsidRDefault="0047012D" w:rsidP="00A5228C">
      <w:pPr>
        <w:jc w:val="left"/>
        <w:rPr>
          <w:rFonts w:ascii="Times New Roman" w:hAnsi="Times New Roman" w:cs="Times New Roman"/>
          <w:sz w:val="22"/>
        </w:rPr>
      </w:pPr>
    </w:p>
    <w:p w14:paraId="5F1A8ED9" w14:textId="77777777" w:rsidR="00A63D6F" w:rsidRPr="00A5228C" w:rsidRDefault="00A63D6F" w:rsidP="00A5228C">
      <w:pPr>
        <w:jc w:val="left"/>
        <w:rPr>
          <w:rFonts w:ascii="Times New Roman" w:hAnsi="Times New Roman" w:cs="Times New Roman"/>
          <w:b/>
          <w:bCs/>
          <w:sz w:val="22"/>
        </w:rPr>
      </w:pPr>
      <w:r w:rsidRPr="00A5228C">
        <w:rPr>
          <w:rFonts w:ascii="Times New Roman" w:hAnsi="Times New Roman" w:cs="Times New Roman"/>
          <w:b/>
          <w:bCs/>
          <w:sz w:val="22"/>
        </w:rPr>
        <w:t>1.2. Research Gap</w:t>
      </w:r>
    </w:p>
    <w:p w14:paraId="09E0DB00" w14:textId="2D608C37" w:rsidR="00A63D6F" w:rsidRDefault="001F36DE" w:rsidP="00A5228C">
      <w:pPr>
        <w:widowControl/>
        <w:jc w:val="left"/>
        <w:rPr>
          <w:rFonts w:ascii="Times New Roman" w:hAnsi="Times New Roman" w:cs="Times New Roman"/>
          <w:sz w:val="22"/>
        </w:rPr>
      </w:pPr>
      <w:r w:rsidRPr="001F36DE">
        <w:rPr>
          <w:rFonts w:ascii="Times New Roman" w:hAnsi="Times New Roman" w:cs="Times New Roman"/>
          <w:sz w:val="22"/>
        </w:rPr>
        <w:t xml:space="preserve">While literature links rising temperatures to 311 requests (Harlan et al., 2006; Hsu et al., 2021) and identifies urban drivers of call patterns (Uejio et al., 2010), few studies examine how these drivers shift during extreme heat thresholds. </w:t>
      </w:r>
      <w:r>
        <w:rPr>
          <w:rFonts w:ascii="Times New Roman" w:hAnsi="Times New Roman" w:cs="Times New Roman"/>
          <w:sz w:val="22"/>
        </w:rPr>
        <w:t xml:space="preserve">Also, </w:t>
      </w:r>
      <w:r w:rsidRPr="001F36DE">
        <w:rPr>
          <w:rFonts w:ascii="Times New Roman" w:hAnsi="Times New Roman" w:cs="Times New Roman"/>
          <w:sz w:val="22"/>
        </w:rPr>
        <w:t>traditional OLS models fail to capture non-linear interactions, whereas predictive machine learning (ML) models often lack interpretability (Kontokosta &amp; Tull, 2017). This study addresses these gaps by using SHAP to interpret ML models, revealing how socioeconomic and environmental drivers distinctively perform under extreme versus normal heat regimes (Lundberg &amp; Lee, 2017).</w:t>
      </w:r>
    </w:p>
    <w:p w14:paraId="214F437C" w14:textId="77777777" w:rsidR="00A63D6F" w:rsidRPr="00A5228C" w:rsidRDefault="00A63D6F" w:rsidP="00A5228C">
      <w:pPr>
        <w:jc w:val="left"/>
        <w:rPr>
          <w:rFonts w:ascii="Times New Roman" w:hAnsi="Times New Roman" w:cs="Times New Roman"/>
          <w:b/>
          <w:bCs/>
          <w:sz w:val="22"/>
        </w:rPr>
      </w:pPr>
    </w:p>
    <w:p w14:paraId="46F13A89" w14:textId="26CF05D7" w:rsidR="00A63D6F" w:rsidRPr="00A5228C" w:rsidRDefault="00A63D6F" w:rsidP="00A5228C">
      <w:pPr>
        <w:jc w:val="left"/>
        <w:rPr>
          <w:rFonts w:ascii="Times New Roman" w:hAnsi="Times New Roman" w:cs="Times New Roman"/>
          <w:b/>
          <w:bCs/>
          <w:sz w:val="22"/>
        </w:rPr>
      </w:pPr>
      <w:r w:rsidRPr="00A5228C">
        <w:rPr>
          <w:rFonts w:ascii="Times New Roman" w:hAnsi="Times New Roman" w:cs="Times New Roman"/>
          <w:b/>
          <w:bCs/>
          <w:sz w:val="22"/>
        </w:rPr>
        <w:t xml:space="preserve">2. </w:t>
      </w:r>
      <w:r w:rsidR="00AA1E51">
        <w:rPr>
          <w:rFonts w:ascii="Times New Roman" w:hAnsi="Times New Roman" w:cs="Times New Roman"/>
          <w:b/>
          <w:bCs/>
          <w:sz w:val="22"/>
        </w:rPr>
        <w:t>DATA AND METHODS</w:t>
      </w:r>
    </w:p>
    <w:p w14:paraId="016573D2" w14:textId="2572D59F" w:rsidR="00A63D6F" w:rsidRPr="00A5228C" w:rsidRDefault="00A63D6F" w:rsidP="00A5228C">
      <w:pPr>
        <w:jc w:val="left"/>
        <w:rPr>
          <w:rFonts w:ascii="Times New Roman" w:hAnsi="Times New Roman" w:cs="Times New Roman"/>
          <w:b/>
          <w:bCs/>
          <w:sz w:val="22"/>
        </w:rPr>
      </w:pPr>
      <w:r w:rsidRPr="00A5228C">
        <w:rPr>
          <w:rFonts w:ascii="Times New Roman" w:hAnsi="Times New Roman" w:cs="Times New Roman"/>
          <w:b/>
          <w:bCs/>
          <w:sz w:val="22"/>
        </w:rPr>
        <w:t>2.1. Study Area and Period</w:t>
      </w:r>
    </w:p>
    <w:p w14:paraId="1D1070A0" w14:textId="7DEF8C1B" w:rsidR="0003552D" w:rsidRPr="00A5228C" w:rsidRDefault="00A63D6F" w:rsidP="00A5228C">
      <w:pPr>
        <w:jc w:val="left"/>
        <w:rPr>
          <w:rFonts w:ascii="Times New Roman" w:hAnsi="Times New Roman" w:cs="Times New Roman"/>
          <w:sz w:val="22"/>
        </w:rPr>
      </w:pPr>
      <w:r w:rsidRPr="00A5228C">
        <w:rPr>
          <w:rFonts w:ascii="Times New Roman" w:hAnsi="Times New Roman" w:cs="Times New Roman"/>
          <w:sz w:val="22"/>
        </w:rPr>
        <w:t xml:space="preserve">The study area is based in New York City with spatial resolution at the census tract level, with these observations during summer 2025, defined as the beginning of June through August 23rd at a weekly temporal resolution. The </w:t>
      </w:r>
      <w:r w:rsidR="002D31A0" w:rsidRPr="00A5228C">
        <w:rPr>
          <w:rFonts w:ascii="Times New Roman" w:hAnsi="Times New Roman" w:cs="Times New Roman"/>
          <w:sz w:val="22"/>
        </w:rPr>
        <w:t>last week</w:t>
      </w:r>
      <w:r w:rsidRPr="00A5228C">
        <w:rPr>
          <w:rFonts w:ascii="Times New Roman" w:hAnsi="Times New Roman" w:cs="Times New Roman"/>
          <w:sz w:val="22"/>
        </w:rPr>
        <w:t xml:space="preserve"> of August was not used due to recent weather data only recorded up to the 24th, therefore not providing a whole week, so it was removed from the study.</w:t>
      </w:r>
    </w:p>
    <w:p w14:paraId="5E74C8AD" w14:textId="77777777" w:rsidR="0003552D" w:rsidRPr="00A5228C" w:rsidRDefault="0003552D" w:rsidP="00A5228C">
      <w:pPr>
        <w:jc w:val="left"/>
        <w:rPr>
          <w:rFonts w:ascii="Times New Roman" w:hAnsi="Times New Roman" w:cs="Times New Roman"/>
          <w:sz w:val="22"/>
        </w:rPr>
      </w:pPr>
    </w:p>
    <w:p w14:paraId="1ABD7AAD" w14:textId="57E52EF7" w:rsidR="0003552D" w:rsidRPr="00A5228C" w:rsidRDefault="0003552D" w:rsidP="00A5228C">
      <w:pPr>
        <w:jc w:val="left"/>
        <w:rPr>
          <w:rFonts w:ascii="Times New Roman" w:hAnsi="Times New Roman" w:cs="Times New Roman"/>
          <w:b/>
          <w:bCs/>
          <w:sz w:val="22"/>
        </w:rPr>
      </w:pPr>
      <w:r w:rsidRPr="00A5228C">
        <w:rPr>
          <w:rFonts w:ascii="Times New Roman" w:hAnsi="Times New Roman" w:cs="Times New Roman"/>
          <w:b/>
          <w:bCs/>
          <w:sz w:val="22"/>
        </w:rPr>
        <w:t>2.2. Data Preparation</w:t>
      </w:r>
    </w:p>
    <w:p w14:paraId="1D3C3A5E" w14:textId="41438F81" w:rsidR="0003552D" w:rsidRPr="00A5228C" w:rsidRDefault="0003552D" w:rsidP="00A5228C">
      <w:pPr>
        <w:jc w:val="left"/>
        <w:rPr>
          <w:rFonts w:ascii="Times New Roman" w:hAnsi="Times New Roman" w:cs="Times New Roman"/>
          <w:b/>
          <w:bCs/>
          <w:sz w:val="22"/>
        </w:rPr>
      </w:pPr>
      <w:r w:rsidRPr="00A5228C">
        <w:rPr>
          <w:rFonts w:ascii="Times New Roman" w:hAnsi="Times New Roman" w:cs="Times New Roman"/>
          <w:b/>
          <w:bCs/>
          <w:sz w:val="22"/>
        </w:rPr>
        <w:t>Heat Data</w:t>
      </w:r>
    </w:p>
    <w:p w14:paraId="219FFA78" w14:textId="77777777" w:rsidR="0003552D" w:rsidRPr="00A5228C" w:rsidRDefault="0003552D" w:rsidP="00A5228C">
      <w:pPr>
        <w:jc w:val="left"/>
        <w:rPr>
          <w:rFonts w:ascii="Times New Roman" w:hAnsi="Times New Roman" w:cs="Times New Roman"/>
          <w:sz w:val="22"/>
        </w:rPr>
      </w:pPr>
      <w:r w:rsidRPr="00A5228C">
        <w:rPr>
          <w:rFonts w:ascii="Times New Roman" w:hAnsi="Times New Roman" w:cs="Times New Roman"/>
          <w:sz w:val="22"/>
        </w:rPr>
        <w:t>The subsequent removal of August's last week provided a total of 12 weeks in summer 2025, where extreme heat weeks were defined as at least two extreme heat days within a week with a temperature cutoff threshold at 93°F using the John F. Kennedy (JFK) weather station located at Philadelphia's international airport. This threshold was determined according to a climatological baseline from 1981 through 2010 daily max temperature with a 95th percentile, and this split the observations into two needed regimes: 17 extreme heat days and 71 normal heat days, providing 5 extreme heat weeks and 7 normal heat weeks. Data was directly downloaded from the National Oceanic and Atmospheric Administration (NOAA).</w:t>
      </w:r>
    </w:p>
    <w:p w14:paraId="1158862B" w14:textId="77777777" w:rsidR="0003552D" w:rsidRPr="00A5228C" w:rsidRDefault="0003552D" w:rsidP="00A5228C">
      <w:pPr>
        <w:jc w:val="left"/>
        <w:rPr>
          <w:rFonts w:ascii="Times New Roman" w:hAnsi="Times New Roman" w:cs="Times New Roman"/>
          <w:sz w:val="22"/>
        </w:rPr>
      </w:pPr>
    </w:p>
    <w:p w14:paraId="0C1FD86C" w14:textId="0E47912D" w:rsidR="0003552D" w:rsidRPr="00A5228C" w:rsidRDefault="0003552D" w:rsidP="00A5228C">
      <w:pPr>
        <w:jc w:val="left"/>
        <w:rPr>
          <w:rFonts w:ascii="Times New Roman" w:hAnsi="Times New Roman" w:cs="Times New Roman"/>
          <w:b/>
          <w:bCs/>
          <w:sz w:val="22"/>
        </w:rPr>
      </w:pPr>
      <w:r w:rsidRPr="00A5228C">
        <w:rPr>
          <w:rFonts w:ascii="Times New Roman" w:hAnsi="Times New Roman" w:cs="Times New Roman"/>
          <w:b/>
          <w:bCs/>
          <w:sz w:val="22"/>
        </w:rPr>
        <w:t>Socioeconomic Data</w:t>
      </w:r>
    </w:p>
    <w:p w14:paraId="6BD91EBD" w14:textId="061EF6F0" w:rsidR="0003552D" w:rsidRPr="00A5228C" w:rsidRDefault="0003552D" w:rsidP="00A5228C">
      <w:pPr>
        <w:jc w:val="left"/>
        <w:rPr>
          <w:rFonts w:ascii="Times New Roman" w:hAnsi="Times New Roman" w:cs="Times New Roman"/>
          <w:sz w:val="22"/>
        </w:rPr>
      </w:pPr>
      <w:r w:rsidRPr="00A5228C">
        <w:rPr>
          <w:rFonts w:ascii="Times New Roman" w:hAnsi="Times New Roman" w:cs="Times New Roman"/>
          <w:sz w:val="22"/>
        </w:rPr>
        <w:t xml:space="preserve">Socioeconomic data was derived from the United States Census, specifically the most recent 5-year American Community Survey (ACS) in 2023. Python's pyCensus module provided easy access to filter the data down to main investigative, derived variables </w:t>
      </w:r>
      <w:r w:rsidR="008E2F4A">
        <w:rPr>
          <w:rFonts w:ascii="Times New Roman" w:hAnsi="Times New Roman" w:cs="Times New Roman"/>
          <w:sz w:val="22"/>
        </w:rPr>
        <w:t>included percent bachelor’s or more, percent renters, percent limited English, median household income, poverty rate, and percent non-white.</w:t>
      </w:r>
    </w:p>
    <w:p w14:paraId="4EBA6401" w14:textId="77777777" w:rsidR="0003552D" w:rsidRPr="00A5228C" w:rsidRDefault="0003552D" w:rsidP="00A5228C">
      <w:pPr>
        <w:jc w:val="left"/>
        <w:rPr>
          <w:rFonts w:ascii="Times New Roman" w:hAnsi="Times New Roman" w:cs="Times New Roman"/>
          <w:sz w:val="22"/>
        </w:rPr>
      </w:pPr>
    </w:p>
    <w:p w14:paraId="5F9B5579" w14:textId="6A991DD9" w:rsidR="0003552D" w:rsidRPr="00A5228C" w:rsidRDefault="0003552D" w:rsidP="00A5228C">
      <w:pPr>
        <w:jc w:val="left"/>
        <w:rPr>
          <w:rFonts w:ascii="Times New Roman" w:hAnsi="Times New Roman" w:cs="Times New Roman"/>
          <w:b/>
          <w:bCs/>
          <w:sz w:val="22"/>
        </w:rPr>
      </w:pPr>
      <w:r w:rsidRPr="00A5228C">
        <w:rPr>
          <w:rFonts w:ascii="Times New Roman" w:hAnsi="Times New Roman" w:cs="Times New Roman"/>
          <w:b/>
          <w:bCs/>
          <w:sz w:val="22"/>
        </w:rPr>
        <w:t>Urban Environmental Data</w:t>
      </w:r>
    </w:p>
    <w:p w14:paraId="3D6D15D8" w14:textId="3D9B1005" w:rsidR="0003552D" w:rsidRPr="00A5228C" w:rsidRDefault="0003552D" w:rsidP="00A5228C">
      <w:pPr>
        <w:jc w:val="left"/>
        <w:rPr>
          <w:rFonts w:ascii="Times New Roman" w:hAnsi="Times New Roman" w:cs="Times New Roman"/>
          <w:sz w:val="22"/>
        </w:rPr>
      </w:pPr>
      <w:r w:rsidRPr="00A5228C">
        <w:rPr>
          <w:rFonts w:ascii="Times New Roman" w:hAnsi="Times New Roman" w:cs="Times New Roman"/>
          <w:sz w:val="22"/>
        </w:rPr>
        <w:t>Environmental urban data were derived from Landsat</w:t>
      </w:r>
      <w:r w:rsidR="00BA23BF" w:rsidRPr="00A5228C">
        <w:rPr>
          <w:rFonts w:ascii="Times New Roman" w:hAnsi="Times New Roman" w:cs="Times New Roman"/>
          <w:sz w:val="22"/>
        </w:rPr>
        <w:t xml:space="preserve"> &amp; LULC</w:t>
      </w:r>
      <w:r w:rsidRPr="00A5228C">
        <w:rPr>
          <w:rFonts w:ascii="Times New Roman" w:hAnsi="Times New Roman" w:cs="Times New Roman"/>
          <w:sz w:val="22"/>
        </w:rPr>
        <w:t xml:space="preserve"> raster calculations</w:t>
      </w:r>
      <w:r w:rsidR="00BA23BF" w:rsidRPr="00A5228C">
        <w:rPr>
          <w:rFonts w:ascii="Times New Roman" w:hAnsi="Times New Roman" w:cs="Times New Roman"/>
          <w:sz w:val="22"/>
        </w:rPr>
        <w:t xml:space="preserve"> and OSM water data</w:t>
      </w:r>
      <w:r w:rsidRPr="00A5228C">
        <w:rPr>
          <w:rFonts w:ascii="Times New Roman" w:hAnsi="Times New Roman" w:cs="Times New Roman"/>
          <w:sz w:val="22"/>
        </w:rPr>
        <w:t>, specifically scenes within the same study timeline, with the</w:t>
      </w:r>
      <w:r w:rsidR="002D31A0" w:rsidRPr="00A5228C">
        <w:rPr>
          <w:rFonts w:ascii="Times New Roman" w:hAnsi="Times New Roman" w:cs="Times New Roman"/>
          <w:sz w:val="22"/>
        </w:rPr>
        <w:t xml:space="preserve"> manipulation and</w:t>
      </w:r>
      <w:r w:rsidRPr="00A5228C">
        <w:rPr>
          <w:rFonts w:ascii="Times New Roman" w:hAnsi="Times New Roman" w:cs="Times New Roman"/>
          <w:sz w:val="22"/>
        </w:rPr>
        <w:t xml:space="preserve"> computation done through </w:t>
      </w:r>
      <w:r w:rsidRPr="00A5228C">
        <w:rPr>
          <w:rFonts w:ascii="Times New Roman" w:hAnsi="Times New Roman" w:cs="Times New Roman"/>
          <w:sz w:val="22"/>
        </w:rPr>
        <w:lastRenderedPageBreak/>
        <w:t>ArcGIS Pro</w:t>
      </w:r>
      <w:r w:rsidR="002D31A0" w:rsidRPr="00A5228C">
        <w:rPr>
          <w:rFonts w:ascii="Times New Roman" w:hAnsi="Times New Roman" w:cs="Times New Roman"/>
          <w:sz w:val="22"/>
        </w:rPr>
        <w:t xml:space="preserve"> and Python</w:t>
      </w:r>
      <w:r w:rsidRPr="00A5228C">
        <w:rPr>
          <w:rFonts w:ascii="Times New Roman" w:hAnsi="Times New Roman" w:cs="Times New Roman"/>
          <w:sz w:val="22"/>
        </w:rPr>
        <w:t>. However, land-cover land-use (LULC) data was a static raster from 2024.</w:t>
      </w:r>
      <w:r w:rsidR="00D56004">
        <w:rPr>
          <w:rFonts w:ascii="Times New Roman" w:hAnsi="Times New Roman" w:cs="Times New Roman"/>
          <w:sz w:val="22"/>
        </w:rPr>
        <w:t xml:space="preserve"> These data included percent tree canopy, percent impervious surface, average building height (AH), building density (BD), normalized difference vegetation index (NDVI), water coverage ratio (WCR).</w:t>
      </w:r>
    </w:p>
    <w:p w14:paraId="70D96EF8" w14:textId="77777777" w:rsidR="0003552D" w:rsidRPr="00A5228C" w:rsidRDefault="0003552D" w:rsidP="00A5228C">
      <w:pPr>
        <w:jc w:val="left"/>
        <w:rPr>
          <w:rFonts w:ascii="Times New Roman" w:hAnsi="Times New Roman" w:cs="Times New Roman"/>
          <w:sz w:val="22"/>
        </w:rPr>
      </w:pPr>
    </w:p>
    <w:p w14:paraId="174B7332" w14:textId="12FD71F5" w:rsidR="00BA23BF" w:rsidRPr="00A5228C" w:rsidRDefault="00BA23BF" w:rsidP="00A5228C">
      <w:pPr>
        <w:jc w:val="left"/>
        <w:rPr>
          <w:rFonts w:ascii="Times New Roman" w:hAnsi="Times New Roman" w:cs="Times New Roman"/>
          <w:b/>
          <w:bCs/>
          <w:sz w:val="22"/>
        </w:rPr>
      </w:pPr>
      <w:r w:rsidRPr="00A5228C">
        <w:rPr>
          <w:rFonts w:ascii="Times New Roman" w:hAnsi="Times New Roman" w:cs="Times New Roman"/>
          <w:b/>
          <w:bCs/>
          <w:sz w:val="22"/>
        </w:rPr>
        <w:t>Urban Built and Spatial Data</w:t>
      </w:r>
    </w:p>
    <w:p w14:paraId="608312CF" w14:textId="2B87427D" w:rsidR="0003552D" w:rsidRPr="00A5228C" w:rsidRDefault="00BA23BF" w:rsidP="00A5228C">
      <w:pPr>
        <w:jc w:val="left"/>
        <w:rPr>
          <w:rFonts w:ascii="Times New Roman" w:hAnsi="Times New Roman" w:cs="Times New Roman"/>
          <w:sz w:val="22"/>
        </w:rPr>
      </w:pPr>
      <w:r w:rsidRPr="00A5228C">
        <w:rPr>
          <w:rFonts w:ascii="Times New Roman" w:hAnsi="Times New Roman" w:cs="Times New Roman"/>
          <w:sz w:val="22"/>
        </w:rPr>
        <w:t>Building data came from NYC open data of building footprint shp file with height field. Spatial</w:t>
      </w:r>
      <w:r w:rsidR="0003552D" w:rsidRPr="00A5228C">
        <w:rPr>
          <w:rFonts w:ascii="Times New Roman" w:hAnsi="Times New Roman" w:cs="Times New Roman"/>
          <w:sz w:val="22"/>
        </w:rPr>
        <w:t xml:space="preserve"> data included deriving spatial features from Python's osmnx module to calculate points-of-interest (POI) density utilizing a 500-meter buffer and mean Euclidean distance to the nearest subway of census tract centroids.</w:t>
      </w:r>
    </w:p>
    <w:p w14:paraId="753A4279" w14:textId="77777777" w:rsidR="0003552D" w:rsidRPr="00A5228C" w:rsidRDefault="0003552D" w:rsidP="00A5228C">
      <w:pPr>
        <w:jc w:val="left"/>
        <w:rPr>
          <w:rFonts w:ascii="Times New Roman" w:hAnsi="Times New Roman" w:cs="Times New Roman"/>
          <w:sz w:val="22"/>
        </w:rPr>
      </w:pPr>
    </w:p>
    <w:p w14:paraId="7BB59B0D" w14:textId="2AA0BCE5" w:rsidR="00E4298D" w:rsidRPr="003E31B8" w:rsidRDefault="0003552D" w:rsidP="003E31B8">
      <w:pPr>
        <w:jc w:val="left"/>
        <w:rPr>
          <w:rFonts w:ascii="Times New Roman" w:hAnsi="Times New Roman" w:cs="Times New Roman"/>
          <w:sz w:val="22"/>
        </w:rPr>
      </w:pPr>
      <w:r w:rsidRPr="00A5228C">
        <w:rPr>
          <w:rFonts w:ascii="Times New Roman" w:hAnsi="Times New Roman" w:cs="Times New Roman"/>
          <w:sz w:val="22"/>
        </w:rPr>
        <w:t>POIs were determined as everyday main amenities, shops, leisure, and public transport categories in OpenStreet Maps (OSM) yielding 21,309 points, and are as follows:</w:t>
      </w:r>
      <w:r w:rsidR="00E4298D" w:rsidRPr="003E31B8">
        <w:rPr>
          <w:rFonts w:ascii="Times New Roman" w:hAnsi="Times New Roman" w:cs="Times New Roman"/>
          <w:sz w:val="22"/>
        </w:rPr>
        <w:t xml:space="preserve"> </w:t>
      </w:r>
      <w:r w:rsidRPr="003E31B8">
        <w:rPr>
          <w:rFonts w:ascii="Times New Roman" w:hAnsi="Times New Roman" w:cs="Times New Roman"/>
          <w:sz w:val="22"/>
        </w:rPr>
        <w:t>library</w:t>
      </w:r>
      <w:r w:rsidR="00E4298D" w:rsidRPr="003E31B8">
        <w:rPr>
          <w:rFonts w:ascii="Times New Roman" w:hAnsi="Times New Roman" w:cs="Times New Roman"/>
          <w:sz w:val="22"/>
        </w:rPr>
        <w:t>,</w:t>
      </w:r>
      <w:r w:rsidRPr="003E31B8">
        <w:rPr>
          <w:rFonts w:ascii="Times New Roman" w:hAnsi="Times New Roman" w:cs="Times New Roman"/>
          <w:sz w:val="22"/>
        </w:rPr>
        <w:t xml:space="preserve"> community_centre</w:t>
      </w:r>
      <w:r w:rsidR="00E4298D" w:rsidRPr="003E31B8">
        <w:rPr>
          <w:rFonts w:ascii="Times New Roman" w:hAnsi="Times New Roman" w:cs="Times New Roman"/>
          <w:sz w:val="22"/>
        </w:rPr>
        <w:t>,</w:t>
      </w:r>
      <w:r w:rsidRPr="003E31B8">
        <w:rPr>
          <w:rFonts w:ascii="Times New Roman" w:hAnsi="Times New Roman" w:cs="Times New Roman"/>
          <w:sz w:val="22"/>
        </w:rPr>
        <w:t xml:space="preserve"> social_facility</w:t>
      </w:r>
      <w:r w:rsidR="00E4298D" w:rsidRPr="003E31B8">
        <w:rPr>
          <w:rFonts w:ascii="Times New Roman" w:hAnsi="Times New Roman" w:cs="Times New Roman"/>
          <w:sz w:val="22"/>
        </w:rPr>
        <w:t>,</w:t>
      </w:r>
      <w:r w:rsidRPr="003E31B8">
        <w:rPr>
          <w:rFonts w:ascii="Times New Roman" w:hAnsi="Times New Roman" w:cs="Times New Roman"/>
          <w:sz w:val="22"/>
        </w:rPr>
        <w:t xml:space="preserve"> bus_station</w:t>
      </w:r>
      <w:r w:rsidR="00E4298D" w:rsidRPr="003E31B8">
        <w:rPr>
          <w:rFonts w:ascii="Times New Roman" w:hAnsi="Times New Roman" w:cs="Times New Roman"/>
          <w:sz w:val="22"/>
        </w:rPr>
        <w:t xml:space="preserve">, </w:t>
      </w:r>
      <w:r w:rsidRPr="003E31B8">
        <w:rPr>
          <w:rFonts w:ascii="Times New Roman" w:hAnsi="Times New Roman" w:cs="Times New Roman"/>
          <w:sz w:val="22"/>
        </w:rPr>
        <w:t>bar</w:t>
      </w:r>
      <w:r w:rsidR="00E4298D" w:rsidRPr="003E31B8">
        <w:rPr>
          <w:rFonts w:ascii="Times New Roman" w:hAnsi="Times New Roman" w:cs="Times New Roman"/>
          <w:sz w:val="22"/>
        </w:rPr>
        <w:t xml:space="preserve">, </w:t>
      </w:r>
      <w:r w:rsidRPr="003E31B8">
        <w:rPr>
          <w:rFonts w:ascii="Times New Roman" w:hAnsi="Times New Roman" w:cs="Times New Roman"/>
          <w:sz w:val="22"/>
        </w:rPr>
        <w:t>restaurant</w:t>
      </w:r>
      <w:r w:rsidR="00E4298D" w:rsidRPr="003E31B8">
        <w:rPr>
          <w:rFonts w:ascii="Times New Roman" w:hAnsi="Times New Roman" w:cs="Times New Roman"/>
          <w:sz w:val="22"/>
        </w:rPr>
        <w:t xml:space="preserve">, </w:t>
      </w:r>
      <w:r w:rsidRPr="003E31B8">
        <w:rPr>
          <w:rFonts w:ascii="Times New Roman" w:hAnsi="Times New Roman" w:cs="Times New Roman"/>
          <w:sz w:val="22"/>
        </w:rPr>
        <w:t>fast_food</w:t>
      </w:r>
      <w:r w:rsidR="00E4298D" w:rsidRPr="003E31B8">
        <w:rPr>
          <w:rFonts w:ascii="Times New Roman" w:hAnsi="Times New Roman" w:cs="Times New Roman"/>
          <w:sz w:val="22"/>
        </w:rPr>
        <w:t xml:space="preserve">, </w:t>
      </w:r>
      <w:r w:rsidRPr="003E31B8">
        <w:rPr>
          <w:rFonts w:ascii="Times New Roman" w:hAnsi="Times New Roman" w:cs="Times New Roman"/>
          <w:sz w:val="22"/>
        </w:rPr>
        <w:t>toilets</w:t>
      </w:r>
      <w:r w:rsidR="00E4298D" w:rsidRPr="003E31B8">
        <w:rPr>
          <w:rFonts w:ascii="Times New Roman" w:hAnsi="Times New Roman" w:cs="Times New Roman"/>
          <w:sz w:val="22"/>
        </w:rPr>
        <w:t xml:space="preserve">, </w:t>
      </w:r>
      <w:r w:rsidRPr="003E31B8">
        <w:rPr>
          <w:rFonts w:ascii="Times New Roman" w:hAnsi="Times New Roman" w:cs="Times New Roman"/>
          <w:sz w:val="22"/>
        </w:rPr>
        <w:t>hospital</w:t>
      </w:r>
      <w:r w:rsidR="00E4298D" w:rsidRPr="003E31B8">
        <w:rPr>
          <w:rFonts w:ascii="Times New Roman" w:hAnsi="Times New Roman" w:cs="Times New Roman"/>
          <w:sz w:val="22"/>
        </w:rPr>
        <w:t xml:space="preserve">, </w:t>
      </w:r>
      <w:r w:rsidRPr="003E31B8">
        <w:rPr>
          <w:rFonts w:ascii="Times New Roman" w:hAnsi="Times New Roman" w:cs="Times New Roman"/>
          <w:sz w:val="22"/>
        </w:rPr>
        <w:t>clinic</w:t>
      </w:r>
      <w:r w:rsidR="00E4298D" w:rsidRPr="003E31B8">
        <w:rPr>
          <w:rFonts w:ascii="Times New Roman" w:hAnsi="Times New Roman" w:cs="Times New Roman"/>
          <w:sz w:val="22"/>
        </w:rPr>
        <w:t xml:space="preserve">, </w:t>
      </w:r>
      <w:r w:rsidRPr="003E31B8">
        <w:rPr>
          <w:rFonts w:ascii="Times New Roman" w:hAnsi="Times New Roman" w:cs="Times New Roman"/>
          <w:sz w:val="22"/>
        </w:rPr>
        <w:t>pharmacy</w:t>
      </w:r>
      <w:r w:rsidR="003E31B8">
        <w:rPr>
          <w:rFonts w:ascii="Times New Roman" w:hAnsi="Times New Roman" w:cs="Times New Roman"/>
          <w:sz w:val="22"/>
        </w:rPr>
        <w:t xml:space="preserve">, </w:t>
      </w:r>
      <w:r w:rsidRPr="003E31B8">
        <w:rPr>
          <w:rFonts w:ascii="Times New Roman" w:hAnsi="Times New Roman" w:cs="Times New Roman"/>
          <w:sz w:val="22"/>
        </w:rPr>
        <w:t>convenience</w:t>
      </w:r>
      <w:r w:rsidR="00E4298D" w:rsidRPr="003E31B8">
        <w:rPr>
          <w:rFonts w:ascii="Times New Roman" w:hAnsi="Times New Roman" w:cs="Times New Roman"/>
          <w:sz w:val="22"/>
        </w:rPr>
        <w:t xml:space="preserve">, </w:t>
      </w:r>
      <w:r w:rsidRPr="003E31B8">
        <w:rPr>
          <w:rFonts w:ascii="Times New Roman" w:hAnsi="Times New Roman" w:cs="Times New Roman"/>
          <w:sz w:val="22"/>
        </w:rPr>
        <w:t>supermarket</w:t>
      </w:r>
      <w:r w:rsidR="00E4298D" w:rsidRPr="003E31B8">
        <w:rPr>
          <w:rFonts w:ascii="Times New Roman" w:hAnsi="Times New Roman" w:cs="Times New Roman"/>
          <w:sz w:val="22"/>
        </w:rPr>
        <w:t xml:space="preserve">, </w:t>
      </w:r>
      <w:r w:rsidRPr="003E31B8">
        <w:rPr>
          <w:rFonts w:ascii="Times New Roman" w:hAnsi="Times New Roman" w:cs="Times New Roman"/>
          <w:sz w:val="22"/>
        </w:rPr>
        <w:t>alcohol</w:t>
      </w:r>
      <w:r w:rsidR="00E4298D" w:rsidRPr="003E31B8">
        <w:rPr>
          <w:rFonts w:ascii="Times New Roman" w:hAnsi="Times New Roman" w:cs="Times New Roman"/>
          <w:sz w:val="22"/>
        </w:rPr>
        <w:t xml:space="preserve">, </w:t>
      </w:r>
      <w:r w:rsidRPr="003E31B8">
        <w:rPr>
          <w:rFonts w:ascii="Times New Roman" w:hAnsi="Times New Roman" w:cs="Times New Roman"/>
          <w:sz w:val="22"/>
        </w:rPr>
        <w:t>deli</w:t>
      </w:r>
      <w:r w:rsidR="003E31B8">
        <w:rPr>
          <w:rFonts w:ascii="Times New Roman" w:hAnsi="Times New Roman" w:cs="Times New Roman"/>
          <w:sz w:val="22"/>
        </w:rPr>
        <w:t>, park, station.</w:t>
      </w:r>
    </w:p>
    <w:p w14:paraId="4F90134E" w14:textId="77777777" w:rsidR="00E4298D" w:rsidRPr="00A5228C" w:rsidRDefault="00E4298D" w:rsidP="00A5228C">
      <w:pPr>
        <w:jc w:val="left"/>
        <w:rPr>
          <w:rFonts w:ascii="Times New Roman" w:hAnsi="Times New Roman" w:cs="Times New Roman"/>
          <w:sz w:val="22"/>
        </w:rPr>
      </w:pPr>
    </w:p>
    <w:p w14:paraId="1660B3EE" w14:textId="5FAB0DB5" w:rsidR="00BA23BF" w:rsidRPr="00A5228C" w:rsidRDefault="00BA23BF" w:rsidP="00A5228C">
      <w:pPr>
        <w:jc w:val="left"/>
        <w:rPr>
          <w:rFonts w:ascii="Times New Roman" w:hAnsi="Times New Roman" w:cs="Times New Roman"/>
          <w:sz w:val="22"/>
        </w:rPr>
      </w:pPr>
      <w:r w:rsidRPr="00A5228C">
        <w:rPr>
          <w:rFonts w:ascii="Times New Roman" w:hAnsi="Times New Roman" w:cs="Times New Roman"/>
          <w:sz w:val="22"/>
        </w:rPr>
        <w:t>While many of these environmental and urban forms may be multicollinear, the goal is striving for interpretation rather than maximizing prediction, and this helps to explore the different properties of a city.</w:t>
      </w:r>
    </w:p>
    <w:p w14:paraId="09C2EF3D" w14:textId="77777777" w:rsidR="00BA23BF" w:rsidRPr="00A5228C" w:rsidRDefault="00BA23BF" w:rsidP="00A5228C">
      <w:pPr>
        <w:jc w:val="left"/>
        <w:rPr>
          <w:rFonts w:ascii="Times New Roman" w:hAnsi="Times New Roman" w:cs="Times New Roman"/>
          <w:sz w:val="22"/>
        </w:rPr>
      </w:pPr>
    </w:p>
    <w:p w14:paraId="1D843B92" w14:textId="18A926F7" w:rsidR="0003552D" w:rsidRPr="00A5228C" w:rsidRDefault="0003552D" w:rsidP="00A5228C">
      <w:pPr>
        <w:jc w:val="left"/>
        <w:rPr>
          <w:rFonts w:ascii="Times New Roman" w:hAnsi="Times New Roman" w:cs="Times New Roman"/>
          <w:b/>
          <w:bCs/>
          <w:sz w:val="22"/>
        </w:rPr>
      </w:pPr>
      <w:r w:rsidRPr="00A5228C">
        <w:rPr>
          <w:rFonts w:ascii="Times New Roman" w:hAnsi="Times New Roman" w:cs="Times New Roman"/>
          <w:b/>
          <w:bCs/>
          <w:sz w:val="22"/>
        </w:rPr>
        <w:t>2.3. OLS Regression Model</w:t>
      </w:r>
    </w:p>
    <w:p w14:paraId="4309215C" w14:textId="34FFF0B5" w:rsidR="0003552D" w:rsidRDefault="00930990" w:rsidP="00A5228C">
      <w:pPr>
        <w:jc w:val="left"/>
        <w:rPr>
          <w:rFonts w:ascii="Times New Roman" w:hAnsi="Times New Roman" w:cs="Times New Roman"/>
          <w:sz w:val="22"/>
        </w:rPr>
      </w:pPr>
      <w:r w:rsidRPr="00930990">
        <w:rPr>
          <w:rFonts w:ascii="Times New Roman" w:hAnsi="Times New Roman" w:cs="Times New Roman"/>
          <w:sz w:val="22"/>
        </w:rPr>
        <w:t>OLS regression served as an interpretable baseline to model linear associations between urban features and QoL complaints. We estimated separate cross-sectional models for extreme and normal heat weeks (N</w:t>
      </w:r>
      <w:r>
        <w:rPr>
          <w:rFonts w:ascii="Times New Roman" w:hAnsi="Times New Roman" w:cs="Times New Roman"/>
          <w:sz w:val="22"/>
        </w:rPr>
        <w:t xml:space="preserve"> </w:t>
      </w:r>
      <w:r w:rsidRPr="00930990">
        <w:rPr>
          <w:rFonts w:ascii="Times New Roman" w:hAnsi="Times New Roman" w:cs="Times New Roman"/>
          <w:sz w:val="22"/>
        </w:rPr>
        <w:t>=</w:t>
      </w:r>
      <w:r>
        <w:rPr>
          <w:rFonts w:ascii="Times New Roman" w:hAnsi="Times New Roman" w:cs="Times New Roman"/>
          <w:sz w:val="22"/>
        </w:rPr>
        <w:t xml:space="preserve"> </w:t>
      </w:r>
      <w:r w:rsidRPr="00930990">
        <w:rPr>
          <w:rFonts w:ascii="Times New Roman" w:hAnsi="Times New Roman" w:cs="Times New Roman"/>
          <w:sz w:val="22"/>
        </w:rPr>
        <w:t>2,225 tract-weeks). Features were introduced in three blocks: Urban Environmental (NDVI,</w:t>
      </w:r>
      <w:r w:rsidR="00643B03">
        <w:rPr>
          <w:rFonts w:ascii="Times New Roman" w:hAnsi="Times New Roman" w:cs="Times New Roman"/>
          <w:sz w:val="22"/>
        </w:rPr>
        <w:t xml:space="preserve"> </w:t>
      </w:r>
      <w:r w:rsidRPr="00930990">
        <w:rPr>
          <w:rFonts w:ascii="Times New Roman" w:hAnsi="Times New Roman" w:cs="Times New Roman"/>
          <w:sz w:val="22"/>
        </w:rPr>
        <w:t>percent tree canopy, percent impervious surface, and WCR), Socioeconomic (median income, poverty rate, percent renters, percent limited</w:t>
      </w:r>
      <w:r>
        <w:rPr>
          <w:rFonts w:ascii="Times New Roman" w:hAnsi="Times New Roman" w:cs="Times New Roman"/>
          <w:sz w:val="22"/>
        </w:rPr>
        <w:t xml:space="preserve"> </w:t>
      </w:r>
      <w:r w:rsidRPr="00930990">
        <w:rPr>
          <w:rFonts w:ascii="Times New Roman" w:hAnsi="Times New Roman" w:cs="Times New Roman"/>
          <w:sz w:val="22"/>
        </w:rPr>
        <w:t>English, percent bachelor’s or more, and percent non-white), and Built</w:t>
      </w:r>
      <w:r>
        <w:rPr>
          <w:rFonts w:ascii="Times New Roman" w:hAnsi="Times New Roman" w:cs="Times New Roman"/>
          <w:sz w:val="22"/>
        </w:rPr>
        <w:t xml:space="preserve"> </w:t>
      </w:r>
      <w:r w:rsidRPr="00930990">
        <w:rPr>
          <w:rFonts w:ascii="Times New Roman" w:hAnsi="Times New Roman" w:cs="Times New Roman"/>
          <w:sz w:val="22"/>
        </w:rPr>
        <w:t>/</w:t>
      </w:r>
      <w:r>
        <w:rPr>
          <w:rFonts w:ascii="Times New Roman" w:hAnsi="Times New Roman" w:cs="Times New Roman"/>
          <w:sz w:val="22"/>
        </w:rPr>
        <w:t xml:space="preserve"> </w:t>
      </w:r>
      <w:r w:rsidRPr="00930990">
        <w:rPr>
          <w:rFonts w:ascii="Times New Roman" w:hAnsi="Times New Roman" w:cs="Times New Roman"/>
          <w:sz w:val="22"/>
        </w:rPr>
        <w:t>Spatial (AH, BD, distance to the nearest subway station, and</w:t>
      </w:r>
      <w:r>
        <w:rPr>
          <w:rFonts w:ascii="Times New Roman" w:hAnsi="Times New Roman" w:cs="Times New Roman"/>
          <w:sz w:val="22"/>
        </w:rPr>
        <w:t xml:space="preserve"> </w:t>
      </w:r>
      <w:r w:rsidRPr="00930990">
        <w:rPr>
          <w:rFonts w:ascii="Times New Roman" w:hAnsi="Times New Roman" w:cs="Times New Roman"/>
          <w:sz w:val="22"/>
        </w:rPr>
        <w:t>500-meter buffer POI density). While OLS allows for transparent coefficient comparison across heat regimes, we anticipated low R</w:t>
      </w:r>
      <w:r w:rsidRPr="00930990">
        <w:rPr>
          <w:rFonts w:ascii="Times New Roman" w:hAnsi="Times New Roman" w:cs="Times New Roman"/>
          <w:sz w:val="22"/>
          <w:vertAlign w:val="superscript"/>
        </w:rPr>
        <w:t>2</w:t>
      </w:r>
      <w:r w:rsidRPr="00930990">
        <w:rPr>
          <w:rFonts w:ascii="Times New Roman" w:hAnsi="Times New Roman" w:cs="Times New Roman"/>
          <w:sz w:val="22"/>
        </w:rPr>
        <w:t xml:space="preserve"> values given the noisy, behavioral nature of 311 data, motivating the use of non-linear ML models.</w:t>
      </w:r>
    </w:p>
    <w:p w14:paraId="75075E88" w14:textId="77777777" w:rsidR="00930990" w:rsidRPr="00A5228C" w:rsidRDefault="00930990" w:rsidP="00A5228C">
      <w:pPr>
        <w:jc w:val="left"/>
        <w:rPr>
          <w:rFonts w:ascii="Times New Roman" w:hAnsi="Times New Roman" w:cs="Times New Roman"/>
          <w:sz w:val="22"/>
        </w:rPr>
      </w:pPr>
    </w:p>
    <w:p w14:paraId="50519519" w14:textId="2C489B16" w:rsidR="0003552D" w:rsidRPr="00A5228C" w:rsidRDefault="0003552D" w:rsidP="00A5228C">
      <w:pPr>
        <w:jc w:val="left"/>
        <w:rPr>
          <w:rFonts w:ascii="Times New Roman" w:hAnsi="Times New Roman" w:cs="Times New Roman"/>
          <w:b/>
          <w:bCs/>
          <w:sz w:val="22"/>
        </w:rPr>
      </w:pPr>
      <w:r w:rsidRPr="00A5228C">
        <w:rPr>
          <w:rFonts w:ascii="Times New Roman" w:hAnsi="Times New Roman" w:cs="Times New Roman"/>
          <w:b/>
          <w:bCs/>
          <w:sz w:val="22"/>
        </w:rPr>
        <w:t>2.4. ML Model and SHAP</w:t>
      </w:r>
    </w:p>
    <w:p w14:paraId="7C551702" w14:textId="4D188E74" w:rsidR="00724E09" w:rsidRDefault="003E48FA" w:rsidP="00A5228C">
      <w:pPr>
        <w:jc w:val="left"/>
        <w:rPr>
          <w:rFonts w:ascii="Times New Roman" w:hAnsi="Times New Roman" w:cs="Times New Roman"/>
          <w:sz w:val="22"/>
        </w:rPr>
      </w:pPr>
      <w:r w:rsidRPr="003E48FA">
        <w:rPr>
          <w:rFonts w:ascii="Times New Roman" w:hAnsi="Times New Roman" w:cs="Times New Roman"/>
          <w:sz w:val="22"/>
        </w:rPr>
        <w:t xml:space="preserve">To complement the OLS framework, we </w:t>
      </w:r>
      <w:r w:rsidR="00237A32">
        <w:rPr>
          <w:rFonts w:ascii="Times New Roman" w:hAnsi="Times New Roman" w:cs="Times New Roman"/>
          <w:sz w:val="22"/>
        </w:rPr>
        <w:t>used</w:t>
      </w:r>
      <w:r w:rsidRPr="003E48FA">
        <w:rPr>
          <w:rFonts w:ascii="Times New Roman" w:hAnsi="Times New Roman" w:cs="Times New Roman"/>
          <w:sz w:val="22"/>
        </w:rPr>
        <w:t xml:space="preserve"> a non-linear </w:t>
      </w:r>
      <w:r w:rsidR="00237A32">
        <w:rPr>
          <w:rFonts w:ascii="Times New Roman" w:hAnsi="Times New Roman" w:cs="Times New Roman"/>
          <w:sz w:val="22"/>
        </w:rPr>
        <w:t>RF</w:t>
      </w:r>
      <w:r w:rsidRPr="003E48FA">
        <w:rPr>
          <w:rFonts w:ascii="Times New Roman" w:hAnsi="Times New Roman" w:cs="Times New Roman"/>
          <w:sz w:val="22"/>
        </w:rPr>
        <w:t xml:space="preserve"> model to capture the complex, threshold-based interactions in heat stress. RF was selected for its robustness against multicollinearity and stability on moderate</w:t>
      </w:r>
      <w:r w:rsidR="00237A32">
        <w:rPr>
          <w:rFonts w:ascii="Times New Roman" w:hAnsi="Times New Roman" w:cs="Times New Roman"/>
          <w:sz w:val="22"/>
        </w:rPr>
        <w:t xml:space="preserve">-sized </w:t>
      </w:r>
      <w:r w:rsidRPr="003E48FA">
        <w:rPr>
          <w:rFonts w:ascii="Times New Roman" w:hAnsi="Times New Roman" w:cs="Times New Roman"/>
          <w:sz w:val="22"/>
        </w:rPr>
        <w:t>datasets. Models were trained for both heat regimes using an 80</w:t>
      </w:r>
      <w:r w:rsidR="00237A32">
        <w:rPr>
          <w:rFonts w:ascii="Times New Roman" w:hAnsi="Times New Roman" w:cs="Times New Roman"/>
          <w:sz w:val="22"/>
        </w:rPr>
        <w:t xml:space="preserve"> </w:t>
      </w:r>
      <w:r w:rsidRPr="003E48FA">
        <w:rPr>
          <w:rFonts w:ascii="Times New Roman" w:hAnsi="Times New Roman" w:cs="Times New Roman"/>
          <w:sz w:val="22"/>
        </w:rPr>
        <w:t>/</w:t>
      </w:r>
      <w:r w:rsidR="00237A32">
        <w:rPr>
          <w:rFonts w:ascii="Times New Roman" w:hAnsi="Times New Roman" w:cs="Times New Roman"/>
          <w:sz w:val="22"/>
        </w:rPr>
        <w:t xml:space="preserve"> </w:t>
      </w:r>
      <w:r w:rsidRPr="003E48FA">
        <w:rPr>
          <w:rFonts w:ascii="Times New Roman" w:hAnsi="Times New Roman" w:cs="Times New Roman"/>
          <w:sz w:val="22"/>
        </w:rPr>
        <w:t xml:space="preserve">20 train-test split and </w:t>
      </w:r>
      <w:r w:rsidR="00237A32">
        <w:rPr>
          <w:rFonts w:ascii="Times New Roman" w:hAnsi="Times New Roman" w:cs="Times New Roman"/>
          <w:sz w:val="22"/>
        </w:rPr>
        <w:t>three-</w:t>
      </w:r>
      <w:r w:rsidRPr="003E48FA">
        <w:rPr>
          <w:rFonts w:ascii="Times New Roman" w:hAnsi="Times New Roman" w:cs="Times New Roman"/>
          <w:sz w:val="22"/>
        </w:rPr>
        <w:t>fold Grid Search cross-validation. To interpret the results, we used SHAP</w:t>
      </w:r>
      <w:r w:rsidR="00237A32">
        <w:rPr>
          <w:rFonts w:ascii="Times New Roman" w:hAnsi="Times New Roman" w:cs="Times New Roman"/>
          <w:sz w:val="22"/>
        </w:rPr>
        <w:t>, which simplifies</w:t>
      </w:r>
      <w:r w:rsidRPr="003E48FA">
        <w:rPr>
          <w:rFonts w:ascii="Times New Roman" w:hAnsi="Times New Roman" w:cs="Times New Roman"/>
          <w:sz w:val="22"/>
        </w:rPr>
        <w:t xml:space="preserve"> predictions into additive contributions, allowing us to quantify global feature importance and visualize non-linear relationships across extreme versus normal heat conditions.</w:t>
      </w:r>
    </w:p>
    <w:p w14:paraId="4F2FC32A" w14:textId="77777777" w:rsidR="003E48FA" w:rsidRPr="00A5228C" w:rsidRDefault="003E48FA" w:rsidP="00A5228C">
      <w:pPr>
        <w:jc w:val="left"/>
        <w:rPr>
          <w:rFonts w:ascii="Times New Roman" w:hAnsi="Times New Roman" w:cs="Times New Roman"/>
          <w:sz w:val="22"/>
        </w:rPr>
      </w:pPr>
    </w:p>
    <w:p w14:paraId="7AF41CD3" w14:textId="77777777" w:rsidR="00D9373B" w:rsidRPr="00A5228C" w:rsidRDefault="00D9373B" w:rsidP="00A5228C">
      <w:pPr>
        <w:jc w:val="left"/>
        <w:rPr>
          <w:rFonts w:ascii="Times New Roman" w:hAnsi="Times New Roman" w:cs="Times New Roman"/>
          <w:b/>
          <w:bCs/>
          <w:sz w:val="22"/>
        </w:rPr>
      </w:pPr>
      <w:r w:rsidRPr="00A5228C">
        <w:rPr>
          <w:rFonts w:ascii="Times New Roman" w:hAnsi="Times New Roman" w:cs="Times New Roman"/>
          <w:b/>
          <w:bCs/>
          <w:sz w:val="22"/>
        </w:rPr>
        <w:t>3. RESULTS</w:t>
      </w:r>
    </w:p>
    <w:p w14:paraId="40D0DDDC" w14:textId="3F77F9B9" w:rsidR="00D9373B" w:rsidRPr="00A5228C" w:rsidRDefault="00D9373B" w:rsidP="00A5228C">
      <w:pPr>
        <w:jc w:val="left"/>
        <w:rPr>
          <w:rFonts w:ascii="Times New Roman" w:hAnsi="Times New Roman" w:cs="Times New Roman"/>
          <w:b/>
          <w:bCs/>
          <w:sz w:val="22"/>
        </w:rPr>
      </w:pPr>
      <w:r w:rsidRPr="00A5228C">
        <w:rPr>
          <w:rFonts w:ascii="Times New Roman" w:hAnsi="Times New Roman" w:cs="Times New Roman"/>
          <w:b/>
          <w:bCs/>
          <w:sz w:val="22"/>
        </w:rPr>
        <w:t>3.1. Exploratory Data Analysis</w:t>
      </w:r>
    </w:p>
    <w:p w14:paraId="49CAB6DA" w14:textId="77777777" w:rsidR="00F11512" w:rsidRPr="00A5228C" w:rsidRDefault="00F11512" w:rsidP="00A5228C">
      <w:pPr>
        <w:keepNext/>
        <w:jc w:val="center"/>
        <w:rPr>
          <w:rFonts w:ascii="Times New Roman" w:hAnsi="Times New Roman" w:cs="Times New Roman"/>
          <w:sz w:val="22"/>
        </w:rPr>
      </w:pPr>
      <w:r w:rsidRPr="00A5228C">
        <w:rPr>
          <w:rFonts w:ascii="Times New Roman" w:hAnsi="Times New Roman" w:cs="Times New Roman"/>
          <w:b/>
          <w:bCs/>
          <w:noProof/>
          <w:sz w:val="22"/>
        </w:rPr>
        <w:lastRenderedPageBreak/>
        <w:drawing>
          <wp:inline distT="0" distB="0" distL="0" distR="0" wp14:anchorId="0595D594" wp14:editId="3A675CBB">
            <wp:extent cx="3657600" cy="2596896"/>
            <wp:effectExtent l="0" t="0" r="0" b="0"/>
            <wp:docPr id="169497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57600" cy="2596896"/>
                    </a:xfrm>
                    <a:prstGeom prst="rect">
                      <a:avLst/>
                    </a:prstGeom>
                    <a:noFill/>
                    <a:ln>
                      <a:noFill/>
                    </a:ln>
                  </pic:spPr>
                </pic:pic>
              </a:graphicData>
            </a:graphic>
          </wp:inline>
        </w:drawing>
      </w:r>
    </w:p>
    <w:p w14:paraId="0F0D6450" w14:textId="1EE1446D" w:rsidR="00F11512" w:rsidRPr="00BA554A" w:rsidRDefault="00F11512" w:rsidP="00BA554A">
      <w:pPr>
        <w:pStyle w:val="Caption"/>
        <w:jc w:val="center"/>
        <w:rPr>
          <w:rFonts w:ascii="Times New Roman" w:hAnsi="Times New Roman" w:cs="Times New Roman"/>
          <w:b/>
          <w:bCs/>
          <w:color w:val="000000" w:themeColor="text1"/>
          <w:sz w:val="22"/>
          <w:szCs w:val="22"/>
        </w:rPr>
      </w:pPr>
      <w:r w:rsidRPr="00A5228C">
        <w:rPr>
          <w:rFonts w:ascii="Times New Roman" w:hAnsi="Times New Roman" w:cs="Times New Roman"/>
          <w:color w:val="000000" w:themeColor="text1"/>
          <w:sz w:val="22"/>
          <w:szCs w:val="22"/>
        </w:rPr>
        <w:t>Target Variable Histogram</w:t>
      </w:r>
    </w:p>
    <w:p w14:paraId="6D1DF8FA" w14:textId="13FAD5BC" w:rsidR="00F11512" w:rsidRPr="00A5228C" w:rsidRDefault="00F11512" w:rsidP="00A5228C">
      <w:pPr>
        <w:jc w:val="left"/>
        <w:rPr>
          <w:rFonts w:ascii="Times New Roman" w:hAnsi="Times New Roman" w:cs="Times New Roman"/>
          <w:sz w:val="22"/>
        </w:rPr>
      </w:pPr>
      <w:r w:rsidRPr="00A5228C">
        <w:rPr>
          <w:rFonts w:ascii="Times New Roman" w:hAnsi="Times New Roman" w:cs="Times New Roman"/>
          <w:sz w:val="22"/>
        </w:rPr>
        <w:t>The great overlap between distributions suggests most tracts maintain relatively stable complaint rates regardless of heat conditions. However, some tracts do show meaningful elevation during heat weeks, highlighting importance of identifying characteristics that predict heat sensitivity rather than assuming universal heat response.</w:t>
      </w:r>
    </w:p>
    <w:p w14:paraId="540DA093" w14:textId="77777777" w:rsidR="00F11512" w:rsidRPr="00A5228C" w:rsidRDefault="00F11512" w:rsidP="00A5228C">
      <w:pPr>
        <w:jc w:val="left"/>
        <w:rPr>
          <w:rFonts w:ascii="Times New Roman" w:hAnsi="Times New Roman" w:cs="Times New Roman"/>
          <w:sz w:val="22"/>
        </w:rPr>
      </w:pPr>
    </w:p>
    <w:p w14:paraId="1BD704A7" w14:textId="77777777" w:rsidR="00F11512" w:rsidRPr="00A5228C" w:rsidRDefault="00F11512" w:rsidP="00A5228C">
      <w:pPr>
        <w:keepNext/>
        <w:jc w:val="center"/>
        <w:rPr>
          <w:rFonts w:ascii="Times New Roman" w:hAnsi="Times New Roman" w:cs="Times New Roman"/>
          <w:sz w:val="22"/>
        </w:rPr>
      </w:pPr>
      <w:r w:rsidRPr="00A5228C">
        <w:rPr>
          <w:rFonts w:ascii="Times New Roman" w:hAnsi="Times New Roman" w:cs="Times New Roman"/>
          <w:noProof/>
          <w:sz w:val="22"/>
        </w:rPr>
        <w:drawing>
          <wp:inline distT="0" distB="0" distL="0" distR="0" wp14:anchorId="614873AB" wp14:editId="7C17DC32">
            <wp:extent cx="3657600" cy="2596896"/>
            <wp:effectExtent l="0" t="0" r="0" b="0"/>
            <wp:docPr id="1589392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7600" cy="2596896"/>
                    </a:xfrm>
                    <a:prstGeom prst="rect">
                      <a:avLst/>
                    </a:prstGeom>
                    <a:noFill/>
                    <a:ln>
                      <a:noFill/>
                    </a:ln>
                  </pic:spPr>
                </pic:pic>
              </a:graphicData>
            </a:graphic>
          </wp:inline>
        </w:drawing>
      </w:r>
    </w:p>
    <w:p w14:paraId="5E807C54" w14:textId="5328524C" w:rsidR="00F11512" w:rsidRPr="00A5228C" w:rsidRDefault="00F11512" w:rsidP="00A5228C">
      <w:pPr>
        <w:pStyle w:val="Caption"/>
        <w:jc w:val="center"/>
        <w:rPr>
          <w:rFonts w:ascii="Times New Roman" w:hAnsi="Times New Roman" w:cs="Times New Roman"/>
          <w:color w:val="000000" w:themeColor="text1"/>
          <w:sz w:val="22"/>
          <w:szCs w:val="22"/>
        </w:rPr>
      </w:pPr>
      <w:r w:rsidRPr="00A5228C">
        <w:rPr>
          <w:rFonts w:ascii="Times New Roman" w:hAnsi="Times New Roman" w:cs="Times New Roman"/>
          <w:color w:val="000000" w:themeColor="text1"/>
          <w:sz w:val="22"/>
          <w:szCs w:val="22"/>
        </w:rPr>
        <w:t>Environmental Predictors Histogram</w:t>
      </w:r>
    </w:p>
    <w:p w14:paraId="2A9D57A0" w14:textId="77777777" w:rsidR="00084E7C" w:rsidRPr="00A5228C" w:rsidRDefault="00084E7C" w:rsidP="00A5228C">
      <w:pPr>
        <w:keepNext/>
        <w:jc w:val="center"/>
        <w:rPr>
          <w:rFonts w:ascii="Times New Roman" w:hAnsi="Times New Roman" w:cs="Times New Roman"/>
          <w:sz w:val="22"/>
        </w:rPr>
      </w:pPr>
      <w:r w:rsidRPr="00A5228C">
        <w:rPr>
          <w:rFonts w:ascii="Times New Roman" w:hAnsi="Times New Roman" w:cs="Times New Roman"/>
          <w:noProof/>
          <w:sz w:val="22"/>
        </w:rPr>
        <w:lastRenderedPageBreak/>
        <w:drawing>
          <wp:inline distT="0" distB="0" distL="0" distR="0" wp14:anchorId="27878B45" wp14:editId="4044C685">
            <wp:extent cx="3657600" cy="3648456"/>
            <wp:effectExtent l="0" t="0" r="0" b="0"/>
            <wp:docPr id="1231756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56206"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657600" cy="3648456"/>
                    </a:xfrm>
                    <a:prstGeom prst="rect">
                      <a:avLst/>
                    </a:prstGeom>
                    <a:noFill/>
                    <a:ln>
                      <a:noFill/>
                    </a:ln>
                  </pic:spPr>
                </pic:pic>
              </a:graphicData>
            </a:graphic>
          </wp:inline>
        </w:drawing>
      </w:r>
    </w:p>
    <w:p w14:paraId="54EEDD3F" w14:textId="0EA08CC3" w:rsidR="00F11512" w:rsidRPr="00A5228C" w:rsidRDefault="00F84EE2" w:rsidP="00A5228C">
      <w:pPr>
        <w:pStyle w:val="Caption"/>
        <w:jc w:val="center"/>
        <w:rPr>
          <w:rFonts w:ascii="Times New Roman" w:hAnsi="Times New Roman" w:cs="Times New Roman"/>
          <w:color w:val="000000" w:themeColor="text1"/>
          <w:sz w:val="22"/>
          <w:szCs w:val="22"/>
        </w:rPr>
      </w:pPr>
      <w:r w:rsidRPr="00A5228C">
        <w:rPr>
          <w:rFonts w:ascii="Times New Roman" w:hAnsi="Times New Roman" w:cs="Times New Roman"/>
          <w:color w:val="000000" w:themeColor="text1"/>
          <w:sz w:val="22"/>
          <w:szCs w:val="22"/>
        </w:rPr>
        <w:t>Socioeconomic</w:t>
      </w:r>
      <w:r w:rsidR="00084E7C" w:rsidRPr="00A5228C">
        <w:rPr>
          <w:rFonts w:ascii="Times New Roman" w:hAnsi="Times New Roman" w:cs="Times New Roman"/>
          <w:color w:val="000000" w:themeColor="text1"/>
          <w:sz w:val="22"/>
          <w:szCs w:val="22"/>
        </w:rPr>
        <w:t xml:space="preserve"> Predictors Histogram</w:t>
      </w:r>
    </w:p>
    <w:p w14:paraId="6BDC1DF3" w14:textId="77777777" w:rsidR="00CC60A8" w:rsidRPr="00A5228C" w:rsidRDefault="009F1F51" w:rsidP="00A5228C">
      <w:pPr>
        <w:keepNext/>
        <w:jc w:val="center"/>
        <w:rPr>
          <w:rFonts w:ascii="Times New Roman" w:hAnsi="Times New Roman" w:cs="Times New Roman"/>
          <w:sz w:val="22"/>
        </w:rPr>
      </w:pPr>
      <w:r w:rsidRPr="00A5228C">
        <w:rPr>
          <w:rFonts w:ascii="Times New Roman" w:hAnsi="Times New Roman" w:cs="Times New Roman"/>
          <w:noProof/>
          <w:sz w:val="22"/>
        </w:rPr>
        <w:drawing>
          <wp:inline distT="0" distB="0" distL="0" distR="0" wp14:anchorId="3CAFE01B" wp14:editId="6D6A5DED">
            <wp:extent cx="3657600" cy="2596896"/>
            <wp:effectExtent l="0" t="0" r="0" b="0"/>
            <wp:docPr id="2123042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57600" cy="2596896"/>
                    </a:xfrm>
                    <a:prstGeom prst="rect">
                      <a:avLst/>
                    </a:prstGeom>
                    <a:noFill/>
                    <a:ln>
                      <a:noFill/>
                    </a:ln>
                  </pic:spPr>
                </pic:pic>
              </a:graphicData>
            </a:graphic>
          </wp:inline>
        </w:drawing>
      </w:r>
    </w:p>
    <w:p w14:paraId="5464F0B2" w14:textId="1A078CEE" w:rsidR="009F1F51" w:rsidRPr="00A5228C" w:rsidRDefault="00CC60A8" w:rsidP="00A5228C">
      <w:pPr>
        <w:pStyle w:val="Caption"/>
        <w:jc w:val="center"/>
        <w:rPr>
          <w:rFonts w:ascii="Times New Roman" w:hAnsi="Times New Roman" w:cs="Times New Roman"/>
          <w:color w:val="000000" w:themeColor="text1"/>
          <w:sz w:val="22"/>
          <w:szCs w:val="22"/>
        </w:rPr>
      </w:pPr>
      <w:r w:rsidRPr="00A5228C">
        <w:rPr>
          <w:rFonts w:ascii="Times New Roman" w:hAnsi="Times New Roman" w:cs="Times New Roman"/>
          <w:color w:val="000000" w:themeColor="text1"/>
          <w:sz w:val="22"/>
          <w:szCs w:val="22"/>
        </w:rPr>
        <w:t>Urban Form Predictors Histogram</w:t>
      </w:r>
    </w:p>
    <w:p w14:paraId="6D79F7E1" w14:textId="77777777" w:rsidR="005056EB" w:rsidRPr="00A5228C" w:rsidRDefault="005056EB" w:rsidP="00A5228C">
      <w:pPr>
        <w:keepNext/>
        <w:jc w:val="center"/>
        <w:rPr>
          <w:rFonts w:ascii="Times New Roman" w:hAnsi="Times New Roman" w:cs="Times New Roman"/>
          <w:sz w:val="22"/>
        </w:rPr>
      </w:pPr>
      <w:r w:rsidRPr="00A5228C">
        <w:rPr>
          <w:rFonts w:ascii="Times New Roman" w:hAnsi="Times New Roman" w:cs="Times New Roman"/>
          <w:noProof/>
          <w:sz w:val="22"/>
        </w:rPr>
        <w:lastRenderedPageBreak/>
        <w:drawing>
          <wp:inline distT="0" distB="0" distL="0" distR="0" wp14:anchorId="2BAC75BE" wp14:editId="27D3BBB5">
            <wp:extent cx="3657600" cy="2421924"/>
            <wp:effectExtent l="0" t="0" r="0" b="0"/>
            <wp:docPr id="972000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0042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57600" cy="2421924"/>
                    </a:xfrm>
                    <a:prstGeom prst="rect">
                      <a:avLst/>
                    </a:prstGeom>
                    <a:noFill/>
                    <a:ln>
                      <a:noFill/>
                    </a:ln>
                  </pic:spPr>
                </pic:pic>
              </a:graphicData>
            </a:graphic>
          </wp:inline>
        </w:drawing>
      </w:r>
    </w:p>
    <w:p w14:paraId="2C6DA6B2" w14:textId="01DC153F" w:rsidR="005056EB" w:rsidRPr="00A5228C" w:rsidRDefault="005056EB" w:rsidP="00A5228C">
      <w:pPr>
        <w:pStyle w:val="Caption"/>
        <w:jc w:val="center"/>
        <w:rPr>
          <w:rFonts w:ascii="Times New Roman" w:hAnsi="Times New Roman" w:cs="Times New Roman"/>
          <w:color w:val="000000" w:themeColor="text1"/>
          <w:sz w:val="22"/>
          <w:szCs w:val="22"/>
        </w:rPr>
      </w:pPr>
      <w:r w:rsidRPr="00A5228C">
        <w:rPr>
          <w:rFonts w:ascii="Times New Roman" w:hAnsi="Times New Roman" w:cs="Times New Roman"/>
          <w:color w:val="000000" w:themeColor="text1"/>
          <w:sz w:val="22"/>
          <w:szCs w:val="22"/>
        </w:rPr>
        <w:t>VIF Horizontal Bar Plot</w:t>
      </w:r>
    </w:p>
    <w:p w14:paraId="3E73FFA8" w14:textId="584FD11A" w:rsidR="00B804E1" w:rsidRPr="00A5228C" w:rsidRDefault="005056EB" w:rsidP="00A5228C">
      <w:pPr>
        <w:jc w:val="left"/>
        <w:rPr>
          <w:rFonts w:ascii="Times New Roman" w:hAnsi="Times New Roman" w:cs="Times New Roman"/>
          <w:sz w:val="22"/>
        </w:rPr>
      </w:pPr>
      <w:r w:rsidRPr="00A5228C">
        <w:rPr>
          <w:rFonts w:ascii="Times New Roman" w:hAnsi="Times New Roman" w:cs="Times New Roman"/>
          <w:sz w:val="22"/>
        </w:rPr>
        <w:t>There are seven variables critical VIC violations at values over ten, two variables with moderate VIF violations at values between five and ten, and five variables with acceptable VIF values below five. With this, it seems the variables cluster strongly and reveal that socioeconomic and environmental inequality is not composed of independent factors, but rather tightly bundled mechanisms that drive 311 reporting behavior. This means that OLS, while providing an interpretable baseline, is not ideal for capturing all these variables, reinforcing the need for models robust against multicollinearity like R</w:t>
      </w:r>
      <w:r w:rsidR="00485973">
        <w:rPr>
          <w:rFonts w:ascii="Times New Roman" w:hAnsi="Times New Roman" w:cs="Times New Roman"/>
          <w:sz w:val="22"/>
        </w:rPr>
        <w:t>F</w:t>
      </w:r>
      <w:r w:rsidRPr="00A5228C">
        <w:rPr>
          <w:rFonts w:ascii="Times New Roman" w:hAnsi="Times New Roman" w:cs="Times New Roman"/>
          <w:sz w:val="22"/>
        </w:rPr>
        <w:t>.</w:t>
      </w:r>
    </w:p>
    <w:p w14:paraId="16458A77" w14:textId="77777777" w:rsidR="00B804E1" w:rsidRPr="00A5228C" w:rsidRDefault="00B804E1" w:rsidP="00A5228C">
      <w:pPr>
        <w:keepNext/>
        <w:jc w:val="center"/>
        <w:rPr>
          <w:rFonts w:ascii="Times New Roman" w:hAnsi="Times New Roman" w:cs="Times New Roman"/>
          <w:sz w:val="22"/>
        </w:rPr>
      </w:pPr>
      <w:r w:rsidRPr="00A5228C">
        <w:rPr>
          <w:rFonts w:ascii="Times New Roman" w:hAnsi="Times New Roman" w:cs="Times New Roman"/>
          <w:noProof/>
          <w:sz w:val="22"/>
        </w:rPr>
        <w:drawing>
          <wp:inline distT="0" distB="0" distL="0" distR="0" wp14:anchorId="4D8A0356" wp14:editId="430ACB16">
            <wp:extent cx="4572000" cy="2093976"/>
            <wp:effectExtent l="0" t="0" r="0" b="0"/>
            <wp:docPr id="85618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2093976"/>
                    </a:xfrm>
                    <a:prstGeom prst="rect">
                      <a:avLst/>
                    </a:prstGeom>
                    <a:noFill/>
                    <a:ln>
                      <a:noFill/>
                    </a:ln>
                  </pic:spPr>
                </pic:pic>
              </a:graphicData>
            </a:graphic>
          </wp:inline>
        </w:drawing>
      </w:r>
    </w:p>
    <w:p w14:paraId="07E2BC96" w14:textId="7B995502" w:rsidR="00B804E1" w:rsidRPr="00A5228C" w:rsidRDefault="00B804E1" w:rsidP="00A5228C">
      <w:pPr>
        <w:pStyle w:val="Caption"/>
        <w:jc w:val="center"/>
        <w:rPr>
          <w:rFonts w:ascii="Times New Roman" w:hAnsi="Times New Roman" w:cs="Times New Roman"/>
          <w:color w:val="000000" w:themeColor="text1"/>
          <w:sz w:val="22"/>
          <w:szCs w:val="22"/>
        </w:rPr>
      </w:pPr>
      <w:r w:rsidRPr="00A5228C">
        <w:rPr>
          <w:rFonts w:ascii="Times New Roman" w:hAnsi="Times New Roman" w:cs="Times New Roman"/>
          <w:color w:val="000000" w:themeColor="text1"/>
          <w:sz w:val="22"/>
          <w:szCs w:val="22"/>
        </w:rPr>
        <w:t>Target Variable Map</w:t>
      </w:r>
    </w:p>
    <w:p w14:paraId="3D9FB258" w14:textId="77777777" w:rsidR="00B804E1" w:rsidRPr="00A5228C" w:rsidRDefault="00B804E1" w:rsidP="00A5228C">
      <w:pPr>
        <w:keepNext/>
        <w:jc w:val="center"/>
        <w:rPr>
          <w:rFonts w:ascii="Times New Roman" w:hAnsi="Times New Roman" w:cs="Times New Roman"/>
          <w:sz w:val="22"/>
        </w:rPr>
      </w:pPr>
      <w:r w:rsidRPr="00A5228C">
        <w:rPr>
          <w:rFonts w:ascii="Times New Roman" w:hAnsi="Times New Roman" w:cs="Times New Roman"/>
          <w:noProof/>
          <w:sz w:val="22"/>
        </w:rPr>
        <w:lastRenderedPageBreak/>
        <w:drawing>
          <wp:inline distT="0" distB="0" distL="0" distR="0" wp14:anchorId="1ABDA229" wp14:editId="43828D56">
            <wp:extent cx="3657600" cy="3300984"/>
            <wp:effectExtent l="0" t="0" r="0" b="0"/>
            <wp:docPr id="15301197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7600" cy="3300984"/>
                    </a:xfrm>
                    <a:prstGeom prst="rect">
                      <a:avLst/>
                    </a:prstGeom>
                    <a:noFill/>
                    <a:ln>
                      <a:noFill/>
                    </a:ln>
                  </pic:spPr>
                </pic:pic>
              </a:graphicData>
            </a:graphic>
          </wp:inline>
        </w:drawing>
      </w:r>
    </w:p>
    <w:p w14:paraId="7A60A763" w14:textId="4B05A5CB" w:rsidR="00B804E1" w:rsidRPr="00A5228C" w:rsidRDefault="00B804E1" w:rsidP="00A5228C">
      <w:pPr>
        <w:pStyle w:val="Caption"/>
        <w:jc w:val="center"/>
        <w:rPr>
          <w:rFonts w:ascii="Times New Roman" w:hAnsi="Times New Roman" w:cs="Times New Roman"/>
          <w:color w:val="000000" w:themeColor="text1"/>
          <w:sz w:val="22"/>
          <w:szCs w:val="22"/>
        </w:rPr>
      </w:pPr>
      <w:r w:rsidRPr="00A5228C">
        <w:rPr>
          <w:rFonts w:ascii="Times New Roman" w:hAnsi="Times New Roman" w:cs="Times New Roman"/>
          <w:color w:val="000000" w:themeColor="text1"/>
          <w:sz w:val="22"/>
          <w:szCs w:val="22"/>
        </w:rPr>
        <w:t>Environmental Predictors Map</w:t>
      </w:r>
    </w:p>
    <w:p w14:paraId="044BB671" w14:textId="77777777" w:rsidR="00B804E1" w:rsidRPr="00A5228C" w:rsidRDefault="00B804E1" w:rsidP="00A5228C">
      <w:pPr>
        <w:keepNext/>
        <w:jc w:val="center"/>
        <w:rPr>
          <w:rFonts w:ascii="Times New Roman" w:hAnsi="Times New Roman" w:cs="Times New Roman"/>
          <w:sz w:val="22"/>
        </w:rPr>
      </w:pPr>
      <w:r w:rsidRPr="00A5228C">
        <w:rPr>
          <w:rFonts w:ascii="Times New Roman" w:hAnsi="Times New Roman" w:cs="Times New Roman"/>
          <w:noProof/>
          <w:sz w:val="22"/>
        </w:rPr>
        <w:drawing>
          <wp:inline distT="0" distB="0" distL="0" distR="0" wp14:anchorId="4FE887A0" wp14:editId="143800C7">
            <wp:extent cx="3657600" cy="4517136"/>
            <wp:effectExtent l="0" t="0" r="0" b="0"/>
            <wp:docPr id="21460488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7600" cy="4517136"/>
                    </a:xfrm>
                    <a:prstGeom prst="rect">
                      <a:avLst/>
                    </a:prstGeom>
                    <a:noFill/>
                    <a:ln>
                      <a:noFill/>
                    </a:ln>
                  </pic:spPr>
                </pic:pic>
              </a:graphicData>
            </a:graphic>
          </wp:inline>
        </w:drawing>
      </w:r>
    </w:p>
    <w:p w14:paraId="52D3614A" w14:textId="0CA4803C" w:rsidR="00B804E1" w:rsidRPr="00A5228C" w:rsidRDefault="00B804E1" w:rsidP="00A5228C">
      <w:pPr>
        <w:pStyle w:val="Caption"/>
        <w:jc w:val="center"/>
        <w:rPr>
          <w:rFonts w:ascii="Times New Roman" w:hAnsi="Times New Roman" w:cs="Times New Roman"/>
          <w:color w:val="000000" w:themeColor="text1"/>
          <w:sz w:val="22"/>
          <w:szCs w:val="22"/>
        </w:rPr>
      </w:pPr>
      <w:r w:rsidRPr="00A5228C">
        <w:rPr>
          <w:rFonts w:ascii="Times New Roman" w:hAnsi="Times New Roman" w:cs="Times New Roman"/>
          <w:color w:val="000000" w:themeColor="text1"/>
          <w:sz w:val="22"/>
          <w:szCs w:val="22"/>
        </w:rPr>
        <w:t>Socioeconomic Predictors Map</w:t>
      </w:r>
    </w:p>
    <w:p w14:paraId="5B959EDC" w14:textId="77777777" w:rsidR="00B804E1" w:rsidRPr="00A5228C" w:rsidRDefault="00B804E1" w:rsidP="00A5228C">
      <w:pPr>
        <w:keepNext/>
        <w:jc w:val="center"/>
        <w:rPr>
          <w:rFonts w:ascii="Times New Roman" w:hAnsi="Times New Roman" w:cs="Times New Roman"/>
          <w:sz w:val="22"/>
        </w:rPr>
      </w:pPr>
      <w:r w:rsidRPr="00A5228C">
        <w:rPr>
          <w:rFonts w:ascii="Times New Roman" w:hAnsi="Times New Roman" w:cs="Times New Roman"/>
          <w:noProof/>
          <w:sz w:val="22"/>
        </w:rPr>
        <w:lastRenderedPageBreak/>
        <w:drawing>
          <wp:inline distT="0" distB="0" distL="0" distR="0" wp14:anchorId="3238CB8D" wp14:editId="445F39C5">
            <wp:extent cx="3657600" cy="3310128"/>
            <wp:effectExtent l="0" t="0" r="0" b="0"/>
            <wp:docPr id="17095802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57600" cy="3310128"/>
                    </a:xfrm>
                    <a:prstGeom prst="rect">
                      <a:avLst/>
                    </a:prstGeom>
                    <a:noFill/>
                    <a:ln>
                      <a:noFill/>
                    </a:ln>
                  </pic:spPr>
                </pic:pic>
              </a:graphicData>
            </a:graphic>
          </wp:inline>
        </w:drawing>
      </w:r>
    </w:p>
    <w:p w14:paraId="1CE6459E" w14:textId="4A2BD47C" w:rsidR="00B804E1" w:rsidRPr="00A5228C" w:rsidRDefault="00B804E1" w:rsidP="00A5228C">
      <w:pPr>
        <w:pStyle w:val="Caption"/>
        <w:jc w:val="center"/>
        <w:rPr>
          <w:rFonts w:ascii="Times New Roman" w:hAnsi="Times New Roman" w:cs="Times New Roman"/>
          <w:color w:val="000000" w:themeColor="text1"/>
          <w:sz w:val="22"/>
          <w:szCs w:val="22"/>
        </w:rPr>
      </w:pPr>
      <w:r w:rsidRPr="00A5228C">
        <w:rPr>
          <w:rFonts w:ascii="Times New Roman" w:hAnsi="Times New Roman" w:cs="Times New Roman"/>
          <w:color w:val="000000" w:themeColor="text1"/>
          <w:sz w:val="22"/>
          <w:szCs w:val="22"/>
        </w:rPr>
        <w:t>Urban Form Predictors Map</w:t>
      </w:r>
    </w:p>
    <w:p w14:paraId="061F220B" w14:textId="2FB447DE" w:rsidR="00782C30" w:rsidRPr="00A5228C" w:rsidRDefault="00782C30" w:rsidP="00A5228C">
      <w:pPr>
        <w:jc w:val="left"/>
        <w:rPr>
          <w:rFonts w:ascii="Times New Roman" w:hAnsi="Times New Roman" w:cs="Times New Roman"/>
          <w:sz w:val="22"/>
        </w:rPr>
      </w:pPr>
      <w:r w:rsidRPr="00A5228C">
        <w:rPr>
          <w:rFonts w:ascii="Times New Roman" w:hAnsi="Times New Roman" w:cs="Times New Roman"/>
          <w:sz w:val="22"/>
        </w:rPr>
        <w:t xml:space="preserve">The outliers significantly wash out the other tracts in NYC, many 311 super users are in the Queens Borough in the Long Island City area right around LaGuardia Community College. This general area looks like it has a higher non-white and higher poverty rate. Most notably, the percent change </w:t>
      </w:r>
      <w:r w:rsidR="00E77CC2" w:rsidRPr="00A5228C">
        <w:rPr>
          <w:rFonts w:ascii="Times New Roman" w:hAnsi="Times New Roman" w:cs="Times New Roman"/>
          <w:sz w:val="22"/>
        </w:rPr>
        <w:t>map</w:t>
      </w:r>
      <w:r w:rsidRPr="00A5228C">
        <w:rPr>
          <w:rFonts w:ascii="Times New Roman" w:hAnsi="Times New Roman" w:cs="Times New Roman"/>
          <w:sz w:val="22"/>
        </w:rPr>
        <w:t xml:space="preserve"> lacks spatial autocorrelation, but visually the impact must be influenced by some scattered tracts with low baseline activity that </w:t>
      </w:r>
      <w:r w:rsidR="004E63ED" w:rsidRPr="00A5228C">
        <w:rPr>
          <w:rFonts w:ascii="Times New Roman" w:hAnsi="Times New Roman" w:cs="Times New Roman"/>
          <w:sz w:val="22"/>
        </w:rPr>
        <w:t>make</w:t>
      </w:r>
      <w:r w:rsidRPr="00A5228C">
        <w:rPr>
          <w:rFonts w:ascii="Times New Roman" w:hAnsi="Times New Roman" w:cs="Times New Roman"/>
          <w:sz w:val="22"/>
        </w:rPr>
        <w:t xml:space="preserve"> it look fragmented. This </w:t>
      </w:r>
      <w:r w:rsidR="004E63ED">
        <w:rPr>
          <w:rFonts w:ascii="Times New Roman" w:hAnsi="Times New Roman" w:cs="Times New Roman"/>
          <w:sz w:val="22"/>
        </w:rPr>
        <w:t>could</w:t>
      </w:r>
      <w:r w:rsidRPr="00A5228C">
        <w:rPr>
          <w:rFonts w:ascii="Times New Roman" w:hAnsi="Times New Roman" w:cs="Times New Roman"/>
          <w:sz w:val="22"/>
        </w:rPr>
        <w:t xml:space="preserve"> indicate some kind of stress that's unique to the tracts and their mechanism shifts.</w:t>
      </w:r>
    </w:p>
    <w:p w14:paraId="3A366DB2" w14:textId="77777777" w:rsidR="00782C30" w:rsidRPr="00A5228C" w:rsidRDefault="00782C30" w:rsidP="00A5228C">
      <w:pPr>
        <w:jc w:val="left"/>
        <w:rPr>
          <w:rFonts w:ascii="Times New Roman" w:hAnsi="Times New Roman" w:cs="Times New Roman"/>
          <w:b/>
          <w:bCs/>
          <w:sz w:val="22"/>
        </w:rPr>
      </w:pPr>
    </w:p>
    <w:p w14:paraId="325C74D2" w14:textId="73E3D2E9" w:rsidR="00D9373B" w:rsidRPr="00A5228C" w:rsidRDefault="00D9373B" w:rsidP="00A5228C">
      <w:pPr>
        <w:jc w:val="left"/>
        <w:rPr>
          <w:rFonts w:ascii="Times New Roman" w:hAnsi="Times New Roman" w:cs="Times New Roman"/>
          <w:b/>
          <w:bCs/>
          <w:sz w:val="22"/>
        </w:rPr>
      </w:pPr>
      <w:r w:rsidRPr="00A5228C">
        <w:rPr>
          <w:rFonts w:ascii="Times New Roman" w:hAnsi="Times New Roman" w:cs="Times New Roman"/>
          <w:b/>
          <w:bCs/>
          <w:sz w:val="22"/>
        </w:rPr>
        <w:t>3.2. OLS Model Results</w:t>
      </w:r>
    </w:p>
    <w:p w14:paraId="1CBF3B32" w14:textId="3DDFD0FB" w:rsidR="00DA1F35" w:rsidRPr="00A5228C" w:rsidRDefault="00DA1F35" w:rsidP="00A5228C">
      <w:pPr>
        <w:jc w:val="left"/>
        <w:rPr>
          <w:rFonts w:ascii="Times New Roman" w:hAnsi="Times New Roman" w:cs="Times New Roman"/>
          <w:b/>
          <w:bCs/>
          <w:sz w:val="22"/>
        </w:rPr>
      </w:pPr>
      <w:r w:rsidRPr="00A5228C">
        <w:rPr>
          <w:rFonts w:ascii="Times New Roman" w:hAnsi="Times New Roman" w:cs="Times New Roman"/>
          <w:b/>
          <w:bCs/>
          <w:sz w:val="22"/>
        </w:rPr>
        <w:t>3.2.1 Normal Heat Model</w:t>
      </w:r>
    </w:p>
    <w:p w14:paraId="67A74FD0" w14:textId="77777777" w:rsidR="005C337B" w:rsidRPr="00A5228C" w:rsidRDefault="005C337B" w:rsidP="00A5228C">
      <w:pPr>
        <w:keepNext/>
        <w:jc w:val="center"/>
        <w:rPr>
          <w:rFonts w:ascii="Times New Roman" w:hAnsi="Times New Roman" w:cs="Times New Roman"/>
          <w:sz w:val="22"/>
        </w:rPr>
      </w:pPr>
      <w:r w:rsidRPr="00A5228C">
        <w:rPr>
          <w:rFonts w:ascii="Times New Roman" w:hAnsi="Times New Roman" w:cs="Times New Roman"/>
          <w:b/>
          <w:bCs/>
          <w:noProof/>
          <w:sz w:val="22"/>
        </w:rPr>
        <w:drawing>
          <wp:inline distT="0" distB="0" distL="0" distR="0" wp14:anchorId="1F6FD2D5" wp14:editId="2178336E">
            <wp:extent cx="3657600" cy="3035808"/>
            <wp:effectExtent l="0" t="0" r="0" b="0"/>
            <wp:docPr id="2182956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57600" cy="3035808"/>
                    </a:xfrm>
                    <a:prstGeom prst="rect">
                      <a:avLst/>
                    </a:prstGeom>
                    <a:noFill/>
                    <a:ln>
                      <a:noFill/>
                    </a:ln>
                  </pic:spPr>
                </pic:pic>
              </a:graphicData>
            </a:graphic>
          </wp:inline>
        </w:drawing>
      </w:r>
    </w:p>
    <w:p w14:paraId="2F45249A" w14:textId="7B7A64C1" w:rsidR="005C337B" w:rsidRPr="00A5228C" w:rsidRDefault="005C337B" w:rsidP="00A5228C">
      <w:pPr>
        <w:pStyle w:val="Caption"/>
        <w:jc w:val="center"/>
        <w:rPr>
          <w:rFonts w:ascii="Times New Roman" w:hAnsi="Times New Roman" w:cs="Times New Roman"/>
          <w:b/>
          <w:bCs/>
          <w:color w:val="000000" w:themeColor="text1"/>
          <w:sz w:val="22"/>
          <w:szCs w:val="22"/>
        </w:rPr>
      </w:pPr>
      <w:r w:rsidRPr="00A5228C">
        <w:rPr>
          <w:rFonts w:ascii="Times New Roman" w:hAnsi="Times New Roman" w:cs="Times New Roman"/>
          <w:color w:val="000000" w:themeColor="text1"/>
          <w:sz w:val="22"/>
          <w:szCs w:val="22"/>
        </w:rPr>
        <w:t>OLS Normal Heat Week Results</w:t>
      </w:r>
    </w:p>
    <w:p w14:paraId="7019D5C5" w14:textId="4DCF2384" w:rsidR="00FC5F62" w:rsidRPr="00FC5F62" w:rsidRDefault="00FC5F62" w:rsidP="00A5228C">
      <w:pPr>
        <w:jc w:val="left"/>
        <w:rPr>
          <w:rFonts w:ascii="Times New Roman" w:hAnsi="Times New Roman" w:cs="Times New Roman"/>
          <w:sz w:val="22"/>
        </w:rPr>
      </w:pPr>
      <w:r w:rsidRPr="00FC5F62">
        <w:rPr>
          <w:rFonts w:ascii="Times New Roman" w:hAnsi="Times New Roman" w:cs="Times New Roman"/>
          <w:sz w:val="22"/>
        </w:rPr>
        <w:t xml:space="preserve">The normal heat OLS model was statistically significant but </w:t>
      </w:r>
      <w:r>
        <w:rPr>
          <w:rFonts w:ascii="Times New Roman" w:hAnsi="Times New Roman" w:cs="Times New Roman"/>
          <w:sz w:val="22"/>
        </w:rPr>
        <w:t>had</w:t>
      </w:r>
      <w:r w:rsidRPr="00FC5F62">
        <w:rPr>
          <w:rFonts w:ascii="Times New Roman" w:hAnsi="Times New Roman" w:cs="Times New Roman"/>
          <w:sz w:val="22"/>
        </w:rPr>
        <w:t xml:space="preserve"> a low</w:t>
      </w:r>
      <w:r>
        <w:rPr>
          <w:rFonts w:ascii="Times New Roman" w:hAnsi="Times New Roman" w:cs="Times New Roman"/>
          <w:sz w:val="22"/>
        </w:rPr>
        <w:t xml:space="preserve"> </w:t>
      </w:r>
      <w:r w:rsidRPr="00FC5F62">
        <w:rPr>
          <w:rFonts w:ascii="Times New Roman" w:hAnsi="Times New Roman" w:cs="Times New Roman"/>
          <w:sz w:val="22"/>
        </w:rPr>
        <w:t>R</w:t>
      </w:r>
      <w:r w:rsidRPr="00FC5F62">
        <w:rPr>
          <w:rFonts w:ascii="Times New Roman" w:hAnsi="Times New Roman" w:cs="Times New Roman"/>
          <w:sz w:val="22"/>
          <w:vertAlign w:val="superscript"/>
        </w:rPr>
        <w:t>2</w:t>
      </w:r>
      <w:r w:rsidRPr="00FC5F62">
        <w:rPr>
          <w:rFonts w:ascii="Times New Roman" w:hAnsi="Times New Roman" w:cs="Times New Roman"/>
          <w:sz w:val="22"/>
        </w:rPr>
        <w:t xml:space="preserve"> of 0.084, explaining </w:t>
      </w:r>
      <w:r>
        <w:rPr>
          <w:rFonts w:ascii="Times New Roman" w:hAnsi="Times New Roman" w:cs="Times New Roman"/>
          <w:sz w:val="22"/>
        </w:rPr>
        <w:t xml:space="preserve">approximately </w:t>
      </w:r>
      <w:r w:rsidRPr="00FC5F62">
        <w:rPr>
          <w:rFonts w:ascii="Times New Roman" w:hAnsi="Times New Roman" w:cs="Times New Roman"/>
          <w:sz w:val="22"/>
        </w:rPr>
        <w:t xml:space="preserve">8% of spatial variation. </w:t>
      </w:r>
      <w:r w:rsidR="007605B4">
        <w:rPr>
          <w:rFonts w:ascii="Times New Roman" w:hAnsi="Times New Roman" w:cs="Times New Roman"/>
          <w:sz w:val="22"/>
        </w:rPr>
        <w:t>This</w:t>
      </w:r>
      <w:r w:rsidRPr="00FC5F62">
        <w:rPr>
          <w:rFonts w:ascii="Times New Roman" w:hAnsi="Times New Roman" w:cs="Times New Roman"/>
          <w:sz w:val="22"/>
        </w:rPr>
        <w:t xml:space="preserve"> </w:t>
      </w:r>
      <w:r w:rsidR="007605B4">
        <w:rPr>
          <w:rFonts w:ascii="Times New Roman" w:hAnsi="Times New Roman" w:cs="Times New Roman"/>
          <w:sz w:val="22"/>
        </w:rPr>
        <w:t>aligns with</w:t>
      </w:r>
      <w:r w:rsidRPr="00FC5F62">
        <w:rPr>
          <w:rFonts w:ascii="Times New Roman" w:hAnsi="Times New Roman" w:cs="Times New Roman"/>
          <w:sz w:val="22"/>
        </w:rPr>
        <w:t xml:space="preserve"> the complexity of 311 behavior and suggests the presence of non-</w:t>
      </w:r>
      <w:r w:rsidRPr="00FC5F62">
        <w:rPr>
          <w:rFonts w:ascii="Times New Roman" w:hAnsi="Times New Roman" w:cs="Times New Roman"/>
          <w:sz w:val="22"/>
        </w:rPr>
        <w:lastRenderedPageBreak/>
        <w:t xml:space="preserve">linear relationships better suited for machine learning. Significant linear predictors </w:t>
      </w:r>
      <w:r w:rsidR="007605B4">
        <w:rPr>
          <w:rFonts w:ascii="Times New Roman" w:hAnsi="Times New Roman" w:cs="Times New Roman"/>
          <w:sz w:val="22"/>
        </w:rPr>
        <w:t xml:space="preserve">with </w:t>
      </w:r>
      <w:r w:rsidRPr="00FC5F62">
        <w:rPr>
          <w:rFonts w:ascii="Times New Roman" w:hAnsi="Times New Roman" w:cs="Times New Roman"/>
          <w:sz w:val="22"/>
        </w:rPr>
        <w:t>p</w:t>
      </w:r>
      <w:r w:rsidR="007605B4">
        <w:rPr>
          <w:rFonts w:ascii="Times New Roman" w:hAnsi="Times New Roman" w:cs="Times New Roman"/>
          <w:sz w:val="22"/>
        </w:rPr>
        <w:t xml:space="preserve"> </w:t>
      </w:r>
      <w:r w:rsidRPr="00FC5F62">
        <w:rPr>
          <w:rFonts w:ascii="Times New Roman" w:hAnsi="Times New Roman" w:cs="Times New Roman"/>
          <w:sz w:val="22"/>
        </w:rPr>
        <w:t>&lt;</w:t>
      </w:r>
      <w:r w:rsidR="007605B4">
        <w:rPr>
          <w:rFonts w:ascii="Times New Roman" w:hAnsi="Times New Roman" w:cs="Times New Roman"/>
          <w:sz w:val="22"/>
        </w:rPr>
        <w:t xml:space="preserve"> </w:t>
      </w:r>
      <w:r w:rsidRPr="00FC5F62">
        <w:rPr>
          <w:rFonts w:ascii="Times New Roman" w:hAnsi="Times New Roman" w:cs="Times New Roman"/>
          <w:sz w:val="22"/>
        </w:rPr>
        <w:t>0.05 included PCT_TREE_CANOPY, PCT_IMPERVIOUS, NDVI, POVERTY_RATE, PCT_NON_WHITE, BD, and AH.</w:t>
      </w:r>
    </w:p>
    <w:p w14:paraId="16BB54AB" w14:textId="77777777" w:rsidR="00FC5F62" w:rsidRDefault="00FC5F62" w:rsidP="00A5228C">
      <w:pPr>
        <w:jc w:val="left"/>
        <w:rPr>
          <w:rFonts w:ascii="Times New Roman" w:hAnsi="Times New Roman" w:cs="Times New Roman"/>
          <w:b/>
          <w:bCs/>
          <w:sz w:val="22"/>
        </w:rPr>
      </w:pPr>
    </w:p>
    <w:p w14:paraId="659A7C9D" w14:textId="2DD56F41" w:rsidR="002C44A6" w:rsidRDefault="002C44A6" w:rsidP="00A5228C">
      <w:pPr>
        <w:jc w:val="left"/>
        <w:rPr>
          <w:rFonts w:ascii="Times New Roman" w:hAnsi="Times New Roman" w:cs="Times New Roman"/>
          <w:b/>
          <w:bCs/>
          <w:sz w:val="22"/>
        </w:rPr>
      </w:pPr>
      <w:r w:rsidRPr="00A5228C">
        <w:rPr>
          <w:rFonts w:ascii="Times New Roman" w:hAnsi="Times New Roman" w:cs="Times New Roman"/>
          <w:b/>
          <w:bCs/>
          <w:sz w:val="22"/>
        </w:rPr>
        <w:t>3.2.</w:t>
      </w:r>
      <w:r w:rsidR="00DA1F35" w:rsidRPr="00A5228C">
        <w:rPr>
          <w:rFonts w:ascii="Times New Roman" w:hAnsi="Times New Roman" w:cs="Times New Roman"/>
          <w:b/>
          <w:bCs/>
          <w:sz w:val="22"/>
        </w:rPr>
        <w:t>2</w:t>
      </w:r>
      <w:r w:rsidRPr="00A5228C">
        <w:rPr>
          <w:rFonts w:ascii="Times New Roman" w:hAnsi="Times New Roman" w:cs="Times New Roman"/>
          <w:b/>
          <w:bCs/>
          <w:sz w:val="22"/>
        </w:rPr>
        <w:t xml:space="preserve"> </w:t>
      </w:r>
      <w:r w:rsidR="00D9373B" w:rsidRPr="00A5228C">
        <w:rPr>
          <w:rFonts w:ascii="Times New Roman" w:hAnsi="Times New Roman" w:cs="Times New Roman"/>
          <w:b/>
          <w:bCs/>
          <w:sz w:val="22"/>
        </w:rPr>
        <w:t>Extreme Heat Model</w:t>
      </w:r>
    </w:p>
    <w:p w14:paraId="32AC0553" w14:textId="77777777" w:rsidR="009F3CCC" w:rsidRPr="00A5228C" w:rsidRDefault="009F3CCC" w:rsidP="009F3CCC">
      <w:pPr>
        <w:keepNext/>
        <w:jc w:val="center"/>
        <w:rPr>
          <w:rFonts w:ascii="Times New Roman" w:hAnsi="Times New Roman" w:cs="Times New Roman"/>
          <w:sz w:val="22"/>
        </w:rPr>
      </w:pPr>
      <w:r w:rsidRPr="00A5228C">
        <w:rPr>
          <w:rFonts w:ascii="Times New Roman" w:hAnsi="Times New Roman" w:cs="Times New Roman"/>
          <w:b/>
          <w:bCs/>
          <w:noProof/>
          <w:sz w:val="22"/>
        </w:rPr>
        <w:drawing>
          <wp:inline distT="0" distB="0" distL="0" distR="0" wp14:anchorId="37443C18" wp14:editId="4FC23531">
            <wp:extent cx="3657600" cy="3035808"/>
            <wp:effectExtent l="0" t="0" r="0" b="0"/>
            <wp:docPr id="21440546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57600" cy="3035808"/>
                    </a:xfrm>
                    <a:prstGeom prst="rect">
                      <a:avLst/>
                    </a:prstGeom>
                    <a:noFill/>
                    <a:ln>
                      <a:noFill/>
                    </a:ln>
                  </pic:spPr>
                </pic:pic>
              </a:graphicData>
            </a:graphic>
          </wp:inline>
        </w:drawing>
      </w:r>
    </w:p>
    <w:p w14:paraId="4163F49D" w14:textId="687F75C9" w:rsidR="009F3CCC" w:rsidRPr="009F3CCC" w:rsidRDefault="009F3CCC" w:rsidP="009F3CCC">
      <w:pPr>
        <w:pStyle w:val="Caption"/>
        <w:jc w:val="center"/>
        <w:rPr>
          <w:rFonts w:ascii="Times New Roman" w:hAnsi="Times New Roman" w:cs="Times New Roman"/>
          <w:b/>
          <w:bCs/>
          <w:color w:val="000000" w:themeColor="text1"/>
          <w:sz w:val="22"/>
          <w:szCs w:val="22"/>
        </w:rPr>
      </w:pPr>
      <w:r w:rsidRPr="00A5228C">
        <w:rPr>
          <w:rFonts w:ascii="Times New Roman" w:hAnsi="Times New Roman" w:cs="Times New Roman"/>
          <w:color w:val="000000" w:themeColor="text1"/>
          <w:sz w:val="22"/>
          <w:szCs w:val="22"/>
        </w:rPr>
        <w:t>OLS Extreme Heat Week Results</w:t>
      </w:r>
    </w:p>
    <w:p w14:paraId="034589E8" w14:textId="7B69365D" w:rsidR="00BE5C2A" w:rsidRPr="00BE5C2A" w:rsidRDefault="00BE5C2A" w:rsidP="00BE5C2A">
      <w:pPr>
        <w:jc w:val="left"/>
        <w:rPr>
          <w:rFonts w:ascii="Times New Roman" w:hAnsi="Times New Roman" w:cs="Times New Roman"/>
          <w:sz w:val="22"/>
        </w:rPr>
      </w:pPr>
      <w:r w:rsidRPr="00BE5C2A">
        <w:rPr>
          <w:rFonts w:ascii="Times New Roman" w:hAnsi="Times New Roman" w:cs="Times New Roman"/>
          <w:sz w:val="22"/>
        </w:rPr>
        <w:t xml:space="preserve">The extreme heat OLS model was highly significant but showed limited explanatory power </w:t>
      </w:r>
      <w:r>
        <w:rPr>
          <w:rFonts w:ascii="Times New Roman" w:hAnsi="Times New Roman" w:cs="Times New Roman"/>
          <w:sz w:val="22"/>
        </w:rPr>
        <w:t xml:space="preserve">at </w:t>
      </w:r>
      <w:r w:rsidRPr="00BE5C2A">
        <w:rPr>
          <w:rFonts w:ascii="Times New Roman" w:hAnsi="Times New Roman" w:cs="Times New Roman"/>
          <w:sz w:val="22"/>
        </w:rPr>
        <w:t>R</w:t>
      </w:r>
      <w:r w:rsidRPr="00BE5C2A">
        <w:rPr>
          <w:rFonts w:ascii="Times New Roman" w:hAnsi="Times New Roman" w:cs="Times New Roman"/>
          <w:sz w:val="22"/>
          <w:vertAlign w:val="superscript"/>
        </w:rPr>
        <w:t>2</w:t>
      </w:r>
      <w:r>
        <w:rPr>
          <w:rFonts w:ascii="Times New Roman" w:hAnsi="Times New Roman" w:cs="Times New Roman"/>
          <w:sz w:val="22"/>
        </w:rPr>
        <w:t xml:space="preserve"> </w:t>
      </w:r>
      <w:r w:rsidRPr="00BE5C2A">
        <w:rPr>
          <w:rFonts w:ascii="Times New Roman" w:hAnsi="Times New Roman" w:cs="Times New Roman"/>
          <w:sz w:val="22"/>
        </w:rPr>
        <w:t>=</w:t>
      </w:r>
      <w:r>
        <w:rPr>
          <w:rFonts w:ascii="Times New Roman" w:hAnsi="Times New Roman" w:cs="Times New Roman"/>
          <w:sz w:val="22"/>
        </w:rPr>
        <w:t xml:space="preserve"> </w:t>
      </w:r>
      <w:r w:rsidRPr="00BE5C2A">
        <w:rPr>
          <w:rFonts w:ascii="Times New Roman" w:hAnsi="Times New Roman" w:cs="Times New Roman"/>
          <w:sz w:val="22"/>
        </w:rPr>
        <w:t>0.088, suggesting that reporting behavior is likely driven by non-linear structure</w:t>
      </w:r>
      <w:r>
        <w:rPr>
          <w:rFonts w:ascii="Times New Roman" w:hAnsi="Times New Roman" w:cs="Times New Roman"/>
          <w:sz w:val="22"/>
        </w:rPr>
        <w:t>s</w:t>
      </w:r>
      <w:r w:rsidRPr="00BE5C2A">
        <w:rPr>
          <w:rFonts w:ascii="Times New Roman" w:hAnsi="Times New Roman" w:cs="Times New Roman"/>
          <w:sz w:val="22"/>
        </w:rPr>
        <w:t xml:space="preserve">. Six features </w:t>
      </w:r>
      <w:r>
        <w:rPr>
          <w:rFonts w:ascii="Times New Roman" w:hAnsi="Times New Roman" w:cs="Times New Roman"/>
          <w:sz w:val="22"/>
        </w:rPr>
        <w:t>had</w:t>
      </w:r>
      <w:r w:rsidRPr="00BE5C2A">
        <w:rPr>
          <w:rFonts w:ascii="Times New Roman" w:hAnsi="Times New Roman" w:cs="Times New Roman"/>
          <w:sz w:val="22"/>
        </w:rPr>
        <w:t xml:space="preserve"> statistically significant linear associations (p&lt;0.05)</w:t>
      </w:r>
      <w:r>
        <w:rPr>
          <w:rFonts w:ascii="Times New Roman" w:hAnsi="Times New Roman" w:cs="Times New Roman"/>
          <w:sz w:val="22"/>
        </w:rPr>
        <w:t>, which were</w:t>
      </w:r>
      <w:r w:rsidRPr="00BE5C2A">
        <w:rPr>
          <w:rFonts w:ascii="Times New Roman" w:hAnsi="Times New Roman" w:cs="Times New Roman"/>
          <w:sz w:val="22"/>
        </w:rPr>
        <w:t xml:space="preserve"> PCT_IMPERVIOUS, NDVI, POVERTY_RATE, PCT_NON_WHITE, BD, and A</w:t>
      </w:r>
      <w:r>
        <w:rPr>
          <w:rFonts w:ascii="Times New Roman" w:hAnsi="Times New Roman" w:cs="Times New Roman"/>
          <w:sz w:val="22"/>
        </w:rPr>
        <w:t>H</w:t>
      </w:r>
      <w:r w:rsidRPr="00BE5C2A">
        <w:rPr>
          <w:rFonts w:ascii="Times New Roman" w:hAnsi="Times New Roman" w:cs="Times New Roman"/>
          <w:sz w:val="22"/>
        </w:rPr>
        <w:t>.</w:t>
      </w:r>
    </w:p>
    <w:p w14:paraId="6EB07F8B" w14:textId="77777777" w:rsidR="002C44A6" w:rsidRPr="00A5228C" w:rsidRDefault="002C44A6" w:rsidP="00A5228C">
      <w:pPr>
        <w:jc w:val="left"/>
        <w:rPr>
          <w:rFonts w:ascii="Times New Roman" w:hAnsi="Times New Roman" w:cs="Times New Roman"/>
          <w:sz w:val="22"/>
        </w:rPr>
      </w:pPr>
    </w:p>
    <w:p w14:paraId="576986E8" w14:textId="3692349C" w:rsidR="00D9373B" w:rsidRPr="00A5228C" w:rsidRDefault="00E6204E" w:rsidP="00A5228C">
      <w:pPr>
        <w:jc w:val="left"/>
        <w:rPr>
          <w:rFonts w:ascii="Times New Roman" w:hAnsi="Times New Roman" w:cs="Times New Roman"/>
          <w:b/>
          <w:bCs/>
          <w:sz w:val="22"/>
        </w:rPr>
      </w:pPr>
      <w:r w:rsidRPr="00A5228C">
        <w:rPr>
          <w:rFonts w:ascii="Times New Roman" w:hAnsi="Times New Roman" w:cs="Times New Roman"/>
          <w:b/>
          <w:bCs/>
          <w:sz w:val="22"/>
        </w:rPr>
        <w:t>3.2.3 OLS Comparison</w:t>
      </w:r>
    </w:p>
    <w:p w14:paraId="0A21BC67" w14:textId="4A6FF8F7" w:rsidR="009217A8" w:rsidRPr="00A5228C" w:rsidRDefault="009217A8" w:rsidP="00A5228C">
      <w:pPr>
        <w:jc w:val="left"/>
        <w:rPr>
          <w:rFonts w:ascii="Times New Roman" w:hAnsi="Times New Roman" w:cs="Times New Roman"/>
          <w:sz w:val="22"/>
        </w:rPr>
      </w:pPr>
      <w:r w:rsidRPr="00A5228C">
        <w:rPr>
          <w:rFonts w:ascii="Times New Roman" w:hAnsi="Times New Roman" w:cs="Times New Roman"/>
          <w:sz w:val="22"/>
        </w:rPr>
        <w:t xml:space="preserve">Across both the extreme-heat-week and normal-heat-week OLS models, only about half the urban features exhibit statistically significant linear associations with </w:t>
      </w:r>
      <w:r w:rsidR="00C81973">
        <w:rPr>
          <w:rFonts w:ascii="Times New Roman" w:hAnsi="Times New Roman" w:cs="Times New Roman"/>
          <w:sz w:val="22"/>
        </w:rPr>
        <w:t>QoL</w:t>
      </w:r>
      <w:r w:rsidRPr="00A5228C">
        <w:rPr>
          <w:rFonts w:ascii="Times New Roman" w:hAnsi="Times New Roman" w:cs="Times New Roman"/>
          <w:sz w:val="22"/>
        </w:rPr>
        <w:t xml:space="preserve"> 311 report density, and both models </w:t>
      </w:r>
      <w:r w:rsidR="00324DFF">
        <w:rPr>
          <w:rFonts w:ascii="Times New Roman" w:hAnsi="Times New Roman" w:cs="Times New Roman"/>
          <w:sz w:val="22"/>
        </w:rPr>
        <w:t>possessed</w:t>
      </w:r>
      <w:r w:rsidRPr="00A5228C">
        <w:rPr>
          <w:rFonts w:ascii="Times New Roman" w:hAnsi="Times New Roman" w:cs="Times New Roman"/>
          <w:sz w:val="22"/>
        </w:rPr>
        <w:t xml:space="preserve"> low explanatory power (R² &lt; 0.10). This consistency indicates that the linear models capture only a small portion of the urban environmental, socioeconomic, and built </w:t>
      </w:r>
      <w:r w:rsidR="00340B43" w:rsidRPr="00A5228C">
        <w:rPr>
          <w:rFonts w:ascii="Times New Roman" w:hAnsi="Times New Roman" w:cs="Times New Roman"/>
          <w:sz w:val="22"/>
        </w:rPr>
        <w:t>indicators</w:t>
      </w:r>
      <w:r w:rsidRPr="00A5228C">
        <w:rPr>
          <w:rFonts w:ascii="Times New Roman" w:hAnsi="Times New Roman" w:cs="Times New Roman"/>
          <w:sz w:val="22"/>
        </w:rPr>
        <w:t xml:space="preserve"> driving 311 reporting. Taken together, these results reinforce the limitations of linear OLS for this problem. They </w:t>
      </w:r>
      <w:r w:rsidR="00E94BBA">
        <w:rPr>
          <w:rFonts w:ascii="Times New Roman" w:hAnsi="Times New Roman" w:cs="Times New Roman"/>
          <w:sz w:val="22"/>
        </w:rPr>
        <w:t>emphasize</w:t>
      </w:r>
      <w:r w:rsidRPr="00A5228C">
        <w:rPr>
          <w:rFonts w:ascii="Times New Roman" w:hAnsi="Times New Roman" w:cs="Times New Roman"/>
          <w:sz w:val="22"/>
        </w:rPr>
        <w:t xml:space="preserve"> the need for </w:t>
      </w:r>
      <w:r w:rsidR="009B6D6B">
        <w:rPr>
          <w:rFonts w:ascii="Times New Roman" w:hAnsi="Times New Roman" w:cs="Times New Roman"/>
          <w:sz w:val="22"/>
        </w:rPr>
        <w:t>ML</w:t>
      </w:r>
      <w:r w:rsidRPr="00A5228C">
        <w:rPr>
          <w:rFonts w:ascii="Times New Roman" w:hAnsi="Times New Roman" w:cs="Times New Roman"/>
          <w:sz w:val="22"/>
        </w:rPr>
        <w:t xml:space="preserve"> approaches that can better capture non-linear</w:t>
      </w:r>
      <w:r w:rsidR="00340B43" w:rsidRPr="00A5228C">
        <w:rPr>
          <w:rFonts w:ascii="Times New Roman" w:hAnsi="Times New Roman" w:cs="Times New Roman"/>
          <w:sz w:val="22"/>
        </w:rPr>
        <w:t xml:space="preserve"> </w:t>
      </w:r>
      <w:r w:rsidRPr="00A5228C">
        <w:rPr>
          <w:rFonts w:ascii="Times New Roman" w:hAnsi="Times New Roman" w:cs="Times New Roman"/>
          <w:sz w:val="22"/>
        </w:rPr>
        <w:t>effects, enabling a more precise comparison of how urban features influence 311 reporting differently under extreme heat versus normal heat conditions.</w:t>
      </w:r>
    </w:p>
    <w:p w14:paraId="43E2DE95" w14:textId="77777777" w:rsidR="00E6204E" w:rsidRPr="00A5228C" w:rsidRDefault="00E6204E" w:rsidP="00A5228C">
      <w:pPr>
        <w:jc w:val="left"/>
        <w:rPr>
          <w:rFonts w:ascii="Times New Roman" w:hAnsi="Times New Roman" w:cs="Times New Roman"/>
          <w:sz w:val="22"/>
        </w:rPr>
      </w:pPr>
    </w:p>
    <w:p w14:paraId="06696021" w14:textId="584AAD30" w:rsidR="00D9373B" w:rsidRPr="00A5228C" w:rsidRDefault="00D9373B" w:rsidP="00A5228C">
      <w:pPr>
        <w:jc w:val="left"/>
        <w:rPr>
          <w:rFonts w:ascii="Times New Roman" w:hAnsi="Times New Roman" w:cs="Times New Roman"/>
          <w:b/>
          <w:bCs/>
          <w:sz w:val="22"/>
        </w:rPr>
      </w:pPr>
      <w:r w:rsidRPr="00A5228C">
        <w:rPr>
          <w:rFonts w:ascii="Times New Roman" w:hAnsi="Times New Roman" w:cs="Times New Roman"/>
          <w:b/>
          <w:bCs/>
          <w:sz w:val="22"/>
        </w:rPr>
        <w:t>3.3. ML and SHAP Results</w:t>
      </w:r>
    </w:p>
    <w:p w14:paraId="4EB3692B" w14:textId="77777777" w:rsidR="00B71BF4" w:rsidRDefault="007A4D65" w:rsidP="00B71BF4">
      <w:pPr>
        <w:jc w:val="left"/>
        <w:rPr>
          <w:rFonts w:ascii="Times New Roman" w:hAnsi="Times New Roman" w:cs="Times New Roman"/>
          <w:b/>
          <w:bCs/>
          <w:sz w:val="22"/>
        </w:rPr>
      </w:pPr>
      <w:r w:rsidRPr="00A5228C">
        <w:rPr>
          <w:rFonts w:ascii="Times New Roman" w:hAnsi="Times New Roman" w:cs="Times New Roman"/>
          <w:b/>
          <w:bCs/>
          <w:sz w:val="22"/>
        </w:rPr>
        <w:t>3.3.1 ML Model Result</w:t>
      </w:r>
    </w:p>
    <w:p w14:paraId="5BFB4CE4" w14:textId="010A9FDB" w:rsidR="00B71BF4" w:rsidRDefault="00B71BF4" w:rsidP="00B71BF4">
      <w:pPr>
        <w:jc w:val="left"/>
        <w:rPr>
          <w:rFonts w:ascii="Times New Roman" w:hAnsi="Times New Roman" w:cs="Times New Roman"/>
          <w:sz w:val="22"/>
        </w:rPr>
      </w:pPr>
      <w:r w:rsidRPr="00B71BF4">
        <w:rPr>
          <w:rFonts w:ascii="Times New Roman" w:hAnsi="Times New Roman" w:cs="Times New Roman"/>
          <w:sz w:val="22"/>
        </w:rPr>
        <w:t>RF substantially outperformed the OLS baseline, validating the importance of non-linear effects. The regular heat model achieved a test R</w:t>
      </w:r>
      <w:r w:rsidRPr="00B71BF4">
        <w:rPr>
          <w:rFonts w:ascii="Times New Roman" w:hAnsi="Times New Roman" w:cs="Times New Roman"/>
          <w:sz w:val="22"/>
          <w:vertAlign w:val="superscript"/>
        </w:rPr>
        <w:t>2</w:t>
      </w:r>
      <w:r w:rsidRPr="00B71BF4">
        <w:rPr>
          <w:rFonts w:ascii="Times New Roman" w:hAnsi="Times New Roman" w:cs="Times New Roman"/>
          <w:sz w:val="22"/>
        </w:rPr>
        <w:t xml:space="preserve"> of 0.274 v</w:t>
      </w:r>
      <w:r>
        <w:rPr>
          <w:rFonts w:ascii="Times New Roman" w:hAnsi="Times New Roman" w:cs="Times New Roman"/>
          <w:sz w:val="22"/>
        </w:rPr>
        <w:t>ersus</w:t>
      </w:r>
      <w:r w:rsidRPr="00B71BF4">
        <w:rPr>
          <w:rFonts w:ascii="Times New Roman" w:hAnsi="Times New Roman" w:cs="Times New Roman"/>
          <w:sz w:val="22"/>
        </w:rPr>
        <w:t xml:space="preserve"> OLS</w:t>
      </w:r>
      <w:r>
        <w:rPr>
          <w:rFonts w:ascii="Times New Roman" w:hAnsi="Times New Roman" w:cs="Times New Roman"/>
          <w:sz w:val="22"/>
        </w:rPr>
        <w:t>’</w:t>
      </w:r>
      <w:r w:rsidRPr="00B71BF4">
        <w:rPr>
          <w:rFonts w:ascii="Times New Roman" w:hAnsi="Times New Roman" w:cs="Times New Roman"/>
          <w:sz w:val="22"/>
        </w:rPr>
        <w:t xml:space="preserve"> 0.08, while the extreme heat model reached 0.2461. This slight performance drop suggests extreme heat behaviors are more variable. SHAP analysis revealed consistent dominant predictors across both regimes: </w:t>
      </w:r>
      <w:r w:rsidR="00E50B43">
        <w:rPr>
          <w:rFonts w:ascii="Times New Roman" w:hAnsi="Times New Roman" w:cs="Times New Roman"/>
          <w:sz w:val="22"/>
        </w:rPr>
        <w:t>average building height,</w:t>
      </w:r>
      <w:r w:rsidRPr="00B71BF4">
        <w:rPr>
          <w:rFonts w:ascii="Times New Roman" w:hAnsi="Times New Roman" w:cs="Times New Roman"/>
          <w:sz w:val="22"/>
        </w:rPr>
        <w:t xml:space="preserve"> </w:t>
      </w:r>
      <w:r w:rsidR="00E50B43">
        <w:rPr>
          <w:rFonts w:ascii="Times New Roman" w:hAnsi="Times New Roman" w:cs="Times New Roman"/>
          <w:sz w:val="22"/>
        </w:rPr>
        <w:t>p</w:t>
      </w:r>
      <w:r w:rsidRPr="00B71BF4">
        <w:rPr>
          <w:rFonts w:ascii="Times New Roman" w:hAnsi="Times New Roman" w:cs="Times New Roman"/>
          <w:sz w:val="22"/>
        </w:rPr>
        <w:t xml:space="preserve">ercent </w:t>
      </w:r>
      <w:r w:rsidR="00E50B43">
        <w:rPr>
          <w:rFonts w:ascii="Times New Roman" w:hAnsi="Times New Roman" w:cs="Times New Roman"/>
          <w:sz w:val="22"/>
        </w:rPr>
        <w:t>n</w:t>
      </w:r>
      <w:r w:rsidRPr="00B71BF4">
        <w:rPr>
          <w:rFonts w:ascii="Times New Roman" w:hAnsi="Times New Roman" w:cs="Times New Roman"/>
          <w:sz w:val="22"/>
        </w:rPr>
        <w:t>on-</w:t>
      </w:r>
      <w:r w:rsidR="00E50B43">
        <w:rPr>
          <w:rFonts w:ascii="Times New Roman" w:hAnsi="Times New Roman" w:cs="Times New Roman"/>
          <w:sz w:val="22"/>
        </w:rPr>
        <w:t>w</w:t>
      </w:r>
      <w:r w:rsidRPr="00B71BF4">
        <w:rPr>
          <w:rFonts w:ascii="Times New Roman" w:hAnsi="Times New Roman" w:cs="Times New Roman"/>
          <w:sz w:val="22"/>
        </w:rPr>
        <w:t xml:space="preserve">hite, and NDVI, </w:t>
      </w:r>
      <w:r w:rsidR="00E50B43">
        <w:rPr>
          <w:rFonts w:ascii="Times New Roman" w:hAnsi="Times New Roman" w:cs="Times New Roman"/>
          <w:sz w:val="22"/>
        </w:rPr>
        <w:t>as well as</w:t>
      </w:r>
      <w:r w:rsidRPr="00B71BF4">
        <w:rPr>
          <w:rFonts w:ascii="Times New Roman" w:hAnsi="Times New Roman" w:cs="Times New Roman"/>
          <w:sz w:val="22"/>
        </w:rPr>
        <w:t xml:space="preserve"> revealing complex non-linear contributions from secondary predictors like subway accessibility and income.</w:t>
      </w:r>
    </w:p>
    <w:p w14:paraId="3816CE1E" w14:textId="4E9C4476" w:rsidR="005F4D7A" w:rsidRPr="00A5228C" w:rsidRDefault="005F4D7A" w:rsidP="00B71BF4">
      <w:pPr>
        <w:keepNext/>
        <w:jc w:val="center"/>
        <w:rPr>
          <w:rFonts w:ascii="Times New Roman" w:hAnsi="Times New Roman" w:cs="Times New Roman"/>
          <w:sz w:val="22"/>
        </w:rPr>
      </w:pPr>
      <w:r w:rsidRPr="00A5228C">
        <w:rPr>
          <w:rFonts w:ascii="Times New Roman" w:hAnsi="Times New Roman" w:cs="Times New Roman"/>
          <w:noProof/>
          <w:sz w:val="22"/>
        </w:rPr>
        <w:lastRenderedPageBreak/>
        <w:drawing>
          <wp:inline distT="0" distB="0" distL="0" distR="0" wp14:anchorId="7C150B11" wp14:editId="2E1AE590">
            <wp:extent cx="4572000" cy="1956816"/>
            <wp:effectExtent l="0" t="0" r="0" b="0"/>
            <wp:docPr id="18050540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0" cy="1956816"/>
                    </a:xfrm>
                    <a:prstGeom prst="rect">
                      <a:avLst/>
                    </a:prstGeom>
                    <a:noFill/>
                    <a:ln>
                      <a:noFill/>
                    </a:ln>
                  </pic:spPr>
                </pic:pic>
              </a:graphicData>
            </a:graphic>
          </wp:inline>
        </w:drawing>
      </w:r>
    </w:p>
    <w:p w14:paraId="05144437" w14:textId="319BDC0C" w:rsidR="005F4D7A" w:rsidRPr="00A5228C" w:rsidRDefault="005F4D7A" w:rsidP="00A5228C">
      <w:pPr>
        <w:pStyle w:val="Caption"/>
        <w:jc w:val="center"/>
        <w:rPr>
          <w:rFonts w:ascii="Times New Roman" w:hAnsi="Times New Roman" w:cs="Times New Roman"/>
          <w:color w:val="000000" w:themeColor="text1"/>
          <w:sz w:val="22"/>
          <w:szCs w:val="22"/>
        </w:rPr>
      </w:pPr>
      <w:r w:rsidRPr="00A5228C">
        <w:rPr>
          <w:rFonts w:ascii="Times New Roman" w:hAnsi="Times New Roman" w:cs="Times New Roman"/>
          <w:color w:val="000000" w:themeColor="text1"/>
          <w:sz w:val="22"/>
          <w:szCs w:val="22"/>
        </w:rPr>
        <w:t>SHAP Importance Beeswarm Plots</w:t>
      </w:r>
    </w:p>
    <w:p w14:paraId="0B1F5810" w14:textId="77777777" w:rsidR="005F4D7A" w:rsidRPr="00A5228C" w:rsidRDefault="005F4D7A" w:rsidP="00A5228C">
      <w:pPr>
        <w:keepNext/>
        <w:jc w:val="center"/>
        <w:rPr>
          <w:rFonts w:ascii="Times New Roman" w:hAnsi="Times New Roman" w:cs="Times New Roman"/>
          <w:sz w:val="22"/>
        </w:rPr>
      </w:pPr>
      <w:r w:rsidRPr="00A5228C">
        <w:rPr>
          <w:rFonts w:ascii="Times New Roman" w:hAnsi="Times New Roman" w:cs="Times New Roman"/>
          <w:noProof/>
          <w:sz w:val="22"/>
        </w:rPr>
        <w:drawing>
          <wp:inline distT="0" distB="0" distL="0" distR="0" wp14:anchorId="3C4F6A07" wp14:editId="06F04515">
            <wp:extent cx="3657600" cy="2350008"/>
            <wp:effectExtent l="0" t="0" r="0" b="0"/>
            <wp:docPr id="9107875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57600" cy="2350008"/>
                    </a:xfrm>
                    <a:prstGeom prst="rect">
                      <a:avLst/>
                    </a:prstGeom>
                    <a:noFill/>
                    <a:ln>
                      <a:noFill/>
                    </a:ln>
                  </pic:spPr>
                </pic:pic>
              </a:graphicData>
            </a:graphic>
          </wp:inline>
        </w:drawing>
      </w:r>
    </w:p>
    <w:p w14:paraId="34AF0A82" w14:textId="4355744D" w:rsidR="005F4D7A" w:rsidRPr="00A5228C" w:rsidRDefault="005F4D7A" w:rsidP="00A5228C">
      <w:pPr>
        <w:pStyle w:val="Caption"/>
        <w:jc w:val="center"/>
        <w:rPr>
          <w:rFonts w:ascii="Times New Roman" w:hAnsi="Times New Roman" w:cs="Times New Roman"/>
          <w:color w:val="000000" w:themeColor="text1"/>
          <w:sz w:val="22"/>
          <w:szCs w:val="22"/>
        </w:rPr>
      </w:pPr>
      <w:r w:rsidRPr="00A5228C">
        <w:rPr>
          <w:rFonts w:ascii="Times New Roman" w:hAnsi="Times New Roman" w:cs="Times New Roman"/>
          <w:color w:val="000000" w:themeColor="text1"/>
          <w:sz w:val="22"/>
          <w:szCs w:val="22"/>
        </w:rPr>
        <w:t>SHAP Importance Bar Charts</w:t>
      </w:r>
    </w:p>
    <w:p w14:paraId="11CCD838" w14:textId="77777777" w:rsidR="007A4D65" w:rsidRPr="00A5228C" w:rsidRDefault="007A4D65" w:rsidP="00A5228C">
      <w:pPr>
        <w:widowControl/>
        <w:jc w:val="left"/>
        <w:rPr>
          <w:rFonts w:ascii="Times New Roman" w:hAnsi="Times New Roman" w:cs="Times New Roman"/>
          <w:b/>
          <w:bCs/>
          <w:sz w:val="22"/>
        </w:rPr>
      </w:pPr>
      <w:r w:rsidRPr="00A5228C">
        <w:rPr>
          <w:rFonts w:ascii="Times New Roman" w:hAnsi="Times New Roman" w:cs="Times New Roman"/>
          <w:b/>
          <w:bCs/>
          <w:sz w:val="22"/>
        </w:rPr>
        <w:t>3.3.2 Extreme Heat vs Normal Heat</w:t>
      </w:r>
    </w:p>
    <w:p w14:paraId="35E7246D" w14:textId="359C7A88" w:rsidR="00A739F3" w:rsidRDefault="003606EC" w:rsidP="00A5228C">
      <w:pPr>
        <w:widowControl/>
        <w:jc w:val="left"/>
        <w:rPr>
          <w:rFonts w:ascii="Times New Roman" w:hAnsi="Times New Roman" w:cs="Times New Roman"/>
          <w:sz w:val="22"/>
        </w:rPr>
      </w:pPr>
      <w:r w:rsidRPr="003606EC">
        <w:rPr>
          <w:rFonts w:ascii="Times New Roman" w:hAnsi="Times New Roman" w:cs="Times New Roman"/>
          <w:sz w:val="22"/>
        </w:rPr>
        <w:t xml:space="preserve">Comparing heat conditions reveals stability in </w:t>
      </w:r>
      <w:r>
        <w:rPr>
          <w:rFonts w:ascii="Times New Roman" w:hAnsi="Times New Roman" w:cs="Times New Roman"/>
          <w:sz w:val="22"/>
        </w:rPr>
        <w:t>the main drivers</w:t>
      </w:r>
      <w:r w:rsidRPr="003606EC">
        <w:rPr>
          <w:rFonts w:ascii="Times New Roman" w:hAnsi="Times New Roman" w:cs="Times New Roman"/>
          <w:sz w:val="22"/>
        </w:rPr>
        <w:t xml:space="preserve"> but shifts in secondary </w:t>
      </w:r>
      <w:r>
        <w:rPr>
          <w:rFonts w:ascii="Times New Roman" w:hAnsi="Times New Roman" w:cs="Times New Roman"/>
          <w:sz w:val="22"/>
        </w:rPr>
        <w:t>drivers</w:t>
      </w:r>
      <w:r w:rsidRPr="003606EC">
        <w:rPr>
          <w:rFonts w:ascii="Times New Roman" w:hAnsi="Times New Roman" w:cs="Times New Roman"/>
          <w:sz w:val="22"/>
        </w:rPr>
        <w:t xml:space="preserve">. The top four predictors—AH, PCT_NON_WHITE, NDVI, and subway distance—remained consistent, reflecting persistent structural influences. However, WCR gained influence during extreme heat, likely due to the </w:t>
      </w:r>
      <w:r>
        <w:rPr>
          <w:rFonts w:ascii="Times New Roman" w:hAnsi="Times New Roman" w:cs="Times New Roman"/>
          <w:sz w:val="22"/>
        </w:rPr>
        <w:t xml:space="preserve">the </w:t>
      </w:r>
      <w:r w:rsidRPr="003606EC">
        <w:rPr>
          <w:rFonts w:ascii="Times New Roman" w:hAnsi="Times New Roman" w:cs="Times New Roman"/>
          <w:sz w:val="22"/>
        </w:rPr>
        <w:t>increased value of cooling</w:t>
      </w:r>
      <w:r>
        <w:rPr>
          <w:rFonts w:ascii="Times New Roman" w:hAnsi="Times New Roman" w:cs="Times New Roman"/>
          <w:sz w:val="22"/>
        </w:rPr>
        <w:t>, water-based</w:t>
      </w:r>
      <w:r w:rsidRPr="003606EC">
        <w:rPr>
          <w:rFonts w:ascii="Times New Roman" w:hAnsi="Times New Roman" w:cs="Times New Roman"/>
          <w:sz w:val="22"/>
        </w:rPr>
        <w:t xml:space="preserve"> amenities. </w:t>
      </w:r>
      <w:r w:rsidR="00E824F1">
        <w:rPr>
          <w:rFonts w:ascii="Times New Roman" w:hAnsi="Times New Roman" w:cs="Times New Roman"/>
          <w:sz w:val="22"/>
        </w:rPr>
        <w:t xml:space="preserve">On the other hand, </w:t>
      </w:r>
      <w:r w:rsidRPr="003606EC">
        <w:rPr>
          <w:rFonts w:ascii="Times New Roman" w:hAnsi="Times New Roman" w:cs="Times New Roman"/>
          <w:sz w:val="22"/>
        </w:rPr>
        <w:t xml:space="preserve">physical morphology metrics like imperviousness and building density </w:t>
      </w:r>
      <w:r w:rsidR="00DF4792">
        <w:rPr>
          <w:rFonts w:ascii="Times New Roman" w:hAnsi="Times New Roman" w:cs="Times New Roman"/>
          <w:sz w:val="22"/>
        </w:rPr>
        <w:t>have</w:t>
      </w:r>
      <w:r w:rsidR="00E824F1">
        <w:rPr>
          <w:rFonts w:ascii="Times New Roman" w:hAnsi="Times New Roman" w:cs="Times New Roman"/>
          <w:sz w:val="22"/>
        </w:rPr>
        <w:t xml:space="preserve"> decreased importance</w:t>
      </w:r>
      <w:r w:rsidRPr="003606EC">
        <w:rPr>
          <w:rFonts w:ascii="Times New Roman" w:hAnsi="Times New Roman" w:cs="Times New Roman"/>
          <w:sz w:val="22"/>
        </w:rPr>
        <w:t xml:space="preserve">, suggesting these factors matter less once critical heat thresholds are </w:t>
      </w:r>
      <w:r w:rsidR="00B83F1E">
        <w:rPr>
          <w:rFonts w:ascii="Times New Roman" w:hAnsi="Times New Roman" w:cs="Times New Roman"/>
          <w:sz w:val="22"/>
        </w:rPr>
        <w:t>crossed</w:t>
      </w:r>
      <w:r w:rsidRPr="003606EC">
        <w:rPr>
          <w:rFonts w:ascii="Times New Roman" w:hAnsi="Times New Roman" w:cs="Times New Roman"/>
          <w:sz w:val="22"/>
        </w:rPr>
        <w:t>.</w:t>
      </w:r>
    </w:p>
    <w:p w14:paraId="2304B61F" w14:textId="77777777" w:rsidR="003606EC" w:rsidRPr="00A5228C" w:rsidRDefault="003606EC" w:rsidP="00A5228C">
      <w:pPr>
        <w:widowControl/>
        <w:jc w:val="left"/>
        <w:rPr>
          <w:rFonts w:ascii="Times New Roman" w:hAnsi="Times New Roman" w:cs="Times New Roman"/>
          <w:b/>
          <w:bCs/>
          <w:sz w:val="22"/>
        </w:rPr>
      </w:pPr>
    </w:p>
    <w:p w14:paraId="6D39E219" w14:textId="52189E66" w:rsidR="00832B4E" w:rsidRPr="00A5228C" w:rsidRDefault="00832B4E" w:rsidP="00A5228C">
      <w:pPr>
        <w:widowControl/>
        <w:jc w:val="left"/>
        <w:rPr>
          <w:rFonts w:ascii="Times New Roman" w:hAnsi="Times New Roman" w:cs="Times New Roman"/>
          <w:b/>
          <w:bCs/>
          <w:sz w:val="22"/>
        </w:rPr>
      </w:pPr>
      <w:r w:rsidRPr="00A5228C">
        <w:rPr>
          <w:rFonts w:ascii="Times New Roman" w:hAnsi="Times New Roman" w:cs="Times New Roman"/>
          <w:b/>
          <w:bCs/>
          <w:sz w:val="22"/>
        </w:rPr>
        <w:t>3.3.3 Non-</w:t>
      </w:r>
      <w:r w:rsidR="00DF4792">
        <w:rPr>
          <w:rFonts w:ascii="Times New Roman" w:hAnsi="Times New Roman" w:cs="Times New Roman"/>
          <w:b/>
          <w:bCs/>
          <w:sz w:val="22"/>
        </w:rPr>
        <w:t>L</w:t>
      </w:r>
      <w:r w:rsidRPr="00A5228C">
        <w:rPr>
          <w:rFonts w:ascii="Times New Roman" w:hAnsi="Times New Roman" w:cs="Times New Roman"/>
          <w:b/>
          <w:bCs/>
          <w:sz w:val="22"/>
        </w:rPr>
        <w:t>inear</w:t>
      </w:r>
      <w:r w:rsidR="00392088" w:rsidRPr="00A5228C">
        <w:rPr>
          <w:rFonts w:ascii="Times New Roman" w:hAnsi="Times New Roman" w:cs="Times New Roman"/>
          <w:b/>
          <w:bCs/>
          <w:sz w:val="22"/>
        </w:rPr>
        <w:t xml:space="preserve"> Relationships</w:t>
      </w:r>
    </w:p>
    <w:p w14:paraId="4698DF6D" w14:textId="74351A74" w:rsidR="00DD50DD" w:rsidRDefault="00DD50DD" w:rsidP="00DD50DD">
      <w:pPr>
        <w:widowControl/>
        <w:jc w:val="left"/>
        <w:rPr>
          <w:rFonts w:ascii="Times New Roman" w:hAnsi="Times New Roman" w:cs="Times New Roman"/>
          <w:sz w:val="22"/>
        </w:rPr>
      </w:pPr>
      <w:r w:rsidRPr="00DD50DD">
        <w:rPr>
          <w:rFonts w:ascii="Times New Roman" w:hAnsi="Times New Roman" w:cs="Times New Roman"/>
          <w:sz w:val="22"/>
        </w:rPr>
        <w:t>SHAP scatter plots revealed clear non-linear</w:t>
      </w:r>
      <w:r w:rsidR="00A2583A">
        <w:rPr>
          <w:rFonts w:ascii="Times New Roman" w:hAnsi="Times New Roman" w:cs="Times New Roman"/>
          <w:sz w:val="22"/>
        </w:rPr>
        <w:t xml:space="preserve"> shapes</w:t>
      </w:r>
      <w:r w:rsidRPr="00DD50DD">
        <w:rPr>
          <w:rFonts w:ascii="Times New Roman" w:hAnsi="Times New Roman" w:cs="Times New Roman"/>
          <w:sz w:val="22"/>
        </w:rPr>
        <w:t xml:space="preserve"> for most features, with only NDVI and POVERTY_RATE showing linear trends. The top predictor, </w:t>
      </w:r>
      <w:r w:rsidR="00A2583A">
        <w:rPr>
          <w:rFonts w:ascii="Times New Roman" w:hAnsi="Times New Roman" w:cs="Times New Roman"/>
          <w:sz w:val="22"/>
        </w:rPr>
        <w:t>average building height</w:t>
      </w:r>
      <w:r w:rsidRPr="00DD50DD">
        <w:rPr>
          <w:rFonts w:ascii="Times New Roman" w:hAnsi="Times New Roman" w:cs="Times New Roman"/>
          <w:sz w:val="22"/>
        </w:rPr>
        <w:t xml:space="preserve">, </w:t>
      </w:r>
      <w:r w:rsidR="00A2583A">
        <w:rPr>
          <w:rFonts w:ascii="Times New Roman" w:hAnsi="Times New Roman" w:cs="Times New Roman"/>
          <w:sz w:val="22"/>
        </w:rPr>
        <w:t>had</w:t>
      </w:r>
      <w:r w:rsidRPr="00DD50DD">
        <w:rPr>
          <w:rFonts w:ascii="Times New Roman" w:hAnsi="Times New Roman" w:cs="Times New Roman"/>
          <w:sz w:val="22"/>
        </w:rPr>
        <w:t xml:space="preserve"> a persistent U-shaped relationship, where </w:t>
      </w:r>
      <w:r w:rsidR="00C56CA4">
        <w:rPr>
          <w:rFonts w:ascii="Times New Roman" w:hAnsi="Times New Roman" w:cs="Times New Roman"/>
          <w:sz w:val="22"/>
        </w:rPr>
        <w:t>medium</w:t>
      </w:r>
      <w:r w:rsidRPr="00DD50DD">
        <w:rPr>
          <w:rFonts w:ascii="Times New Roman" w:hAnsi="Times New Roman" w:cs="Times New Roman"/>
          <w:sz w:val="22"/>
        </w:rPr>
        <w:t xml:space="preserve"> heights correlated with the lowest complaint rates. </w:t>
      </w:r>
      <w:r w:rsidR="00A90BDB">
        <w:rPr>
          <w:rFonts w:ascii="Times New Roman" w:hAnsi="Times New Roman" w:cs="Times New Roman"/>
          <w:sz w:val="22"/>
        </w:rPr>
        <w:t>On the other hand</w:t>
      </w:r>
      <w:r w:rsidRPr="00DD50DD">
        <w:rPr>
          <w:rFonts w:ascii="Times New Roman" w:hAnsi="Times New Roman" w:cs="Times New Roman"/>
          <w:sz w:val="22"/>
        </w:rPr>
        <w:t xml:space="preserve">, PCT_NON_WHITE and PCT_RENTERS followed an inverted-U pattern. </w:t>
      </w:r>
      <w:r w:rsidR="00A90BDB">
        <w:rPr>
          <w:rFonts w:ascii="Times New Roman" w:hAnsi="Times New Roman" w:cs="Times New Roman"/>
          <w:sz w:val="22"/>
        </w:rPr>
        <w:t>It should also be noted that</w:t>
      </w:r>
      <w:r w:rsidRPr="00DD50DD">
        <w:rPr>
          <w:rFonts w:ascii="Times New Roman" w:hAnsi="Times New Roman" w:cs="Times New Roman"/>
          <w:sz w:val="22"/>
        </w:rPr>
        <w:t xml:space="preserve"> </w:t>
      </w:r>
      <w:r w:rsidR="00A90BDB">
        <w:rPr>
          <w:rFonts w:ascii="Times New Roman" w:hAnsi="Times New Roman" w:cs="Times New Roman"/>
          <w:sz w:val="22"/>
        </w:rPr>
        <w:t>building density</w:t>
      </w:r>
      <w:r w:rsidRPr="00DD50DD">
        <w:rPr>
          <w:rFonts w:ascii="Times New Roman" w:hAnsi="Times New Roman" w:cs="Times New Roman"/>
          <w:sz w:val="22"/>
        </w:rPr>
        <w:t xml:space="preserve"> shifted behavior</w:t>
      </w:r>
      <w:r w:rsidR="00D71907">
        <w:rPr>
          <w:rFonts w:ascii="Times New Roman" w:hAnsi="Times New Roman" w:cs="Times New Roman"/>
          <w:sz w:val="22"/>
        </w:rPr>
        <w:t xml:space="preserve"> as </w:t>
      </w:r>
      <w:r w:rsidRPr="00DD50DD">
        <w:rPr>
          <w:rFonts w:ascii="Times New Roman" w:hAnsi="Times New Roman" w:cs="Times New Roman"/>
          <w:sz w:val="22"/>
        </w:rPr>
        <w:t>it resembled an inverted-U in normal heat but transitioned to a negative linear relationship under extreme heat.</w:t>
      </w:r>
    </w:p>
    <w:p w14:paraId="6C2F3598" w14:textId="2C189856" w:rsidR="00A40B80" w:rsidRPr="00A5228C" w:rsidRDefault="00A40B80" w:rsidP="00DD50DD">
      <w:pPr>
        <w:widowControl/>
        <w:jc w:val="center"/>
        <w:rPr>
          <w:rFonts w:ascii="Times New Roman" w:hAnsi="Times New Roman" w:cs="Times New Roman"/>
          <w:sz w:val="22"/>
        </w:rPr>
      </w:pPr>
      <w:r w:rsidRPr="00A5228C">
        <w:rPr>
          <w:rFonts w:ascii="Times New Roman" w:hAnsi="Times New Roman" w:cs="Times New Roman"/>
          <w:noProof/>
          <w:sz w:val="22"/>
        </w:rPr>
        <w:lastRenderedPageBreak/>
        <w:drawing>
          <wp:inline distT="0" distB="0" distL="0" distR="0" wp14:anchorId="2C3C7558" wp14:editId="2118E597">
            <wp:extent cx="4572000" cy="2286000"/>
            <wp:effectExtent l="0" t="0" r="0" b="0"/>
            <wp:docPr id="2101696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7077A4CE" w14:textId="70C6A9B4" w:rsidR="00A40B80" w:rsidRPr="00A5228C" w:rsidRDefault="00A40B80" w:rsidP="00A5228C">
      <w:pPr>
        <w:pStyle w:val="Caption"/>
        <w:jc w:val="center"/>
        <w:rPr>
          <w:rFonts w:ascii="Times New Roman" w:hAnsi="Times New Roman" w:cs="Times New Roman"/>
          <w:color w:val="000000" w:themeColor="text1"/>
          <w:sz w:val="22"/>
          <w:szCs w:val="22"/>
        </w:rPr>
      </w:pPr>
      <w:r w:rsidRPr="00A5228C">
        <w:rPr>
          <w:rFonts w:ascii="Times New Roman" w:hAnsi="Times New Roman" w:cs="Times New Roman"/>
          <w:color w:val="000000" w:themeColor="text1"/>
          <w:sz w:val="22"/>
          <w:szCs w:val="22"/>
        </w:rPr>
        <w:t>Extreme Heat Week</w:t>
      </w:r>
    </w:p>
    <w:p w14:paraId="7FB40253" w14:textId="77777777" w:rsidR="00A40B80" w:rsidRPr="00A5228C" w:rsidRDefault="00A40B80" w:rsidP="00A5228C">
      <w:pPr>
        <w:keepNext/>
        <w:widowControl/>
        <w:jc w:val="center"/>
        <w:rPr>
          <w:rFonts w:ascii="Times New Roman" w:hAnsi="Times New Roman" w:cs="Times New Roman"/>
          <w:sz w:val="22"/>
        </w:rPr>
      </w:pPr>
      <w:r w:rsidRPr="00A5228C">
        <w:rPr>
          <w:rFonts w:ascii="Times New Roman" w:hAnsi="Times New Roman" w:cs="Times New Roman"/>
          <w:noProof/>
          <w:sz w:val="22"/>
        </w:rPr>
        <w:drawing>
          <wp:inline distT="0" distB="0" distL="0" distR="0" wp14:anchorId="6E8E7F94" wp14:editId="0A1D4CD3">
            <wp:extent cx="4572000" cy="2286000"/>
            <wp:effectExtent l="0" t="0" r="0" b="0"/>
            <wp:docPr id="1128790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2EF699FB" w14:textId="68A50555" w:rsidR="00A40B80" w:rsidRPr="00A5228C" w:rsidRDefault="00A40B80" w:rsidP="00A5228C">
      <w:pPr>
        <w:pStyle w:val="Caption"/>
        <w:jc w:val="center"/>
        <w:rPr>
          <w:rFonts w:ascii="Times New Roman" w:hAnsi="Times New Roman" w:cs="Times New Roman"/>
          <w:color w:val="000000" w:themeColor="text1"/>
          <w:sz w:val="22"/>
          <w:szCs w:val="22"/>
        </w:rPr>
      </w:pPr>
      <w:r w:rsidRPr="00A5228C">
        <w:rPr>
          <w:rFonts w:ascii="Times New Roman" w:hAnsi="Times New Roman" w:cs="Times New Roman"/>
          <w:color w:val="000000" w:themeColor="text1"/>
          <w:sz w:val="22"/>
          <w:szCs w:val="22"/>
        </w:rPr>
        <w:t>Normal Heat Week</w:t>
      </w:r>
    </w:p>
    <w:p w14:paraId="23EBF607" w14:textId="77777777" w:rsidR="00832B4E" w:rsidRPr="00A5228C" w:rsidRDefault="00832B4E" w:rsidP="00A5228C">
      <w:pPr>
        <w:widowControl/>
        <w:jc w:val="left"/>
        <w:rPr>
          <w:rFonts w:ascii="Times New Roman" w:hAnsi="Times New Roman" w:cs="Times New Roman"/>
          <w:sz w:val="22"/>
        </w:rPr>
      </w:pPr>
    </w:p>
    <w:p w14:paraId="096177CC" w14:textId="29AB615D" w:rsidR="00ED7F8E" w:rsidRPr="00A5228C" w:rsidRDefault="00ED7F8E" w:rsidP="00A5228C">
      <w:pPr>
        <w:widowControl/>
        <w:jc w:val="left"/>
        <w:rPr>
          <w:rFonts w:ascii="Times New Roman" w:hAnsi="Times New Roman" w:cs="Times New Roman"/>
          <w:b/>
          <w:bCs/>
          <w:sz w:val="22"/>
        </w:rPr>
      </w:pPr>
      <w:r w:rsidRPr="00A5228C">
        <w:rPr>
          <w:rFonts w:ascii="Times New Roman" w:hAnsi="Times New Roman" w:cs="Times New Roman"/>
          <w:b/>
          <w:bCs/>
          <w:sz w:val="22"/>
        </w:rPr>
        <w:t>4. DISCUSSION</w:t>
      </w:r>
    </w:p>
    <w:p w14:paraId="5A328FD9" w14:textId="2EC2FC10" w:rsidR="00ED7F8E" w:rsidRPr="00A5228C" w:rsidRDefault="00ED7F8E" w:rsidP="00A5228C">
      <w:pPr>
        <w:widowControl/>
        <w:jc w:val="left"/>
        <w:rPr>
          <w:rFonts w:ascii="Times New Roman" w:hAnsi="Times New Roman" w:cs="Times New Roman"/>
          <w:b/>
          <w:bCs/>
          <w:sz w:val="22"/>
        </w:rPr>
      </w:pPr>
      <w:r w:rsidRPr="00A5228C">
        <w:rPr>
          <w:rFonts w:ascii="Times New Roman" w:hAnsi="Times New Roman" w:cs="Times New Roman"/>
          <w:b/>
          <w:bCs/>
          <w:sz w:val="22"/>
        </w:rPr>
        <w:t>4.1 Result Interpretation &amp; Discussion</w:t>
      </w:r>
    </w:p>
    <w:p w14:paraId="2506F554" w14:textId="768C094C" w:rsidR="00764485" w:rsidRPr="00764485" w:rsidRDefault="00764485" w:rsidP="00764485">
      <w:pPr>
        <w:widowControl/>
        <w:jc w:val="left"/>
        <w:rPr>
          <w:rFonts w:ascii="Times New Roman" w:hAnsi="Times New Roman" w:cs="Times New Roman"/>
          <w:sz w:val="22"/>
        </w:rPr>
      </w:pPr>
      <w:r w:rsidRPr="00764485">
        <w:rPr>
          <w:rFonts w:ascii="Times New Roman" w:hAnsi="Times New Roman" w:cs="Times New Roman"/>
          <w:sz w:val="22"/>
        </w:rPr>
        <w:t xml:space="preserve">Overall, </w:t>
      </w:r>
      <w:r w:rsidR="00D41CCE">
        <w:rPr>
          <w:rFonts w:ascii="Times New Roman" w:hAnsi="Times New Roman" w:cs="Times New Roman"/>
          <w:sz w:val="22"/>
        </w:rPr>
        <w:t xml:space="preserve">the </w:t>
      </w:r>
      <w:r w:rsidRPr="00764485">
        <w:rPr>
          <w:rFonts w:ascii="Times New Roman" w:hAnsi="Times New Roman" w:cs="Times New Roman"/>
          <w:sz w:val="22"/>
        </w:rPr>
        <w:t xml:space="preserve">ML model outperformed OLS, </w:t>
      </w:r>
      <w:r w:rsidR="00D41CCE">
        <w:rPr>
          <w:rFonts w:ascii="Times New Roman" w:hAnsi="Times New Roman" w:cs="Times New Roman"/>
          <w:sz w:val="22"/>
        </w:rPr>
        <w:t>although</w:t>
      </w:r>
      <w:r w:rsidRPr="00764485">
        <w:rPr>
          <w:rFonts w:ascii="Times New Roman" w:hAnsi="Times New Roman" w:cs="Times New Roman"/>
          <w:sz w:val="22"/>
        </w:rPr>
        <w:t xml:space="preserve"> the slightly lower performance during extreme heat suggests added complexity in reporting behavior</w:t>
      </w:r>
      <w:r w:rsidR="00D41CCE">
        <w:rPr>
          <w:rFonts w:ascii="Times New Roman" w:hAnsi="Times New Roman" w:cs="Times New Roman"/>
          <w:sz w:val="22"/>
        </w:rPr>
        <w:t>, and the t</w:t>
      </w:r>
      <w:r w:rsidRPr="00764485">
        <w:rPr>
          <w:rFonts w:ascii="Times New Roman" w:hAnsi="Times New Roman" w:cs="Times New Roman"/>
          <w:sz w:val="22"/>
        </w:rPr>
        <w:t xml:space="preserve">op predictors (AH, PCT_NON_WHITE, NDVI, subway distance) remained consistent across regimes. However, </w:t>
      </w:r>
      <w:r w:rsidR="00D41CCE">
        <w:rPr>
          <w:rFonts w:ascii="Times New Roman" w:hAnsi="Times New Roman" w:cs="Times New Roman"/>
          <w:sz w:val="22"/>
        </w:rPr>
        <w:t>water coverage ratio</w:t>
      </w:r>
      <w:r w:rsidRPr="00764485">
        <w:rPr>
          <w:rFonts w:ascii="Times New Roman" w:hAnsi="Times New Roman" w:cs="Times New Roman"/>
          <w:sz w:val="22"/>
        </w:rPr>
        <w:t xml:space="preserve"> gained importance during extreme heat, while physical morphology features (imperviousness</w:t>
      </w:r>
      <w:r w:rsidR="00D41CCE">
        <w:rPr>
          <w:rFonts w:ascii="Times New Roman" w:hAnsi="Times New Roman" w:cs="Times New Roman"/>
          <w:sz w:val="22"/>
        </w:rPr>
        <w:t xml:space="preserve"> and building density</w:t>
      </w:r>
      <w:r w:rsidRPr="00764485">
        <w:rPr>
          <w:rFonts w:ascii="Times New Roman" w:hAnsi="Times New Roman" w:cs="Times New Roman"/>
          <w:sz w:val="22"/>
        </w:rPr>
        <w:t xml:space="preserve">) declined, </w:t>
      </w:r>
      <w:r w:rsidR="00D41CCE">
        <w:rPr>
          <w:rFonts w:ascii="Times New Roman" w:hAnsi="Times New Roman" w:cs="Times New Roman"/>
          <w:sz w:val="22"/>
        </w:rPr>
        <w:t>which suggests</w:t>
      </w:r>
      <w:r w:rsidRPr="00764485">
        <w:rPr>
          <w:rFonts w:ascii="Times New Roman" w:hAnsi="Times New Roman" w:cs="Times New Roman"/>
          <w:sz w:val="22"/>
        </w:rPr>
        <w:t xml:space="preserve"> certain built environment effects </w:t>
      </w:r>
      <w:r w:rsidR="00D41CCE">
        <w:rPr>
          <w:rFonts w:ascii="Times New Roman" w:hAnsi="Times New Roman" w:cs="Times New Roman"/>
          <w:sz w:val="22"/>
        </w:rPr>
        <w:t>taper off</w:t>
      </w:r>
      <w:r w:rsidRPr="00764485">
        <w:rPr>
          <w:rFonts w:ascii="Times New Roman" w:hAnsi="Times New Roman" w:cs="Times New Roman"/>
          <w:sz w:val="22"/>
        </w:rPr>
        <w:t xml:space="preserve"> at high temperatures.</w:t>
      </w:r>
    </w:p>
    <w:p w14:paraId="7AF2392D" w14:textId="77777777" w:rsidR="00764485" w:rsidRDefault="00764485" w:rsidP="00764485">
      <w:pPr>
        <w:widowControl/>
        <w:jc w:val="left"/>
        <w:rPr>
          <w:rFonts w:ascii="Times New Roman" w:hAnsi="Times New Roman" w:cs="Times New Roman"/>
          <w:sz w:val="22"/>
        </w:rPr>
      </w:pPr>
    </w:p>
    <w:p w14:paraId="60E30636" w14:textId="5A55985A" w:rsidR="00ED7F8E" w:rsidRDefault="00764485" w:rsidP="00764485">
      <w:pPr>
        <w:widowControl/>
        <w:jc w:val="left"/>
        <w:rPr>
          <w:rFonts w:ascii="Times New Roman" w:hAnsi="Times New Roman" w:cs="Times New Roman"/>
          <w:sz w:val="22"/>
        </w:rPr>
      </w:pPr>
      <w:r w:rsidRPr="00764485">
        <w:rPr>
          <w:rFonts w:ascii="Times New Roman" w:hAnsi="Times New Roman" w:cs="Times New Roman"/>
          <w:sz w:val="22"/>
        </w:rPr>
        <w:t xml:space="preserve">SHAP analysis </w:t>
      </w:r>
      <w:r w:rsidR="00495E5F">
        <w:rPr>
          <w:rFonts w:ascii="Times New Roman" w:hAnsi="Times New Roman" w:cs="Times New Roman"/>
          <w:sz w:val="22"/>
        </w:rPr>
        <w:t xml:space="preserve">also </w:t>
      </w:r>
      <w:r w:rsidRPr="00764485">
        <w:rPr>
          <w:rFonts w:ascii="Times New Roman" w:hAnsi="Times New Roman" w:cs="Times New Roman"/>
          <w:sz w:val="22"/>
        </w:rPr>
        <w:t>revealed dominant non-linear</w:t>
      </w:r>
      <w:r w:rsidR="00495E5F">
        <w:rPr>
          <w:rFonts w:ascii="Times New Roman" w:hAnsi="Times New Roman" w:cs="Times New Roman"/>
          <w:sz w:val="22"/>
        </w:rPr>
        <w:t xml:space="preserve"> mechanisms where</w:t>
      </w:r>
      <w:r w:rsidRPr="00764485">
        <w:rPr>
          <w:rFonts w:ascii="Times New Roman" w:hAnsi="Times New Roman" w:cs="Times New Roman"/>
          <w:sz w:val="22"/>
        </w:rPr>
        <w:t xml:space="preserve"> NDVI and </w:t>
      </w:r>
      <w:r w:rsidR="00495E5F">
        <w:rPr>
          <w:rFonts w:ascii="Times New Roman" w:hAnsi="Times New Roman" w:cs="Times New Roman"/>
          <w:sz w:val="22"/>
        </w:rPr>
        <w:t>p</w:t>
      </w:r>
      <w:r w:rsidRPr="00764485">
        <w:rPr>
          <w:rFonts w:ascii="Times New Roman" w:hAnsi="Times New Roman" w:cs="Times New Roman"/>
          <w:sz w:val="22"/>
        </w:rPr>
        <w:t xml:space="preserve">overty </w:t>
      </w:r>
      <w:r w:rsidR="00495E5F">
        <w:rPr>
          <w:rFonts w:ascii="Times New Roman" w:hAnsi="Times New Roman" w:cs="Times New Roman"/>
          <w:sz w:val="22"/>
        </w:rPr>
        <w:t>rate</w:t>
      </w:r>
      <w:r w:rsidRPr="00764485">
        <w:rPr>
          <w:rFonts w:ascii="Times New Roman" w:hAnsi="Times New Roman" w:cs="Times New Roman"/>
          <w:sz w:val="22"/>
        </w:rPr>
        <w:t xml:space="preserve"> showed linear negative trends, reflecting vegetation cooling and reporting bias in lower-income areas</w:t>
      </w:r>
      <w:r w:rsidR="00495E5F">
        <w:rPr>
          <w:rFonts w:ascii="Times New Roman" w:hAnsi="Times New Roman" w:cs="Times New Roman"/>
          <w:sz w:val="22"/>
        </w:rPr>
        <w:t xml:space="preserve"> between the two</w:t>
      </w:r>
      <w:r w:rsidRPr="00764485">
        <w:rPr>
          <w:rFonts w:ascii="Times New Roman" w:hAnsi="Times New Roman" w:cs="Times New Roman"/>
          <w:sz w:val="22"/>
        </w:rPr>
        <w:t xml:space="preserve">. </w:t>
      </w:r>
      <w:r w:rsidR="00495E5F">
        <w:rPr>
          <w:rFonts w:ascii="Times New Roman" w:hAnsi="Times New Roman" w:cs="Times New Roman"/>
          <w:sz w:val="22"/>
        </w:rPr>
        <w:t>Then average building height showed</w:t>
      </w:r>
      <w:r w:rsidRPr="00764485">
        <w:rPr>
          <w:rFonts w:ascii="Times New Roman" w:hAnsi="Times New Roman" w:cs="Times New Roman"/>
          <w:sz w:val="22"/>
        </w:rPr>
        <w:t xml:space="preserve"> a </w:t>
      </w:r>
      <w:r w:rsidR="00495E5F">
        <w:rPr>
          <w:rFonts w:ascii="Times New Roman" w:hAnsi="Times New Roman" w:cs="Times New Roman"/>
          <w:sz w:val="22"/>
        </w:rPr>
        <w:t>consistent</w:t>
      </w:r>
      <w:r w:rsidRPr="00764485">
        <w:rPr>
          <w:rFonts w:ascii="Times New Roman" w:hAnsi="Times New Roman" w:cs="Times New Roman"/>
          <w:sz w:val="22"/>
        </w:rPr>
        <w:t xml:space="preserve"> U-shaped relationship, where med</w:t>
      </w:r>
      <w:r w:rsidR="00495E5F">
        <w:rPr>
          <w:rFonts w:ascii="Times New Roman" w:hAnsi="Times New Roman" w:cs="Times New Roman"/>
          <w:sz w:val="22"/>
        </w:rPr>
        <w:t>ium</w:t>
      </w:r>
      <w:r w:rsidRPr="00764485">
        <w:rPr>
          <w:rFonts w:ascii="Times New Roman" w:hAnsi="Times New Roman" w:cs="Times New Roman"/>
          <w:sz w:val="22"/>
        </w:rPr>
        <w:t xml:space="preserve">-height buildings appeared to optimize shading and ventilation better than exposed low-rises or street-canyon high-rises. </w:t>
      </w:r>
      <w:r w:rsidR="00495E5F">
        <w:rPr>
          <w:rFonts w:ascii="Times New Roman" w:hAnsi="Times New Roman" w:cs="Times New Roman"/>
          <w:sz w:val="22"/>
        </w:rPr>
        <w:t>Building density also</w:t>
      </w:r>
      <w:r w:rsidRPr="00764485">
        <w:rPr>
          <w:rFonts w:ascii="Times New Roman" w:hAnsi="Times New Roman" w:cs="Times New Roman"/>
          <w:sz w:val="22"/>
        </w:rPr>
        <w:t xml:space="preserve"> shifted from an inverted-U </w:t>
      </w:r>
      <w:r w:rsidR="00495E5F">
        <w:rPr>
          <w:rFonts w:ascii="Times New Roman" w:hAnsi="Times New Roman" w:cs="Times New Roman"/>
          <w:sz w:val="22"/>
        </w:rPr>
        <w:t xml:space="preserve">during </w:t>
      </w:r>
      <w:r w:rsidRPr="00764485">
        <w:rPr>
          <w:rFonts w:ascii="Times New Roman" w:hAnsi="Times New Roman" w:cs="Times New Roman"/>
          <w:sz w:val="22"/>
        </w:rPr>
        <w:t xml:space="preserve">normal heat to a negative linear trend </w:t>
      </w:r>
      <w:r w:rsidR="00495E5F">
        <w:rPr>
          <w:rFonts w:ascii="Times New Roman" w:hAnsi="Times New Roman" w:cs="Times New Roman"/>
          <w:sz w:val="22"/>
        </w:rPr>
        <w:t xml:space="preserve">during </w:t>
      </w:r>
      <w:r w:rsidRPr="00764485">
        <w:rPr>
          <w:rFonts w:ascii="Times New Roman" w:hAnsi="Times New Roman" w:cs="Times New Roman"/>
          <w:sz w:val="22"/>
        </w:rPr>
        <w:t xml:space="preserve">extreme heat, suggesting that density </w:t>
      </w:r>
      <w:r w:rsidR="00495E5F">
        <w:rPr>
          <w:rFonts w:ascii="Times New Roman" w:hAnsi="Times New Roman" w:cs="Times New Roman"/>
          <w:sz w:val="22"/>
        </w:rPr>
        <w:t>produces</w:t>
      </w:r>
      <w:r w:rsidRPr="00764485">
        <w:rPr>
          <w:rFonts w:ascii="Times New Roman" w:hAnsi="Times New Roman" w:cs="Times New Roman"/>
          <w:sz w:val="22"/>
        </w:rPr>
        <w:t xml:space="preserve"> better adaptation or indoor retreat when heat stress peaks.</w:t>
      </w:r>
    </w:p>
    <w:p w14:paraId="444CA862" w14:textId="77777777" w:rsidR="00764485" w:rsidRPr="00A5228C" w:rsidRDefault="00764485" w:rsidP="00764485">
      <w:pPr>
        <w:widowControl/>
        <w:jc w:val="left"/>
        <w:rPr>
          <w:rFonts w:ascii="Times New Roman" w:hAnsi="Times New Roman" w:cs="Times New Roman"/>
          <w:b/>
          <w:bCs/>
          <w:sz w:val="22"/>
        </w:rPr>
      </w:pPr>
    </w:p>
    <w:p w14:paraId="3724A68B" w14:textId="1239A0B1" w:rsidR="00ED7F8E" w:rsidRPr="00A5228C" w:rsidRDefault="0003552D" w:rsidP="00A5228C">
      <w:pPr>
        <w:widowControl/>
        <w:jc w:val="left"/>
        <w:rPr>
          <w:rFonts w:ascii="Times New Roman" w:hAnsi="Times New Roman" w:cs="Times New Roman"/>
          <w:b/>
          <w:bCs/>
          <w:sz w:val="22"/>
        </w:rPr>
      </w:pPr>
      <w:r w:rsidRPr="00A5228C">
        <w:rPr>
          <w:rFonts w:ascii="Times New Roman" w:hAnsi="Times New Roman" w:cs="Times New Roman"/>
          <w:b/>
          <w:bCs/>
          <w:sz w:val="22"/>
        </w:rPr>
        <w:t>4.2 Limitations</w:t>
      </w:r>
    </w:p>
    <w:p w14:paraId="66ACAF35" w14:textId="76DF8BB0" w:rsidR="00D9373B" w:rsidRPr="00A5228C" w:rsidRDefault="00AD5E85" w:rsidP="00A5228C">
      <w:pPr>
        <w:widowControl/>
        <w:jc w:val="left"/>
        <w:rPr>
          <w:rFonts w:ascii="Times New Roman" w:hAnsi="Times New Roman" w:cs="Times New Roman"/>
          <w:sz w:val="22"/>
        </w:rPr>
      </w:pPr>
      <w:r w:rsidRPr="00A5228C">
        <w:rPr>
          <w:rFonts w:ascii="Times New Roman" w:hAnsi="Times New Roman" w:cs="Times New Roman"/>
          <w:sz w:val="22"/>
        </w:rPr>
        <w:t>This study has several limitations. First, the analysis focuses on a single summer season in 2025, which may restrict the temporal representativeness of the findings</w:t>
      </w:r>
      <w:r w:rsidR="00FB4D55">
        <w:rPr>
          <w:rFonts w:ascii="Times New Roman" w:hAnsi="Times New Roman" w:cs="Times New Roman"/>
          <w:sz w:val="22"/>
        </w:rPr>
        <w:t>, so</w:t>
      </w:r>
      <w:r w:rsidRPr="00A5228C">
        <w:rPr>
          <w:rFonts w:ascii="Times New Roman" w:hAnsi="Times New Roman" w:cs="Times New Roman"/>
          <w:sz w:val="22"/>
        </w:rPr>
        <w:t xml:space="preserve"> extending the study period to multiple years (e.g., </w:t>
      </w:r>
      <w:r w:rsidRPr="00A5228C">
        <w:rPr>
          <w:rFonts w:ascii="Times New Roman" w:hAnsi="Times New Roman" w:cs="Times New Roman"/>
          <w:sz w:val="22"/>
        </w:rPr>
        <w:lastRenderedPageBreak/>
        <w:t>2021–2024) would allow for increasing the reliability and representa</w:t>
      </w:r>
      <w:r w:rsidR="00796DE2">
        <w:rPr>
          <w:rFonts w:ascii="Times New Roman" w:hAnsi="Times New Roman" w:cs="Times New Roman"/>
          <w:sz w:val="22"/>
        </w:rPr>
        <w:t>tion</w:t>
      </w:r>
      <w:r w:rsidRPr="00A5228C">
        <w:rPr>
          <w:rFonts w:ascii="Times New Roman" w:hAnsi="Times New Roman" w:cs="Times New Roman"/>
          <w:sz w:val="22"/>
        </w:rPr>
        <w:t xml:space="preserve"> of our findings. Second, although 311-based outcomes are inherently difficult to fully explain, the R</w:t>
      </w:r>
      <w:r w:rsidR="00485973">
        <w:rPr>
          <w:rFonts w:ascii="Times New Roman" w:hAnsi="Times New Roman" w:cs="Times New Roman"/>
          <w:sz w:val="22"/>
        </w:rPr>
        <w:t xml:space="preserve">F </w:t>
      </w:r>
      <w:r w:rsidRPr="00A5228C">
        <w:rPr>
          <w:rFonts w:ascii="Times New Roman" w:hAnsi="Times New Roman" w:cs="Times New Roman"/>
          <w:sz w:val="22"/>
        </w:rPr>
        <w:t>R</w:t>
      </w:r>
      <w:r w:rsidRPr="00A5228C">
        <w:rPr>
          <w:rFonts w:ascii="Times New Roman" w:hAnsi="Times New Roman" w:cs="Times New Roman"/>
          <w:sz w:val="22"/>
          <w:vertAlign w:val="superscript"/>
        </w:rPr>
        <w:t>2</w:t>
      </w:r>
      <w:r w:rsidRPr="00A5228C">
        <w:rPr>
          <w:rFonts w:ascii="Times New Roman" w:hAnsi="Times New Roman" w:cs="Times New Roman"/>
          <w:sz w:val="22"/>
        </w:rPr>
        <w:t xml:space="preserve"> of around 0.25 indicates that there is still substantial unexplained variance. Incorporating additional environmental, socio-economic, and spatial variables could further improve model performance and </w:t>
      </w:r>
      <w:r w:rsidR="00D77EAB">
        <w:rPr>
          <w:rFonts w:ascii="Times New Roman" w:hAnsi="Times New Roman" w:cs="Times New Roman"/>
          <w:sz w:val="22"/>
        </w:rPr>
        <w:t>provide</w:t>
      </w:r>
      <w:r w:rsidRPr="00A5228C">
        <w:rPr>
          <w:rFonts w:ascii="Times New Roman" w:hAnsi="Times New Roman" w:cs="Times New Roman"/>
          <w:sz w:val="22"/>
        </w:rPr>
        <w:t xml:space="preserve"> a more complete picture of the drivers of </w:t>
      </w:r>
      <w:r w:rsidR="00C81973">
        <w:rPr>
          <w:rFonts w:ascii="Times New Roman" w:hAnsi="Times New Roman" w:cs="Times New Roman"/>
          <w:sz w:val="22"/>
        </w:rPr>
        <w:t>QoL</w:t>
      </w:r>
      <w:r w:rsidRPr="00A5228C">
        <w:rPr>
          <w:rFonts w:ascii="Times New Roman" w:hAnsi="Times New Roman" w:cs="Times New Roman"/>
          <w:sz w:val="22"/>
        </w:rPr>
        <w:t>-related 311 report density.</w:t>
      </w:r>
    </w:p>
    <w:p w14:paraId="1D0C47E9" w14:textId="4D4EEB07" w:rsidR="00AD5E85" w:rsidRPr="00A5228C" w:rsidRDefault="00AD5E85" w:rsidP="00A5228C">
      <w:pPr>
        <w:widowControl/>
        <w:jc w:val="left"/>
        <w:rPr>
          <w:rFonts w:ascii="Times New Roman" w:hAnsi="Times New Roman" w:cs="Times New Roman"/>
          <w:sz w:val="22"/>
        </w:rPr>
      </w:pPr>
    </w:p>
    <w:p w14:paraId="51F379C8" w14:textId="4F50D606" w:rsidR="00AF0352" w:rsidRPr="00A5228C" w:rsidRDefault="00AF0352" w:rsidP="00A5228C">
      <w:pPr>
        <w:widowControl/>
        <w:jc w:val="left"/>
        <w:rPr>
          <w:rFonts w:ascii="Times New Roman" w:hAnsi="Times New Roman" w:cs="Times New Roman"/>
          <w:b/>
          <w:bCs/>
          <w:sz w:val="22"/>
        </w:rPr>
      </w:pPr>
      <w:r w:rsidRPr="00A5228C">
        <w:rPr>
          <w:rFonts w:ascii="Times New Roman" w:hAnsi="Times New Roman" w:cs="Times New Roman"/>
          <w:b/>
          <w:bCs/>
          <w:sz w:val="22"/>
        </w:rPr>
        <w:t>5. REFERENCES</w:t>
      </w:r>
    </w:p>
    <w:p w14:paraId="793E1D78" w14:textId="08B4037B" w:rsidR="00AF0352" w:rsidRPr="00A5228C" w:rsidRDefault="00AF0352" w:rsidP="00A5228C">
      <w:pPr>
        <w:widowControl/>
        <w:jc w:val="left"/>
        <w:rPr>
          <w:rFonts w:ascii="Times New Roman" w:hAnsi="Times New Roman" w:cs="Times New Roman"/>
          <w:sz w:val="22"/>
        </w:rPr>
      </w:pPr>
      <w:r w:rsidRPr="00A5228C">
        <w:rPr>
          <w:rFonts w:ascii="Times New Roman" w:hAnsi="Times New Roman" w:cs="Times New Roman"/>
          <w:sz w:val="22"/>
        </w:rPr>
        <w:t xml:space="preserve">Harlan, S. L., Brazel, A. J., Prashad, L., Stefanov, W. L., &amp; Larsen, L. (2006). Neighborhood microclimates and vulnerability to heat stress. </w:t>
      </w:r>
      <w:r w:rsidRPr="00A5228C">
        <w:rPr>
          <w:rFonts w:ascii="Times New Roman" w:hAnsi="Times New Roman" w:cs="Times New Roman"/>
          <w:i/>
          <w:iCs/>
          <w:sz w:val="22"/>
        </w:rPr>
        <w:t>Social Science &amp; Medicine</w:t>
      </w:r>
      <w:r w:rsidRPr="00A5228C">
        <w:rPr>
          <w:rFonts w:ascii="Times New Roman" w:hAnsi="Times New Roman" w:cs="Times New Roman"/>
          <w:sz w:val="22"/>
        </w:rPr>
        <w:t>, 63(11), 2847–2863.</w:t>
      </w:r>
    </w:p>
    <w:p w14:paraId="31E2E113" w14:textId="77777777" w:rsidR="00AF0352" w:rsidRPr="00A5228C" w:rsidRDefault="00AF0352" w:rsidP="00A5228C">
      <w:pPr>
        <w:widowControl/>
        <w:jc w:val="left"/>
        <w:rPr>
          <w:rFonts w:ascii="Times New Roman" w:hAnsi="Times New Roman" w:cs="Times New Roman"/>
          <w:sz w:val="22"/>
        </w:rPr>
      </w:pPr>
    </w:p>
    <w:p w14:paraId="3FC24D83" w14:textId="5F895085" w:rsidR="00AF0352" w:rsidRPr="00A5228C" w:rsidRDefault="00AF0352" w:rsidP="00A5228C">
      <w:pPr>
        <w:widowControl/>
        <w:jc w:val="left"/>
        <w:rPr>
          <w:rFonts w:ascii="Times New Roman" w:hAnsi="Times New Roman" w:cs="Times New Roman"/>
          <w:sz w:val="22"/>
        </w:rPr>
      </w:pPr>
      <w:r w:rsidRPr="00A5228C">
        <w:rPr>
          <w:rFonts w:ascii="Times New Roman" w:hAnsi="Times New Roman" w:cs="Times New Roman"/>
          <w:sz w:val="22"/>
        </w:rPr>
        <w:t xml:space="preserve">Hsu, A., Sheriff, G., Chakraborty, T., &amp; Manya, D. (2021). Disproportionate exposure to urban heat island intensity across major US cities. </w:t>
      </w:r>
      <w:r w:rsidRPr="00A5228C">
        <w:rPr>
          <w:rFonts w:ascii="Times New Roman" w:hAnsi="Times New Roman" w:cs="Times New Roman"/>
          <w:i/>
          <w:iCs/>
          <w:sz w:val="22"/>
        </w:rPr>
        <w:t>Nature Communications</w:t>
      </w:r>
      <w:r w:rsidRPr="00A5228C">
        <w:rPr>
          <w:rFonts w:ascii="Times New Roman" w:hAnsi="Times New Roman" w:cs="Times New Roman"/>
          <w:sz w:val="22"/>
        </w:rPr>
        <w:t>, 12(1).</w:t>
      </w:r>
    </w:p>
    <w:p w14:paraId="07DA5F5E" w14:textId="77777777" w:rsidR="00AF0352" w:rsidRPr="00A5228C" w:rsidRDefault="00AF0352" w:rsidP="00A5228C">
      <w:pPr>
        <w:widowControl/>
        <w:jc w:val="left"/>
        <w:rPr>
          <w:rFonts w:ascii="Times New Roman" w:hAnsi="Times New Roman" w:cs="Times New Roman"/>
          <w:sz w:val="22"/>
        </w:rPr>
      </w:pPr>
    </w:p>
    <w:p w14:paraId="3B23ADB2" w14:textId="771BFD89" w:rsidR="00AF0352" w:rsidRPr="00A5228C" w:rsidRDefault="00AF0352" w:rsidP="00A5228C">
      <w:pPr>
        <w:widowControl/>
        <w:jc w:val="left"/>
        <w:rPr>
          <w:rFonts w:ascii="Times New Roman" w:hAnsi="Times New Roman" w:cs="Times New Roman"/>
          <w:sz w:val="22"/>
        </w:rPr>
      </w:pPr>
      <w:r w:rsidRPr="00A5228C">
        <w:rPr>
          <w:rFonts w:ascii="Times New Roman" w:hAnsi="Times New Roman" w:cs="Times New Roman"/>
          <w:sz w:val="22"/>
        </w:rPr>
        <w:t xml:space="preserve">Kontokosta, C. E., &amp; Tull, C. (2017). A data-driven predictive model of city-scale energy use in buildings. </w:t>
      </w:r>
      <w:r w:rsidRPr="00A5228C">
        <w:rPr>
          <w:rFonts w:ascii="Times New Roman" w:hAnsi="Times New Roman" w:cs="Times New Roman"/>
          <w:i/>
          <w:iCs/>
          <w:sz w:val="22"/>
        </w:rPr>
        <w:t>Applied Energy</w:t>
      </w:r>
      <w:r w:rsidRPr="00A5228C">
        <w:rPr>
          <w:rFonts w:ascii="Times New Roman" w:hAnsi="Times New Roman" w:cs="Times New Roman"/>
          <w:sz w:val="22"/>
        </w:rPr>
        <w:t>, 197, 303–317.</w:t>
      </w:r>
    </w:p>
    <w:p w14:paraId="46FD1BB0" w14:textId="77777777" w:rsidR="00AF0352" w:rsidRPr="00A5228C" w:rsidRDefault="00AF0352" w:rsidP="00A5228C">
      <w:pPr>
        <w:widowControl/>
        <w:jc w:val="left"/>
        <w:rPr>
          <w:rFonts w:ascii="Times New Roman" w:hAnsi="Times New Roman" w:cs="Times New Roman"/>
          <w:sz w:val="22"/>
        </w:rPr>
      </w:pPr>
    </w:p>
    <w:p w14:paraId="30D375C0" w14:textId="0EC8C368" w:rsidR="00AF0352" w:rsidRPr="00A5228C" w:rsidRDefault="00AF0352" w:rsidP="00A5228C">
      <w:pPr>
        <w:widowControl/>
        <w:jc w:val="left"/>
        <w:rPr>
          <w:rFonts w:ascii="Times New Roman" w:hAnsi="Times New Roman" w:cs="Times New Roman"/>
          <w:sz w:val="22"/>
        </w:rPr>
      </w:pPr>
      <w:r w:rsidRPr="00A5228C">
        <w:rPr>
          <w:rFonts w:ascii="Times New Roman" w:hAnsi="Times New Roman" w:cs="Times New Roman"/>
          <w:sz w:val="22"/>
        </w:rPr>
        <w:t xml:space="preserve">Lundberg, S., &amp; Lee, S.-I. (2017). A unified approach to interpreting model predictions. NIPS’17: </w:t>
      </w:r>
      <w:r w:rsidRPr="00A5228C">
        <w:rPr>
          <w:rFonts w:ascii="Times New Roman" w:hAnsi="Times New Roman" w:cs="Times New Roman"/>
          <w:i/>
          <w:iCs/>
          <w:sz w:val="22"/>
        </w:rPr>
        <w:t>Proceedings of the 31st International Conference on Neural Information Processing Systems</w:t>
      </w:r>
      <w:r w:rsidRPr="00A5228C">
        <w:rPr>
          <w:rFonts w:ascii="Times New Roman" w:hAnsi="Times New Roman" w:cs="Times New Roman"/>
          <w:sz w:val="22"/>
        </w:rPr>
        <w:t>, 9781510860964.</w:t>
      </w:r>
    </w:p>
    <w:p w14:paraId="0AE503A0" w14:textId="77777777" w:rsidR="00AF0352" w:rsidRPr="00A5228C" w:rsidRDefault="00AF0352" w:rsidP="00A5228C">
      <w:pPr>
        <w:widowControl/>
        <w:jc w:val="left"/>
        <w:rPr>
          <w:rFonts w:ascii="Times New Roman" w:hAnsi="Times New Roman" w:cs="Times New Roman"/>
          <w:sz w:val="22"/>
        </w:rPr>
      </w:pPr>
    </w:p>
    <w:p w14:paraId="19866608" w14:textId="7CF62B38" w:rsidR="00AF0352" w:rsidRPr="00A5228C" w:rsidRDefault="00AF0352" w:rsidP="00A5228C">
      <w:pPr>
        <w:widowControl/>
        <w:jc w:val="left"/>
        <w:rPr>
          <w:rFonts w:ascii="Times New Roman" w:hAnsi="Times New Roman" w:cs="Times New Roman"/>
          <w:sz w:val="22"/>
        </w:rPr>
      </w:pPr>
      <w:r w:rsidRPr="00A5228C">
        <w:rPr>
          <w:rFonts w:ascii="Times New Roman" w:hAnsi="Times New Roman" w:cs="Times New Roman"/>
          <w:sz w:val="22"/>
        </w:rPr>
        <w:t xml:space="preserve">Uejio, C. K., Wilhelmi, O. V., Golden, J. S., Mills, D. M., Gulino, S. P., &amp; Samenow, J. P. (2010). Intra-urban societal vulnerability to extreme heat: The role of heat exposure and the built environment, socioeconomics, and neighborhood stability. </w:t>
      </w:r>
      <w:r w:rsidRPr="00A5228C">
        <w:rPr>
          <w:rFonts w:ascii="Times New Roman" w:hAnsi="Times New Roman" w:cs="Times New Roman"/>
          <w:i/>
          <w:iCs/>
          <w:sz w:val="22"/>
        </w:rPr>
        <w:t>Health &amp; Place</w:t>
      </w:r>
      <w:r w:rsidRPr="00A5228C">
        <w:rPr>
          <w:rFonts w:ascii="Times New Roman" w:hAnsi="Times New Roman" w:cs="Times New Roman"/>
          <w:sz w:val="22"/>
        </w:rPr>
        <w:t>, 17(2), 498–507.</w:t>
      </w:r>
    </w:p>
    <w:sectPr w:rsidR="00AF0352" w:rsidRPr="00A5228C" w:rsidSect="00702885">
      <w:pgSz w:w="11906" w:h="16838"/>
      <w:pgMar w:top="1080" w:right="1080" w:bottom="108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BD4F5" w14:textId="77777777" w:rsidR="00877F1C" w:rsidRDefault="00877F1C" w:rsidP="00392088">
      <w:r>
        <w:separator/>
      </w:r>
    </w:p>
  </w:endnote>
  <w:endnote w:type="continuationSeparator" w:id="0">
    <w:p w14:paraId="2D3EDE6A" w14:textId="77777777" w:rsidR="00877F1C" w:rsidRDefault="00877F1C" w:rsidP="00392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45E1C" w14:textId="77777777" w:rsidR="00877F1C" w:rsidRDefault="00877F1C" w:rsidP="00392088">
      <w:r>
        <w:separator/>
      </w:r>
    </w:p>
  </w:footnote>
  <w:footnote w:type="continuationSeparator" w:id="0">
    <w:p w14:paraId="4851EA1B" w14:textId="77777777" w:rsidR="00877F1C" w:rsidRDefault="00877F1C" w:rsidP="003920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43D17"/>
    <w:multiLevelType w:val="hybridMultilevel"/>
    <w:tmpl w:val="D3C26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F95A60"/>
    <w:multiLevelType w:val="hybridMultilevel"/>
    <w:tmpl w:val="DF78BF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EE0987"/>
    <w:multiLevelType w:val="hybridMultilevel"/>
    <w:tmpl w:val="54A0EF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0344473">
    <w:abstractNumId w:val="0"/>
  </w:num>
  <w:num w:numId="2" w16cid:durableId="1793135949">
    <w:abstractNumId w:val="1"/>
  </w:num>
  <w:num w:numId="3" w16cid:durableId="1503012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C21C7"/>
    <w:rsid w:val="000044D4"/>
    <w:rsid w:val="0003552D"/>
    <w:rsid w:val="00072626"/>
    <w:rsid w:val="00074E26"/>
    <w:rsid w:val="000814BA"/>
    <w:rsid w:val="00084E7C"/>
    <w:rsid w:val="00084F03"/>
    <w:rsid w:val="00093361"/>
    <w:rsid w:val="000B3F1F"/>
    <w:rsid w:val="000F0436"/>
    <w:rsid w:val="00142C72"/>
    <w:rsid w:val="001940B4"/>
    <w:rsid w:val="001F0390"/>
    <w:rsid w:val="001F36DE"/>
    <w:rsid w:val="00237A32"/>
    <w:rsid w:val="00287B21"/>
    <w:rsid w:val="002B2F5D"/>
    <w:rsid w:val="002B4325"/>
    <w:rsid w:val="002C44A6"/>
    <w:rsid w:val="002D31A0"/>
    <w:rsid w:val="00324DFF"/>
    <w:rsid w:val="00340B43"/>
    <w:rsid w:val="00347172"/>
    <w:rsid w:val="003606EC"/>
    <w:rsid w:val="00392088"/>
    <w:rsid w:val="003D4673"/>
    <w:rsid w:val="003E31B8"/>
    <w:rsid w:val="003E48FA"/>
    <w:rsid w:val="003F7FF0"/>
    <w:rsid w:val="00413E28"/>
    <w:rsid w:val="004413B0"/>
    <w:rsid w:val="0047012D"/>
    <w:rsid w:val="00485973"/>
    <w:rsid w:val="00490ECC"/>
    <w:rsid w:val="00495E5F"/>
    <w:rsid w:val="004C21C7"/>
    <w:rsid w:val="004D2B2C"/>
    <w:rsid w:val="004E3972"/>
    <w:rsid w:val="004E63ED"/>
    <w:rsid w:val="004F38DD"/>
    <w:rsid w:val="005056EB"/>
    <w:rsid w:val="00505762"/>
    <w:rsid w:val="00536B55"/>
    <w:rsid w:val="005C337B"/>
    <w:rsid w:val="005D35E0"/>
    <w:rsid w:val="005F4D7A"/>
    <w:rsid w:val="006015BB"/>
    <w:rsid w:val="00614BF2"/>
    <w:rsid w:val="006240B5"/>
    <w:rsid w:val="00643B03"/>
    <w:rsid w:val="0064690F"/>
    <w:rsid w:val="00655BA8"/>
    <w:rsid w:val="006E0B86"/>
    <w:rsid w:val="00702885"/>
    <w:rsid w:val="00724E09"/>
    <w:rsid w:val="007351FA"/>
    <w:rsid w:val="00745CA0"/>
    <w:rsid w:val="00755833"/>
    <w:rsid w:val="007605B4"/>
    <w:rsid w:val="00764485"/>
    <w:rsid w:val="0077168F"/>
    <w:rsid w:val="00782C30"/>
    <w:rsid w:val="00796DE2"/>
    <w:rsid w:val="007A4D65"/>
    <w:rsid w:val="007B54C5"/>
    <w:rsid w:val="007D20ED"/>
    <w:rsid w:val="007D44BE"/>
    <w:rsid w:val="008227A8"/>
    <w:rsid w:val="00832B4E"/>
    <w:rsid w:val="00855E82"/>
    <w:rsid w:val="00877F1C"/>
    <w:rsid w:val="008A3D17"/>
    <w:rsid w:val="008E2F4A"/>
    <w:rsid w:val="009217A8"/>
    <w:rsid w:val="00930990"/>
    <w:rsid w:val="009578F5"/>
    <w:rsid w:val="00976CE8"/>
    <w:rsid w:val="009A70E8"/>
    <w:rsid w:val="009B6D6B"/>
    <w:rsid w:val="009D61E8"/>
    <w:rsid w:val="009F1F51"/>
    <w:rsid w:val="009F3CCC"/>
    <w:rsid w:val="00A2007F"/>
    <w:rsid w:val="00A2583A"/>
    <w:rsid w:val="00A34A06"/>
    <w:rsid w:val="00A40B80"/>
    <w:rsid w:val="00A5228C"/>
    <w:rsid w:val="00A63D6F"/>
    <w:rsid w:val="00A739F3"/>
    <w:rsid w:val="00A8164C"/>
    <w:rsid w:val="00A82E65"/>
    <w:rsid w:val="00A90BDB"/>
    <w:rsid w:val="00AA08E2"/>
    <w:rsid w:val="00AA1E51"/>
    <w:rsid w:val="00AD13D3"/>
    <w:rsid w:val="00AD5E85"/>
    <w:rsid w:val="00AF0352"/>
    <w:rsid w:val="00B25600"/>
    <w:rsid w:val="00B34051"/>
    <w:rsid w:val="00B71BF4"/>
    <w:rsid w:val="00B804E1"/>
    <w:rsid w:val="00B835C6"/>
    <w:rsid w:val="00B83F1E"/>
    <w:rsid w:val="00B863A4"/>
    <w:rsid w:val="00BA0A5F"/>
    <w:rsid w:val="00BA23BF"/>
    <w:rsid w:val="00BA554A"/>
    <w:rsid w:val="00BE053B"/>
    <w:rsid w:val="00BE479A"/>
    <w:rsid w:val="00BE5C2A"/>
    <w:rsid w:val="00C07CD0"/>
    <w:rsid w:val="00C32343"/>
    <w:rsid w:val="00C56428"/>
    <w:rsid w:val="00C56CA4"/>
    <w:rsid w:val="00C73F52"/>
    <w:rsid w:val="00C81973"/>
    <w:rsid w:val="00C9260A"/>
    <w:rsid w:val="00CB7FB6"/>
    <w:rsid w:val="00CC2711"/>
    <w:rsid w:val="00CC60A8"/>
    <w:rsid w:val="00D3168B"/>
    <w:rsid w:val="00D41CCE"/>
    <w:rsid w:val="00D56004"/>
    <w:rsid w:val="00D71907"/>
    <w:rsid w:val="00D77EAB"/>
    <w:rsid w:val="00D84D40"/>
    <w:rsid w:val="00D9373B"/>
    <w:rsid w:val="00DA1F35"/>
    <w:rsid w:val="00DB3435"/>
    <w:rsid w:val="00DD50DD"/>
    <w:rsid w:val="00DF4792"/>
    <w:rsid w:val="00DF6EDE"/>
    <w:rsid w:val="00E07A5F"/>
    <w:rsid w:val="00E14A79"/>
    <w:rsid w:val="00E16B2B"/>
    <w:rsid w:val="00E4298D"/>
    <w:rsid w:val="00E50B43"/>
    <w:rsid w:val="00E61836"/>
    <w:rsid w:val="00E6204E"/>
    <w:rsid w:val="00E77CC2"/>
    <w:rsid w:val="00E8236A"/>
    <w:rsid w:val="00E824F1"/>
    <w:rsid w:val="00E94BBA"/>
    <w:rsid w:val="00ED41D0"/>
    <w:rsid w:val="00ED7F8E"/>
    <w:rsid w:val="00F11512"/>
    <w:rsid w:val="00F84EE2"/>
    <w:rsid w:val="00F855D3"/>
    <w:rsid w:val="00FB4D55"/>
    <w:rsid w:val="00FC5F62"/>
    <w:rsid w:val="00FD62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BC310"/>
  <w15:chartTrackingRefBased/>
  <w15:docId w15:val="{D0678E43-FC5F-4706-925A-4934CF818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4C21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C21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C21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C21C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C21C7"/>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4C21C7"/>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C21C7"/>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C21C7"/>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C21C7"/>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1C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C21C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C21C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C21C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C21C7"/>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4C21C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C21C7"/>
    <w:rPr>
      <w:rFonts w:cstheme="majorBidi"/>
      <w:b/>
      <w:bCs/>
      <w:color w:val="595959" w:themeColor="text1" w:themeTint="A6"/>
    </w:rPr>
  </w:style>
  <w:style w:type="character" w:customStyle="1" w:styleId="Heading8Char">
    <w:name w:val="Heading 8 Char"/>
    <w:basedOn w:val="DefaultParagraphFont"/>
    <w:link w:val="Heading8"/>
    <w:uiPriority w:val="9"/>
    <w:semiHidden/>
    <w:rsid w:val="004C21C7"/>
    <w:rPr>
      <w:rFonts w:cstheme="majorBidi"/>
      <w:color w:val="595959" w:themeColor="text1" w:themeTint="A6"/>
    </w:rPr>
  </w:style>
  <w:style w:type="character" w:customStyle="1" w:styleId="Heading9Char">
    <w:name w:val="Heading 9 Char"/>
    <w:basedOn w:val="DefaultParagraphFont"/>
    <w:link w:val="Heading9"/>
    <w:uiPriority w:val="9"/>
    <w:semiHidden/>
    <w:rsid w:val="004C21C7"/>
    <w:rPr>
      <w:rFonts w:eastAsiaTheme="majorEastAsia" w:cstheme="majorBidi"/>
      <w:color w:val="595959" w:themeColor="text1" w:themeTint="A6"/>
    </w:rPr>
  </w:style>
  <w:style w:type="paragraph" w:styleId="Title">
    <w:name w:val="Title"/>
    <w:basedOn w:val="Normal"/>
    <w:next w:val="Normal"/>
    <w:link w:val="TitleChar"/>
    <w:uiPriority w:val="10"/>
    <w:qFormat/>
    <w:rsid w:val="004C21C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1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1C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C21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21C7"/>
    <w:rPr>
      <w:i/>
      <w:iCs/>
      <w:color w:val="404040" w:themeColor="text1" w:themeTint="BF"/>
    </w:rPr>
  </w:style>
  <w:style w:type="paragraph" w:styleId="ListParagraph">
    <w:name w:val="List Paragraph"/>
    <w:basedOn w:val="Normal"/>
    <w:uiPriority w:val="34"/>
    <w:qFormat/>
    <w:rsid w:val="004C21C7"/>
    <w:pPr>
      <w:ind w:left="720"/>
      <w:contextualSpacing/>
    </w:pPr>
  </w:style>
  <w:style w:type="character" w:styleId="IntenseEmphasis">
    <w:name w:val="Intense Emphasis"/>
    <w:basedOn w:val="DefaultParagraphFont"/>
    <w:uiPriority w:val="21"/>
    <w:qFormat/>
    <w:rsid w:val="004C21C7"/>
    <w:rPr>
      <w:i/>
      <w:iCs/>
      <w:color w:val="0F4761" w:themeColor="accent1" w:themeShade="BF"/>
    </w:rPr>
  </w:style>
  <w:style w:type="paragraph" w:styleId="IntenseQuote">
    <w:name w:val="Intense Quote"/>
    <w:basedOn w:val="Normal"/>
    <w:next w:val="Normal"/>
    <w:link w:val="IntenseQuoteChar"/>
    <w:uiPriority w:val="30"/>
    <w:qFormat/>
    <w:rsid w:val="004C2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1C7"/>
    <w:rPr>
      <w:i/>
      <w:iCs/>
      <w:color w:val="0F4761" w:themeColor="accent1" w:themeShade="BF"/>
    </w:rPr>
  </w:style>
  <w:style w:type="character" w:styleId="IntenseReference">
    <w:name w:val="Intense Reference"/>
    <w:basedOn w:val="DefaultParagraphFont"/>
    <w:uiPriority w:val="32"/>
    <w:qFormat/>
    <w:rsid w:val="004C21C7"/>
    <w:rPr>
      <w:b/>
      <w:bCs/>
      <w:smallCaps/>
      <w:color w:val="0F4761" w:themeColor="accent1" w:themeShade="BF"/>
      <w:spacing w:val="5"/>
    </w:rPr>
  </w:style>
  <w:style w:type="paragraph" w:styleId="Header">
    <w:name w:val="header"/>
    <w:basedOn w:val="Normal"/>
    <w:link w:val="HeaderChar"/>
    <w:uiPriority w:val="99"/>
    <w:unhideWhenUsed/>
    <w:rsid w:val="00392088"/>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92088"/>
    <w:rPr>
      <w:sz w:val="18"/>
      <w:szCs w:val="18"/>
    </w:rPr>
  </w:style>
  <w:style w:type="paragraph" w:styleId="Footer">
    <w:name w:val="footer"/>
    <w:basedOn w:val="Normal"/>
    <w:link w:val="FooterChar"/>
    <w:uiPriority w:val="99"/>
    <w:unhideWhenUsed/>
    <w:rsid w:val="00392088"/>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392088"/>
    <w:rPr>
      <w:sz w:val="18"/>
      <w:szCs w:val="18"/>
    </w:rPr>
  </w:style>
  <w:style w:type="paragraph" w:styleId="Caption">
    <w:name w:val="caption"/>
    <w:basedOn w:val="Normal"/>
    <w:next w:val="Normal"/>
    <w:uiPriority w:val="35"/>
    <w:unhideWhenUsed/>
    <w:qFormat/>
    <w:rsid w:val="00F1151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751</TotalTime>
  <Pages>11</Pages>
  <Words>2031</Words>
  <Characters>12128</Characters>
  <Application>Microsoft Office Word</Application>
  <DocSecurity>0</DocSecurity>
  <Lines>195</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 Zimu</dc:creator>
  <cp:keywords/>
  <dc:description/>
  <cp:lastModifiedBy>Vu, Tess Anh Thu</cp:lastModifiedBy>
  <cp:revision>113</cp:revision>
  <cp:lastPrinted>2025-12-13T00:09:00Z</cp:lastPrinted>
  <dcterms:created xsi:type="dcterms:W3CDTF">2025-12-01T03:34:00Z</dcterms:created>
  <dcterms:modified xsi:type="dcterms:W3CDTF">2025-12-13T00:39:00Z</dcterms:modified>
</cp:coreProperties>
</file>