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75.png" ContentType="image/png"/>
  <Override PartName="/word/media/rId67.png" ContentType="image/png"/>
  <Override PartName="/word/media/rId56.png" ContentType="image/png"/>
  <Override PartName="/word/media/rId57.png" ContentType="image/png"/>
  <Override PartName="/word/media/rId49.png" ContentType="image/png"/>
  <Override PartName="/word/media/rId65.png" ContentType="image/png"/>
  <Override PartName="/word/media/rId68.png" ContentType="image/png"/>
  <Override PartName="/word/media/rId71.png" ContentType="image/png"/>
  <Override PartName="/word/media/rId88.png" ContentType="image/png"/>
  <Override PartName="/word/media/rId43.png" ContentType="image/png"/>
  <Override PartName="/word/media/rId79.png" ContentType="image/png"/>
  <Override PartName="/word/media/rId78.png" ContentType="image/png"/>
  <Override PartName="/word/media/rId83.png" ContentType="image/png"/>
  <Override PartName="/word/media/rId85.png" ContentType="image/png"/>
  <Override PartName="/word/media/rId47.png" ContentType="image/png"/>
  <Override PartName="/word/media/rId59.png" ContentType="image/png"/>
  <Override PartName="/word/media/rId60.png" ContentType="image/png"/>
  <Override PartName="/word/media/rId87.png" ContentType="image/png"/>
  <Override PartName="/word/media/rId86.png" ContentType="image/png"/>
  <Override PartName="/word/media/rId81.png" ContentType="image/png"/>
  <Override PartName="/word/media/rId69.png" ContentType="image/png"/>
  <Override PartName="/word/media/rId62.png" ContentType="image/png"/>
  <Override PartName="/word/media/rId76.png" ContentType="image/png"/>
  <Override PartName="/word/media/rId45.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p>
    <w:p>
      <w:pPr>
        <w:pStyle w:val="BodyText"/>
      </w:pPr>
      <w:r>
        <w:t xml:space="preserve">Palavras-chave:</w:t>
      </w:r>
    </w:p>
    <w:p>
      <w:pPr>
        <w:pStyle w:val="BodyText"/>
      </w:pPr>
      <w:r>
        <w:rPr>
          <w:b/>
        </w:rPr>
        <w:t xml:space="preserve">Abstract</w:t>
      </w:r>
    </w:p>
    <w:p>
      <w:pPr>
        <w:pStyle w:val="BodyText"/>
      </w:pPr>
      <w:r>
        <w:t xml:space="preserve">Keywords:</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teóricos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O objetivo deste trabalho é desenvolver um modelo de simulação, em tempo real, de instrumentos acústicos baseado na utilização de redes neurais artificias.</w:t>
      </w:r>
      <w:r>
        <w:t xml:space="preserve"> </w:t>
      </w: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a área mais subjetiva, do desenho de novos instrumentos senão tangencialmente, através de um exemplo em que um instrumento híbrido é apresentado; um tratamento razoavelmente completo do tema, pela infinidade de possibilidades que oferece (</w:t>
      </w:r>
      <w:r>
        <w:t xml:space="preserve">Dalgleish, Spencer, and Foster (2014)</w:t>
      </w:r>
      <w:r>
        <w:t xml:space="preserve">), está muito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desse recorte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já consolidadas na literatura, o que excluiu, por exemplo, uma investigação da promissora arquitetura Capsnet(</w:t>
      </w:r>
      <w:r>
        <w:rPr>
          <w:b/>
        </w:rPr>
        <w:t xml:space="preserve">XXX</w:t>
      </w:r>
      <w:r>
        <w:t xml:space="preserve">).</w:t>
      </w:r>
      <w:r>
        <w:t xml:space="preserve"> </w:t>
      </w:r>
      <w:r>
        <w:t xml:space="preserve">A escolha é necessária devido à limitações de tempo em contraste com 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w:t>
      </w:r>
      <w:r>
        <w:rPr>
          <w:b/>
        </w:rPr>
        <w:t xml:space="preserve">XXX</w:t>
      </w:r>
      <w:r>
        <w:t xml:space="preserve">).</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 machine learning 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w:t>
      </w:r>
      <w:r>
        <w:t xml:space="preserve">Bovermann et al. (2016)</w:t>
      </w:r>
      <w:r>
        <w:t xml:space="preserve">).</w:t>
      </w:r>
    </w:p>
    <w:p>
      <w:pPr>
        <w:pStyle w:val="BodyText"/>
      </w:pPr>
      <w:r>
        <w:t xml:space="preserve">Avançar essas pesquisas significa, na medida em que, por exemplo, diminui custos de software e hardware dedicados, levando em conta ainda a crescente disponibilidade de dispositivos portáteis, como tablets e telefones celulares, oferecer a um maior número de pessoas a oportunidade de uma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importante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Que detém, exclusivamente ou parcialmente, as patentes para alguns importantes algoritmos de síntese sonora, como os</w:t>
      </w:r>
      <w:r>
        <w:t xml:space="preserve"> </w:t>
      </w:r>
      <w:r>
        <w:rPr>
          <w:i/>
        </w:rPr>
        <w:t xml:space="preserve">waveguides</w:t>
      </w:r>
      <w:r>
        <w:t xml:space="preserve"> </w:t>
      </w:r>
      <w:r>
        <w:t xml:space="preserve">digitais.</w:t>
      </w:r>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w:t>
      </w:r>
      <w:r>
        <w:t xml:space="preserve"> </w:t>
      </w:r>
      <w:r>
        <w:rPr>
          <w:b/>
        </w:rPr>
        <w:t xml:space="preserve">XXX</w:t>
      </w:r>
      <w:r>
        <w:t xml:space="preserve">.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framerate de 441 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(Engel et al. 2017)</w:t>
      </w:r>
      <w:r>
        <w:t xml:space="preserve">. Nele, uma arquitetura desenvolvida a partir da Wavenet (aprofundada no tópico sobre discurso falado) é utilizada para a geração de ondas sonoras a partir do treinamento direto com samples de vários instrumentos musicais. Os resultados mostram que a arquitetura encoder-decoder utilizada é capaz de aprender representações no domínio da frequência para vários tipos de instrumentos diferentes e uma extensão do trabalho denominada Magenta, consistindo em um player em tempo real para os sons da rede corroboram sua aplicabilidade em tempo real.</w:t>
      </w:r>
    </w:p>
    <w:p>
      <w:pPr>
        <w:pStyle w:val="BodyText"/>
      </w:pPr>
      <w:r>
        <w:t xml:space="preserve">Equanto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a uma rede capaz de prever apenas uma onda sonora, oriunda de uma nota de saxofone, é apresentada. De maneira semelhante,</w:t>
      </w:r>
      <w:r>
        <w:t xml:space="preserve"> </w:t>
      </w:r>
      <w:r>
        <w:t xml:space="preserve">Sarroff and Casey (2014)</w:t>
      </w:r>
      <w:r>
        <w:t xml:space="preserve"> </w:t>
      </w:r>
      <w:r>
        <w:t xml:space="preserve">investiga a aplicação direta de redes neurais, de arquitetura densa, na geração direta de multiplos samples de audio.</w:t>
      </w:r>
    </w:p>
    <w:p>
      <w:pPr>
        <w:pStyle w:val="BodyText"/>
      </w:pPr>
      <w:r>
        <w:t xml:space="preserve">A geração de música em níveis mais altos de abstração é, para o trabalho aqui desenvolvido, apenas marginalmente interessante, na medida em que pode oferecer insights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de computer vision,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w:t>
      </w:r>
    </w:p>
    <w:p>
      <w:pPr>
        <w:pStyle w:val="BodyText"/>
      </w:pPr>
      <w:r>
        <w:t xml:space="preserve">Os esforços de classificação costumam introduzir inovações interessantes nas representações utilizadas:</w:t>
      </w:r>
      <w:r>
        <w:t xml:space="preserve">(Costa, Oliveira, and Silla 2017)</w:t>
      </w:r>
      <w:r>
        <w:t xml:space="preserve"> </w:t>
      </w:r>
      <w:r>
        <w:t xml:space="preserve">e</w:t>
      </w:r>
      <w:r>
        <w:t xml:space="preserve"> </w:t>
      </w:r>
      <w:r>
        <w:t xml:space="preserve">(Choi, Fazekas, and Sandler 2016)</w:t>
      </w:r>
      <w:r>
        <w:t xml:space="preserve"> </w:t>
      </w:r>
      <w:r>
        <w:t xml:space="preserve">abordam a tarefa a partir de redes convolucionais; no primeiro trabalho as redes são alimentadas com música representada por um mel-spectrogram e no segundo arquiteturas convolucionais profundas são investigadas, assim como</w:t>
      </w:r>
      <w:r>
        <w:t xml:space="preserve"> </w:t>
      </w:r>
      <w:r>
        <w:t xml:space="preserve">(Choi et al. 2017)</w:t>
      </w:r>
      <w:r>
        <w:t xml:space="preserve"> </w:t>
      </w:r>
      <w:r>
        <w:t xml:space="preserve">que acrescenta recorrencia às arquiteturas convolucionais, no intuito de explorar as interrelações temporais dos samples utilizados.</w:t>
      </w:r>
    </w:p>
    <w:p>
      <w:pPr>
        <w:pStyle w:val="BodyText"/>
      </w:pPr>
      <w:r>
        <w:t xml:space="preserve">Representações não canonicas também possuem importante papel nas tarefas relacionadas à transcrição musical com o uso e redes neurais onde busca-se traduzir a música em representações de nível mais alto, simbólicas, como tablaturas e partituras, por exemplo. Uma das primeiras contribuições nesse sentido pode ser vista em</w:t>
      </w:r>
      <w:r>
        <w:t xml:space="preserve"> </w:t>
      </w:r>
      <w:r>
        <w:t xml:space="preserve">(Tuohy, Potter, and Center 2006)</w:t>
      </w:r>
      <w:r>
        <w:t xml:space="preserve"> </w:t>
      </w:r>
      <w:r>
        <w:t xml:space="preserve">por meio de um modelo que combina redes neurais e uma heurística hill-climber.</w:t>
      </w:r>
    </w:p>
    <w:p>
      <w:pPr>
        <w:pStyle w:val="BodyText"/>
      </w:pPr>
      <w:r>
        <w:t xml:space="preserve">Com o uso de uma rede recorrente,</w:t>
      </w:r>
      <w:r>
        <w:t xml:space="preserve"> </w:t>
      </w:r>
      <w:r>
        <w:t xml:space="preserve">(Boulanger-Lewandowski, Bengio, and Vincent 2013)</w:t>
      </w:r>
      <w:r>
        <w:t xml:space="preserve"> </w:t>
      </w:r>
      <w:r>
        <w:t xml:space="preserve">transcreve, a partir de espectrogramas, diferentes partes musicais em comandos midi. Na mesma linha</w:t>
      </w:r>
      <w:r>
        <w:t xml:space="preserve"> </w:t>
      </w:r>
      <w:r>
        <w:t xml:space="preserve">(Böck and Schedl 2012)</w:t>
      </w:r>
      <w:r>
        <w:t xml:space="preserve"> </w:t>
      </w:r>
      <w:r>
        <w:t xml:space="preserve">e</w:t>
      </w:r>
      <w:r>
        <w:t xml:space="preserve">(Sigtia, Benetos, and Dixon 2016)</w:t>
      </w:r>
      <w:r>
        <w:t xml:space="preserve"> </w:t>
      </w:r>
      <w:r>
        <w:t xml:space="preserve">introduzem trabalhos focados na transcrição de sons polifônicos produzidos por pianos. Em relação á transcrição de partes de um kit de bateria,</w:t>
      </w:r>
      <w:r>
        <w:t xml:space="preserve"> </w:t>
      </w:r>
      <w:r>
        <w:t xml:space="preserve">(Southall, Stables, and Hockman 2016)</w:t>
      </w:r>
      <w:r>
        <w:t xml:space="preserve"> </w:t>
      </w:r>
      <w:r>
        <w:t xml:space="preserve">aborda a tarefa a partir de uma arquitetura recorrente alimentada com representações espectrais.</w:t>
      </w:r>
    </w:p>
    <w:p>
      <w:pPr>
        <w:pStyle w:val="Heading2"/>
      </w:pPr>
      <w:bookmarkStart w:id="33" w:name="redes-neurais-aplicadas-ao-discurso-falado"/>
      <w:r>
        <w:t xml:space="preserve">Redes Neurais Aplicadas ao Discurso Falado</w:t>
      </w:r>
      <w:bookmarkEnd w:id="33"/>
    </w:p>
    <w:p>
      <w:pPr>
        <w:pStyle w:val="FirstParagraph"/>
      </w:pPr>
      <w:r>
        <w:t xml:space="preserve">Um dos trabalho mais notáveis, desenvolvido pela equipe de machine learning do Google, é a chamada (Wavenet)[https://deepmind.com/blog/wavenet-generative-model-raw-audio/]</w:t>
      </w:r>
      <w:r>
        <w:t xml:space="preserve"> </w:t>
      </w:r>
      <w:r>
        <w:t xml:space="preserve">(Van Den Oord et al. 2016)</w:t>
      </w:r>
      <w:r>
        <w:t xml:space="preserve">, uma arquitetura baseada em camadas convolucionais, para a geração end-to-end de discurso. A geração dá-se sample a sample, levando em conta um grande número de inputs passados; os resultados introduzem um novo estado da arte para a tarefa.</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w:t>
      </w:r>
      <w:r>
        <w:t xml:space="preserve"> </w:t>
      </w:r>
      <w:r>
        <w:rPr>
          <w:b/>
        </w:rPr>
        <w:t xml:space="preserve">XXX</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citado acima, batizado de Nsynth,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Da mesma forma a Wavenet, antecessora do Nsynth, é uma adaptação das arquiteturas PixelRNN</w:t>
      </w:r>
      <w:r>
        <w:t xml:space="preserve">(A. van den Oord, Kalchbrenner, and Kavukcuoglu 2016)</w:t>
      </w:r>
      <w:r>
        <w:t xml:space="preserve"> </w:t>
      </w:r>
      <w:r>
        <w:t xml:space="preserve">e PixelCNN</w:t>
      </w:r>
      <w:r>
        <w:t xml:space="preserve">(A. van den Oord et al. 2016)</w:t>
      </w:r>
      <w:r>
        <w:t xml:space="preserve">, desenvolvidas para a geração de imagens.</w:t>
      </w:r>
      <w:r>
        <w:t xml:space="preserve"> </w:t>
      </w:r>
      <w:r>
        <w:t xml:space="preserve">É interessante investigar, diante disso, algumas aplicações na área de computer vision: aplicações relacionadas à compressão de imagens nos oferecem insights sobre o potencial de geração de representações simplificadas, e são de especial interesse.</w:t>
      </w:r>
    </w:p>
    <w:p>
      <w:pPr>
        <w:pStyle w:val="BodyText"/>
      </w:pPr>
      <w:r>
        <w:t xml:space="preserve">Apesar da importancia do tema</w:t>
      </w:r>
      <w:r>
        <w:t xml:space="preserve">(Rehman, Sharif, and Raza 2014)</w:t>
      </w:r>
      <w:r>
        <w:t xml:space="preserve">, sobretudo frente ao crescente fluxo de imagens na internet, a última revisão bibliográfica sobre a aplicação de redes neurais à compressão de imagens pode ser vista em</w:t>
      </w:r>
      <w:r>
        <w:t xml:space="preserve"> </w:t>
      </w:r>
      <w:r>
        <w:t xml:space="preserve">(Jiang 1999)</w:t>
      </w:r>
      <w:r>
        <w:t xml:space="preserve"> </w:t>
      </w:r>
      <w:r>
        <w:t xml:space="preserve">e já data de quase duas décadas.</w:t>
      </w:r>
    </w:p>
    <w:p>
      <w:pPr>
        <w:pStyle w:val="BodyText"/>
      </w:pPr>
      <w:r>
        <w:t xml:space="preserve">A despeito disso, alguns trabalhos vem sendo desenvolvidos, como é o caso de</w:t>
      </w:r>
      <w:r>
        <w:t xml:space="preserve"> </w:t>
      </w:r>
      <w:r>
        <w:t xml:space="preserve">(Ballé, Laparra, and Simoncelli 2016)</w:t>
      </w:r>
      <w:r>
        <w:t xml:space="preserve">, que propõe um arquitetura alternando filtros convolucionais com ativações não lineares, que alcança, para todos os bitrates, uma melhora na métrica MS-SSIM (Multiscale Structural Similarity for Image Quality Assessment).</w:t>
      </w:r>
    </w:p>
    <w:p>
      <w:pPr>
        <w:pStyle w:val="BodyText"/>
      </w:pPr>
      <w:r>
        <w:t xml:space="preserve">Usando uma rede neural fuzzy,</w:t>
      </w:r>
      <w:r>
        <w:t xml:space="preserve"> </w:t>
      </w:r>
      <w:r>
        <w:t xml:space="preserve">(Wang and Gao 2015)</w:t>
      </w:r>
      <w:r>
        <w:t xml:space="preserve"> </w:t>
      </w:r>
      <w:r>
        <w:t xml:space="preserve">alcança melhorias na velocidade, robustez e qualidade na tarefa de compressão de imagem com perdas.</w:t>
      </w:r>
      <w:r>
        <w:t xml:space="preserve"> </w:t>
      </w:r>
      <w:r>
        <w:t xml:space="preserve">(Toderici et al. 2015)</w:t>
      </w:r>
      <w:r>
        <w:t xml:space="preserve"> </w:t>
      </w:r>
      <w:r>
        <w:t xml:space="preserve">desenvolve um método progressivo, com foco na redução de tráfego em dispositivos móveis, que permite qualidade arbitrária dependendo da quantidade de bits transferidos</w:t>
      </w:r>
      <w:r>
        <w:t xml:space="preserve"> </w:t>
      </w:r>
      <w:r>
        <w:t xml:space="preserve">(Toderici et al. 2016)</w:t>
      </w:r>
      <w:r>
        <w:t xml:space="preserve"> </w:t>
      </w:r>
      <w:r>
        <w:t xml:space="preserve">alcança resultados superiores a codecs, utilizando diferentes arquiteturas baseadas em redes recorrentes, um binarizador e uma rede neural para codificar a entropia dos dados.</w:t>
      </w:r>
    </w:p>
    <w:p>
      <w:pPr>
        <w:pStyle w:val="BodyText"/>
      </w:pPr>
      <w:r>
        <w:t xml:space="preserve">Mais recentemente, utilizando a métrica SSIM como a própria função de perda de uma arquitetura baseada em redes recorrentes e um algoritimo de alocação adaptativa de bits,</w:t>
      </w:r>
      <w:r>
        <w:t xml:space="preserve">(Johnston et al. 2017)</w:t>
      </w:r>
      <w:r>
        <w:t xml:space="preserve"> </w:t>
      </w:r>
      <w:r>
        <w:t xml:space="preserve">supera métodos</w:t>
      </w:r>
      <w:r>
        <w:t xml:space="preserve"> </w:t>
      </w:r>
      <w:r>
        <w:rPr>
          <w:i/>
        </w:rPr>
        <w:t xml:space="preserve">industry standard</w:t>
      </w:r>
      <w:r>
        <w:t xml:space="preserve">, como JPEG e WebP. Similarmente, com uma função de perda modificada,</w:t>
      </w:r>
      <w:r>
        <w:t xml:space="preserve"> </w:t>
      </w:r>
      <w:r>
        <w:t xml:space="preserve">(Theis et al. 2017)</w:t>
      </w:r>
      <w:r>
        <w:t xml:space="preserve"> </w:t>
      </w:r>
      <w:r>
        <w:t xml:space="preserve">demonstra que arquiteturas baseadas em autoencoders alcançam resultados comparáveis ao formato JPEG 2000.</w:t>
      </w:r>
    </w:p>
    <w:p>
      <w:pPr>
        <w:pStyle w:val="BodyText"/>
      </w:pPr>
      <w:r>
        <w:t xml:space="preserve">O trabalho de</w:t>
      </w:r>
      <w:r>
        <w:t xml:space="preserve"> </w:t>
      </w:r>
      <w:r>
        <w:t xml:space="preserve">(Santurkar, Budden, and Shavit 2017)</w:t>
      </w:r>
      <w:r>
        <w:t xml:space="preserve"> </w:t>
      </w:r>
      <w:r>
        <w:t xml:space="preserve">investiga a resiliência da compressão baseada em redes neurais, através de um modelo generativo capaz de oferecer</w:t>
      </w:r>
      <w:r>
        <w:t xml:space="preserve"> </w:t>
      </w:r>
      <w:r>
        <w:rPr>
          <w:i/>
        </w:rPr>
        <w:t xml:space="preserve">graceful degradation</w:t>
      </w:r>
      <w:r>
        <w:t xml:space="preserve"> </w:t>
      </w:r>
      <w:r>
        <w:t xml:space="preserve">às imagens comprimidas.</w:t>
      </w:r>
      <w:r>
        <w:t xml:space="preserve"> </w:t>
      </w:r>
      <w:r>
        <w:t xml:space="preserve">(Gregor et al. 2016)</w:t>
      </w:r>
      <w:r>
        <w:t xml:space="preserve"> </w:t>
      </w:r>
      <w:r>
        <w:t xml:space="preserve">investiga o conceito de compressão conceitual, uma técnica que permite que imagens sejam recuperadas de símbolos.</w:t>
      </w:r>
    </w:p>
    <w:p>
      <w:pPr>
        <w:pStyle w:val="BodyText"/>
      </w:pPr>
      <w:r>
        <w:t xml:space="preserve">Os trabalhos que tem como foco a síntese de imagens a partir de representações geralmente envolvem as chamadas GANs - Generative Adversarial Networks: trata-se de uma abordagem onde uma rede é treinada para gerar imagens, enquanto outra as classifica em artificiais ou não. O objetivo da primeira rede é enganar a segunda, dando origem a imagens mais realistas, do ponto de vista da percepção humana.</w:t>
      </w:r>
    </w:p>
    <w:p>
      <w:pPr>
        <w:pStyle w:val="BodyText"/>
      </w:pPr>
      <w:r>
        <w:t xml:space="preserve">(Isola et al. 2016)</w:t>
      </w:r>
      <w:r>
        <w:t xml:space="preserve">, por exemplo, utiliza essa técnica para gerar imagens a partir de representações de seus contornos, enquanto</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e</w:t>
      </w:r>
      <w:r>
        <w:t xml:space="preserve"> </w:t>
      </w:r>
      <w:r>
        <w:t xml:space="preserve">(Iizuka, Simo-Serra, and Ishikawa 2016)</w:t>
      </w:r>
      <w:r>
        <w:t xml:space="preserve"> </w:t>
      </w:r>
      <w:r>
        <w:t xml:space="preserve">abordam a tarefa de colorização automática de imagens.</w:t>
      </w:r>
    </w:p>
    <w:p>
      <w:pPr>
        <w:pStyle w:val="BodyText"/>
      </w:pPr>
      <w:r>
        <w:t xml:space="preserve">Ainda usando redes adversariais</w:t>
      </w:r>
      <w:r>
        <w:t xml:space="preserve"> </w:t>
      </w:r>
      <w:r>
        <w:t xml:space="preserve">(Frans 2017)</w:t>
      </w:r>
      <w:r>
        <w:t xml:space="preserve"> </w:t>
      </w:r>
      <w:r>
        <w:t xml:space="preserve">introduz controle ao processo de colorização, com a utilização de mapas de cores, que são usados como entradas para as redes, um conceito que é explorado também por</w:t>
      </w:r>
      <w:r>
        <w:t xml:space="preserve"> </w:t>
      </w:r>
      <w:r>
        <w:t xml:space="preserve">(Sangkloy et al. 2016)</w:t>
      </w:r>
      <w:r>
        <w:t xml:space="preserve">, onde a interação do usuario e uma rede densa permitem a colorização de imagens em tempo real, através de linhas desenhadas em áreas da imagem que possuam as cores pretendidas.</w:t>
      </w:r>
    </w:p>
    <w:p>
      <w:pPr>
        <w:pStyle w:val="BodyText"/>
      </w:pPr>
      <w:r>
        <w:t xml:space="preserve">(Gatys, Ecker, and Bethge 2016)</w:t>
      </w:r>
      <w:r>
        <w:t xml:space="preserve"> </w:t>
      </w:r>
      <w:r>
        <w:t xml:space="preserve">propõe uma técnica de transferência de estilo, utilizando uma rede convolucional capaz de aprender características do estilo de uma imagem e transferir para outra, sem alterar o seu conteúdo semantico. Nessa linha,</w:t>
      </w:r>
      <w:r>
        <w:t xml:space="preserve"> </w:t>
      </w:r>
      <w:r>
        <w:t xml:space="preserve">(Kulkarni et al. 2015)</w:t>
      </w:r>
      <w:r>
        <w:t xml:space="preserve"> </w:t>
      </w:r>
      <w:r>
        <w:t xml:space="preserve">utiliza uma arquitetura de convolução-desconvolução para separar características de posicionamento de uma imagem, permitindo sua reconstrução posterior em outras posições e situações de iluminação, a partir de mudanças manuais nas variáveis de entrada da rede.</w:t>
      </w:r>
      <w:r>
        <w:t xml:space="preserve"> </w:t>
      </w:r>
      <w:r>
        <w:t xml:space="preserve">Ainda investigando a manipulação de imagens a partir de redes adversariais o trabalho de</w:t>
      </w:r>
      <w:r>
        <w:t xml:space="preserve"> </w:t>
      </w:r>
      <w:r>
        <w:t xml:space="preserve">(Zhu et al. 2016)</w:t>
      </w:r>
      <w:r>
        <w:t xml:space="preserve"> </w:t>
      </w:r>
      <w:r>
        <w:t xml:space="preserve">tem como objetivo aprender características das imagens de maneira direta.</w:t>
      </w:r>
    </w:p>
    <w:p>
      <w:pPr>
        <w:pStyle w:val="BodyText"/>
      </w:pPr>
      <w:r>
        <w:t xml:space="preserve">O trabalho de</w:t>
      </w:r>
      <w:r>
        <w:t xml:space="preserve"> </w:t>
      </w:r>
      <w:r>
        <w:t xml:space="preserve">(A. van den Oord, Kalchbrenner, and Kavukcuoglu 2016)</w:t>
      </w:r>
      <w:r>
        <w:t xml:space="preserve">, que veio a inpirar a Wavenet, propõe um topologia recorrente profunda com conexões residuais melhoradas capaz de reconstruir imagens parcialmente obstruídas, enquanto</w:t>
      </w:r>
      <w:r>
        <w:t xml:space="preserve"> </w:t>
      </w:r>
      <w:r>
        <w:t xml:space="preserve">(Theis and Bethge 2015)</w:t>
      </w:r>
      <w:r>
        <w:t xml:space="preserve"> </w:t>
      </w:r>
      <w:r>
        <w:t xml:space="preserve">investiga arquiteturas LSTM multi dimensionais no contexto da modelagem da distribuição de imagens.</w:t>
      </w:r>
    </w:p>
    <w:p>
      <w:pPr>
        <w:pStyle w:val="BodyText"/>
      </w:pPr>
      <w:r>
        <w:t xml:space="preserve">Na área de video, que pode ser entendida como um caso geral da manipulação de imagens, com complexidades adicionais relacionadas à alta dimensionalidade dos dados e ao encadeamento temporal</w:t>
      </w:r>
      <w:r>
        <w:t xml:space="preserve"> </w:t>
      </w:r>
      <w:r>
        <w:t xml:space="preserve">(Karpathy et al. 2014)</w:t>
      </w:r>
      <w:r>
        <w:t xml:space="preserve"> </w:t>
      </w:r>
      <w:r>
        <w:t xml:space="preserve">investiga abordagens capazes de extender as redes convolucionais de forma a permitir que tirem proveito das características temporais dos dado. De forma semelhante, portando desenvolvimentos na área de reconhecimento de expressões faciais obtidos em imagens para videos,</w:t>
      </w:r>
      <w:r>
        <w:t xml:space="preserve"> </w:t>
      </w:r>
      <w:r>
        <w:t xml:space="preserve">(Khorrami et al. 2016)</w:t>
      </w:r>
      <w:r>
        <w:t xml:space="preserve"> </w:t>
      </w:r>
      <w:r>
        <w:t xml:space="preserve">combina redes recorrentes e convolucionais, medindo a importancia relativa de cada uma nos resultados finais.</w:t>
      </w:r>
    </w:p>
    <w:p>
      <w:pPr>
        <w:pStyle w:val="BodyText"/>
      </w:pPr>
      <w:r>
        <w:t xml:space="preserve">Buscando combater a alta dimensionalidade,</w:t>
      </w:r>
      <w:r>
        <w:t xml:space="preserve"> </w:t>
      </w:r>
      <w:r>
        <w:t xml:space="preserve">(Yang, Krompass, and Tresp 2017)</w:t>
      </w:r>
      <w:r>
        <w:t xml:space="preserve"> </w:t>
      </w:r>
      <w:r>
        <w:t xml:space="preserve">apresenta o conceito de tensor-train, permitindo a transferência de conhecimento de outras arquiteturas para a utilização em dados sequenciais com alta dimensionalidade. O trablho de</w:t>
      </w:r>
      <w:r>
        <w:t xml:space="preserve"> </w:t>
      </w:r>
      <w:r>
        <w:t xml:space="preserve">(He et al. 2015)</w:t>
      </w:r>
      <w:r>
        <w:t xml:space="preserve"> </w:t>
      </w:r>
      <w:r>
        <w:t xml:space="preserve">introduz novos benchmarks à tarefa de reconhecimento de emoções em vídeos, utilizando uma arquitetura profunda baseada em camadas LSTM bidirecionais no processamento de vídeos, incluindo seu áudio.</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 obtendo a equação para quando</w:t>
      </w:r>
      <w:r>
        <w:t xml:space="preserve"> </w:t>
      </w:r>
      <m:oMath>
        <m:r>
          <m:t>j</m:t>
        </m:r>
        <m:r>
          <m:t>=</m:t>
        </m:r>
        <m:r>
          <m:t>0</m:t>
        </m:r>
      </m:oMath>
      <w:r>
        <w:t xml:space="preserve">:</w:t>
      </w:r>
    </w:p>
    <w:p>
      <w:pPr>
        <w:pStyle w:val="BodyText"/>
      </w:pPr>
      <m:oMathPara>
        <m:oMathParaPr>
          <m:jc m:val="center"/>
        </m:oMathParaPr>
        <m:oMath>
          <m:r>
            <m:t>y</m:t>
          </m:r>
          <m:r>
            <m:t>[</m:t>
          </m:r>
          <m:r>
            <m:t>i</m:t>
          </m:r>
          <m:r>
            <m:t>,</m:t>
          </m:r>
          <m:r>
            <m:t>1</m:t>
          </m:r>
          <m:r>
            <m:t>]</m:t>
          </m:r>
          <m:r>
            <m:t>=</m:t>
          </m:r>
          <m:r>
            <m:t>y</m:t>
          </m:r>
          <m:r>
            <m:t>[</m:t>
          </m:r>
          <m:r>
            <m:t>i</m:t>
          </m:r>
          <m:r>
            <m:t>,</m:t>
          </m:r>
          <m:r>
            <m:t>0</m:t>
          </m:r>
          <m:r>
            <m:t>]</m:t>
          </m:r>
          <m:r>
            <m:t>+</m:t>
          </m:r>
          <m:f>
            <m:fPr>
              <m:type m:val="bar"/>
            </m:fPr>
            <m:num>
              <m:r>
                <m:t>1</m:t>
              </m:r>
            </m:num>
            <m:den>
              <m:r>
                <m:t>2</m:t>
              </m:r>
            </m:den>
          </m:f>
          <m:sSup>
            <m:e>
              <m:r>
                <m:t>C</m:t>
              </m:r>
            </m:e>
            <m:sup>
              <m:r>
                <m:t>2</m:t>
              </m:r>
            </m:sup>
          </m:sSup>
          <m:r>
            <m:t>(</m:t>
          </m:r>
          <m:r>
            <m:t>y</m:t>
          </m:r>
          <m:r>
            <m:t>[</m:t>
          </m:r>
          <m:r>
            <m:t>i</m:t>
          </m:r>
          <m:r>
            <m:t>+</m:t>
          </m:r>
          <m:r>
            <m:t>1</m:t>
          </m:r>
          <m:r>
            <m:t>,</m:t>
          </m:r>
          <m:r>
            <m:t>0</m:t>
          </m:r>
          <m:r>
            <m:t>]</m:t>
          </m:r>
          <m:r>
            <m:t>−</m:t>
          </m:r>
          <m:r>
            <m:t>2</m:t>
          </m:r>
          <m:r>
            <m:t>y</m:t>
          </m:r>
          <m:r>
            <m:t>[</m:t>
          </m:r>
          <m:r>
            <m:t>i</m:t>
          </m:r>
          <m:r>
            <m:t>,</m:t>
          </m:r>
          <m:r>
            <m:t>0</m:t>
          </m:r>
          <m:r>
            <m:t>]</m:t>
          </m:r>
          <m:r>
            <m:t>+</m:t>
          </m:r>
          <m:r>
            <m:t>y</m:t>
          </m:r>
          <m:r>
            <m:t>[</m:t>
          </m:r>
          <m:r>
            <m:t>i</m:t>
          </m:r>
          <m:r>
            <m:t>−</m:t>
          </m:r>
          <m:r>
            <m:t>1</m:t>
          </m:r>
          <m:r>
            <m:t>,</m:t>
          </m:r>
          <m:r>
            <m:t>0</m:t>
          </m:r>
          <m:r>
            <m:t>]</m:t>
          </m:r>
          <m:r>
            <m:t>)</m:t>
          </m:r>
        </m:oMath>
      </m:oMathPara>
    </w:p>
    <w:p>
      <w:pPr>
        <w:pStyle w:val="FirstParagraph"/>
      </w:pPr>
      <w:r>
        <w:t xml:space="preserve">É conveniente colocar a formulação em termos físicos: se considerarmos, por exemplo, um framerate típico de 44100 frames por segundo podemos evitar desperdício computacional fazendo com que a simulação coincida com o intervalos 1/44100 entre os</w:t>
      </w:r>
      <w:r>
        <w:t xml:space="preserve"> </w:t>
      </w:r>
      <w:r>
        <w:rPr>
          <w:i/>
        </w:rPr>
        <w:t xml:space="preserve">samples</w:t>
      </w:r>
      <w:r>
        <w:t xml:space="preserve">. De modo geral, levando em conta que</w:t>
      </w:r>
      <w:r>
        <w:t xml:space="preserve"> </w:t>
      </w:r>
      <m:oMath>
        <m:r>
          <m:t>C</m:t>
        </m:r>
        <m:r>
          <m:t>&lt;</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&lt;</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BodyText"/>
      </w:pPr>
      <w:r>
        <w:t xml:space="preserve">O fragmento de implementação abaixo ajuda a entender o funcionamento do algoritmo (o código que segue é ilustrativo; uma implementação funcional pode ser encontrada no repositório dedicado ao trabalho, no arquivo</w:t>
      </w:r>
      <w:r>
        <w:t xml:space="preserve"> </w:t>
      </w:r>
      <w:hyperlink r:id="rId38">
        <w:r>
          <w:rPr>
            <w:rStyle w:val="Hyperlink"/>
          </w:rPr>
          <w:t xml:space="preserve">Finite_Difference.py</w:t>
        </w:r>
      </w:hyperlink>
      <w:r>
        <w:t xml:space="preserve">):</w:t>
      </w:r>
    </w:p>
    <w:p>
      <w:pPr>
        <w:pStyle w:val="SourceCode"/>
      </w:pPr>
      <w:r>
        <w:rPr>
          <w:rStyle w:val="NormalTok"/>
        </w:rPr>
        <w:t xml:space="preserve">amplitude </w:t>
      </w:r>
      <w:r>
        <w:rPr>
          <w:rStyle w:val="OperatorTok"/>
        </w:rPr>
        <w:t xml:space="preserve">=</w:t>
      </w:r>
      <w:r>
        <w:rPr>
          <w:rStyle w:val="NormalTok"/>
        </w:rPr>
        <w:t xml:space="preserve"> </w:t>
      </w:r>
      <w:r>
        <w:rPr>
          <w:rStyle w:val="FloatTok"/>
        </w:rPr>
        <w:t xml:space="preserve">0.005</w:t>
      </w:r>
      <w:r>
        <w:rPr>
          <w:rStyle w:val="NormalTok"/>
        </w:rPr>
        <w:t xml:space="preserve"> </w:t>
      </w:r>
      <w:r>
        <w:rPr>
          <w:rStyle w:val="CommentTok"/>
        </w:rPr>
        <w:t xml:space="preserve"># meters</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rPr>
          <w:rStyle w:val="NormalTok"/>
        </w:rPr>
        <w:t xml:space="preserve"> </w:t>
      </w:r>
      <w:r>
        <w:rPr>
          <w:rStyle w:val="CommentTok"/>
        </w:rPr>
        <w:t xml:space="preserve"># samples / second</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rPr>
          <w:rStyle w:val="NormalTok"/>
        </w:rPr>
        <w:t xml:space="preserve"> </w:t>
      </w:r>
      <w:r>
        <w:rPr>
          <w:rStyle w:val="CommentTok"/>
        </w:rPr>
        <w:t xml:space="preserve">#hz</w:t>
      </w:r>
      <w:r>
        <w:br w:type="textWrapping"/>
      </w:r>
      <w:r>
        <w:rPr>
          <w:rStyle w:val="NormalTok"/>
        </w:rPr>
        <w:t xml:space="preserve">duration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seconds</w:t>
      </w:r>
      <w:r>
        <w:br w:type="textWrapping"/>
      </w:r>
      <w:r>
        <w:rPr>
          <w:rStyle w:val="NormalTok"/>
        </w:rPr>
        <w:t xml:space="preserve">L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meters</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.9998</w:t>
      </w:r>
      <w:r>
        <w:br w:type="textWrapping"/>
      </w:r>
      <w:r>
        <w:br w:type="textWrapping"/>
      </w:r>
      <w:r>
        <w:rPr>
          <w:rStyle w:val="NormalTok"/>
        </w:rPr>
        <w:t xml:space="preserve">N </w:t>
      </w:r>
      <w:r>
        <w:rPr>
          <w:rStyle w:val="OperatorTok"/>
        </w:rPr>
        <w:t xml:space="preserve">=</w:t>
      </w:r>
      <w:r>
        <w:rPr>
          <w:rStyle w:val="NormalTok"/>
        </w:rPr>
        <w:t xml:space="preserve"> </w:t>
      </w:r>
      <w:r>
        <w:rPr>
          <w:rStyle w:val="BuiltInTok"/>
        </w:rPr>
        <w:t xml:space="preserve">int</w:t>
      </w:r>
      <w:r>
        <w:rPr>
          <w:rStyle w:val="NormalTok"/>
        </w:rPr>
        <w:t xml:space="preserve">(duration </w:t>
      </w:r>
      <w:r>
        <w:rPr>
          <w:rStyle w:val="OperatorTok"/>
        </w:rPr>
        <w:t xml:space="preserve">*</w:t>
      </w:r>
      <w:r>
        <w:rPr>
          <w:rStyle w:val="NormalTok"/>
        </w:rPr>
        <w:t xml:space="preserve"> fps) </w:t>
      </w:r>
      <w:r>
        <w:rPr>
          <w:rStyle w:val="CommentTok"/>
        </w:rPr>
        <w:t xml:space="preserve"># number of time points</w:t>
      </w:r>
      <w:r>
        <w:br w:type="textWrapping"/>
      </w:r>
      <w:r>
        <w:rPr>
          <w:rStyle w:val="NormalTok"/>
        </w:rPr>
        <w:t xml:space="preserve">dt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fps </w:t>
      </w:r>
      <w:r>
        <w:rPr>
          <w:rStyle w:val="CommentTok"/>
        </w:rPr>
        <w:t xml:space="preserve"># spacing beetwen discrete time points</w:t>
      </w:r>
      <w:r>
        <w:br w:type="textWrapping"/>
      </w:r>
      <w:r>
        <w:rPr>
          <w:rStyle w:val="NormalTok"/>
        </w:rPr>
        <w:t xml:space="preserve">M </w:t>
      </w:r>
      <w:r>
        <w:rPr>
          <w:rStyle w:val="OperatorTok"/>
        </w:rPr>
        <w:t xml:space="preserve">=</w:t>
      </w:r>
      <w:r>
        <w:rPr>
          <w:rStyle w:val="NormalTok"/>
        </w:rPr>
        <w:t xml:space="preserve"> </w:t>
      </w:r>
      <w:r>
        <w:rPr>
          <w:rStyle w:val="BuiltInTok"/>
        </w:rPr>
        <w:t xml:space="preserve">int</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 </w:t>
      </w:r>
      <w:r>
        <w:rPr>
          <w:rStyle w:val="CommentTok"/>
        </w:rPr>
        <w:t xml:space="preserve"># number of position points</w:t>
      </w:r>
      <w:r>
        <w:br w:type="textWrapping"/>
      </w:r>
      <w:r>
        <w:rPr>
          <w:rStyle w:val="NormalTok"/>
        </w:rPr>
        <w:t xml:space="preserve">dx </w:t>
      </w:r>
      <w:r>
        <w:rPr>
          <w:rStyle w:val="OperatorTok"/>
        </w:rPr>
        <w:t xml:space="preserve">=</w:t>
      </w:r>
      <w:r>
        <w:rPr>
          <w:rStyle w:val="NormalTok"/>
        </w:rPr>
        <w:t xml:space="preserve"> L </w:t>
      </w:r>
      <w:r>
        <w:rPr>
          <w:rStyle w:val="OperatorTok"/>
        </w:rPr>
        <w:t xml:space="preserve">/</w:t>
      </w:r>
      <w:r>
        <w:rPr>
          <w:rStyle w:val="NormalTok"/>
        </w:rPr>
        <w:t xml:space="preserve"> M </w:t>
      </w:r>
      <w:r>
        <w:rPr>
          <w:rStyle w:val="CommentTok"/>
        </w:rPr>
        <w:t xml:space="preserve"># spacing beetwen discrete position points</w:t>
      </w:r>
      <w:r>
        <w:br w:type="textWrapping"/>
      </w:r>
      <w:r>
        <w:rPr>
          <w:rStyle w:val="NormalTok"/>
        </w:rPr>
        <w:t xml:space="preserve">c </w:t>
      </w:r>
      <w:r>
        <w:rPr>
          <w:rStyle w:val="OperatorTok"/>
        </w:rPr>
        <w:t xml:space="preserve">=</w:t>
      </w:r>
      <w:r>
        <w:rPr>
          <w:rStyle w:val="NormalTok"/>
        </w:rPr>
        <w:t xml:space="preserve"> frequency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 </w:t>
      </w:r>
      <w:r>
        <w:rPr>
          <w:rStyle w:val="CommentTok"/>
        </w:rPr>
        <w:t xml:space="preserve"># meters / second</w:t>
      </w:r>
      <w:r>
        <w:br w:type="textWrapping"/>
      </w:r>
      <w:r>
        <w:rPr>
          <w:rStyle w:val="NormalTok"/>
        </w:rPr>
        <w:t xml:space="preserve">C </w:t>
      </w:r>
      <w:r>
        <w:rPr>
          <w:rStyle w:val="OperatorTok"/>
        </w:rPr>
        <w:t xml:space="preserve">=</w:t>
      </w:r>
      <w:r>
        <w:rPr>
          <w:rStyle w:val="NormalTok"/>
        </w:rPr>
        <w:t xml:space="preserve"> c </w:t>
      </w:r>
      <w:r>
        <w:rPr>
          <w:rStyle w:val="OperatorTok"/>
        </w:rPr>
        <w:t xml:space="preserve">*</w:t>
      </w:r>
      <w:r>
        <w:rPr>
          <w:rStyle w:val="NormalTok"/>
        </w:rPr>
        <w:t xml:space="preserve"> dt </w:t>
      </w:r>
      <w:r>
        <w:rPr>
          <w:rStyle w:val="OperatorTok"/>
        </w:rPr>
        <w:t xml:space="preserve">/</w:t>
      </w:r>
      <w:r>
        <w:rPr>
          <w:rStyle w:val="NormalTok"/>
        </w:rPr>
        <w:t xml:space="preserve"> dx </w:t>
      </w:r>
      <w:r>
        <w:rPr>
          <w:rStyle w:val="CommentTok"/>
        </w:rPr>
        <w:t xml:space="preserve"># Courant number</w:t>
      </w:r>
      <w:r>
        <w:br w:type="textWrapping"/>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type="textWrapping"/>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y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rPr>
          <w:rStyle w:val="NormalTok"/>
        </w:rPr>
        <w:t xml:space="preserve">y_1 </w:t>
      </w:r>
      <w:r>
        <w:rPr>
          <w:rStyle w:val="OperatorTok"/>
        </w:rPr>
        <w:t xml:space="preserve">=</w:t>
      </w:r>
      <w:r>
        <w:rPr>
          <w:rStyle w:val="NormalTok"/>
        </w:rPr>
        <w:t xml:space="preserve"> np.hstack([X_asc,X_dsc]) </w:t>
      </w:r>
      <w:r>
        <w:rPr>
          <w:rStyle w:val="OperatorTok"/>
        </w:rPr>
        <w:t xml:space="preserve">*</w:t>
      </w:r>
      <w:r>
        <w:rPr>
          <w:rStyle w:val="NormalTok"/>
        </w:rPr>
        <w:t xml:space="preserve"> amplitude </w:t>
      </w:r>
      <w:r>
        <w:rPr>
          <w:rStyle w:val="OperatorTok"/>
        </w:rPr>
        <w:t xml:space="preserve">*</w:t>
      </w:r>
      <w:r>
        <w:rPr>
          <w:rStyle w:val="NormalTok"/>
        </w:rPr>
        <w:t xml:space="preserve"> np.random.normal(</w:t>
      </w:r>
      <w:r>
        <w:rPr>
          <w:rStyle w:val="DecValTok"/>
        </w:rPr>
        <w:t xml:space="preserve">1</w:t>
      </w:r>
      <w:r>
        <w:rPr>
          <w:rStyle w:val="NormalTok"/>
        </w:rPr>
        <w:t xml:space="preserve">, </w:t>
      </w:r>
      <w:r>
        <w:rPr>
          <w:rStyle w:val="FloatTok"/>
        </w:rPr>
        <w:t xml:space="preserve">.01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initial displacement shape</w:t>
      </w:r>
      <w:r>
        <w:br w:type="textWrapping"/>
      </w:r>
      <w:r>
        <w:rPr>
          <w:rStyle w:val="NormalTok"/>
        </w:rPr>
        <w:t xml:space="preserve">y_2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ctr</w:t>
      </w:r>
      <w:r>
        <w:rPr>
          <w:rStyle w:val="OperatorTok"/>
        </w:rPr>
        <w:t xml:space="preserve">=</w:t>
      </w:r>
      <w:r>
        <w:rPr>
          <w:rStyle w:val="DecValTok"/>
        </w:rPr>
        <w:t xml:space="preserve">0</w:t>
      </w:r>
      <w:r>
        <w:br w:type="textWrapping"/>
      </w:r>
      <w:r>
        <w:rPr>
          <w:rStyle w:val="NormalTok"/>
        </w:rPr>
        <w:t xml:space="preserve">w </w:t>
      </w:r>
      <w:r>
        <w:rPr>
          <w:rStyle w:val="OperatorTok"/>
        </w:rPr>
        <w:t xml:space="preserve">=</w:t>
      </w:r>
      <w:r>
        <w:rPr>
          <w:rStyle w:val="NormalTok"/>
        </w:rPr>
        <w:t xml:space="preserve"> []</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y_1[i]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y[</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type="textWrapping"/>
      </w:r>
      <w:r>
        <w:rPr>
          <w:rStyle w:val="NormalTok"/>
        </w:rPr>
        <w:t xml:space="preserve">y[M] </w:t>
      </w:r>
      <w:r>
        <w:rPr>
          <w:rStyle w:val="OperatorTok"/>
        </w:rPr>
        <w:t xml:space="preserve">=</w:t>
      </w:r>
      <w:r>
        <w:rPr>
          <w:rStyle w:val="NormalTok"/>
        </w:rPr>
        <w:t xml:space="preserve"> </w:t>
      </w:r>
      <w:r>
        <w:rPr>
          <w:rStyle w:val="DecValTok"/>
        </w:rPr>
        <w:t xml:space="preserve">0</w:t>
      </w:r>
      <w:r>
        <w:br w:type="textWrapping"/>
      </w:r>
      <w:r>
        <w:rPr>
          <w:rStyle w:val="NormalTok"/>
        </w:rPr>
        <w:t xml:space="preserve">w.append(y[pickup])</w:t>
      </w:r>
      <w:r>
        <w:br w:type="textWrapping"/>
      </w:r>
      <w:r>
        <w:rPr>
          <w:rStyle w:val="NormalTok"/>
        </w:rPr>
        <w:t xml:space="preserve">y_2[:] </w:t>
      </w:r>
      <w:r>
        <w:rPr>
          <w:rStyle w:val="OperatorTok"/>
        </w:rPr>
        <w:t xml:space="preserve">=</w:t>
      </w:r>
      <w:r>
        <w:rPr>
          <w:rStyle w:val="NormalTok"/>
        </w:rPr>
        <w:t xml:space="preserve"> y_1</w:t>
      </w:r>
      <w:r>
        <w:br w:type="textWrapping"/>
      </w:r>
      <w:r>
        <w:rPr>
          <w:rStyle w:val="NormalTok"/>
        </w:rPr>
        <w:t xml:space="preserve">y_1[:] </w:t>
      </w:r>
      <w:r>
        <w:rPr>
          <w:rStyle w:val="OperatorTok"/>
        </w:rPr>
        <w:t xml:space="preserve">=</w:t>
      </w:r>
      <w:r>
        <w:rPr>
          <w:rStyle w:val="NormalTok"/>
        </w:rPr>
        <w:t xml:space="preserve"> y</w:t>
      </w:r>
      <w:r>
        <w:br w:type="textWrapping"/>
      </w:r>
      <w:r>
        <w:rPr>
          <w:rStyle w:val="NormalTok"/>
        </w:rPr>
        <w:t xml:space="preserve">ctr </w:t>
      </w:r>
      <w:r>
        <w:rPr>
          <w:rStyle w:val="OperatorTok"/>
        </w:rPr>
        <w:t xml:space="preserve">+=</w:t>
      </w:r>
      <w:r>
        <w:rPr>
          <w:rStyle w:val="NormalTok"/>
        </w:rPr>
        <w:t xml:space="preserve"> </w:t>
      </w:r>
      <w:r>
        <w:rPr>
          <w:rStyle w:val="DecValTok"/>
        </w:rPr>
        <w:t xml:space="preserve">1</w:t>
      </w:r>
      <w:r>
        <w:br w:type="textWrapping"/>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ctr,</w:t>
      </w:r>
      <w:r>
        <w:rPr>
          <w:rStyle w:val="StringTok"/>
        </w:rPr>
        <w:t xml:space="preserve">' of '</w:t>
      </w:r>
      <w:r>
        <w:rPr>
          <w:rStyle w:val="NormalTok"/>
        </w:rPr>
        <w:t xml:space="preserve">, N)</w:t>
      </w:r>
      <w:r>
        <w:br w:type="textWrapping"/>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y_1[i] </w:t>
      </w:r>
      <w:r>
        <w:rPr>
          <w:rStyle w:val="OperatorTok"/>
        </w:rPr>
        <w:t xml:space="preserve">-</w:t>
      </w:r>
      <w:r>
        <w:rPr>
          <w:rStyle w:val="NormalTok"/>
        </w:rPr>
        <w:t xml:space="preserve"> y_2[i]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br w:type="textWrapping"/>
      </w:r>
      <w:r>
        <w:rPr>
          <w:rStyle w:val="NormalTok"/>
        </w:rPr>
        <w:t xml:space="preserve">  y[M] </w:t>
      </w:r>
      <w:r>
        <w:rPr>
          <w:rStyle w:val="OperatorTok"/>
        </w:rPr>
        <w:t xml:space="preserve">=</w:t>
      </w:r>
      <w:r>
        <w:rPr>
          <w:rStyle w:val="NormalTok"/>
        </w:rPr>
        <w:t xml:space="preserve"> y[M] </w:t>
      </w:r>
      <w:r>
        <w:rPr>
          <w:rStyle w:val="OperatorTok"/>
        </w:rPr>
        <w:t xml:space="preserve">*</w:t>
      </w:r>
      <w:r>
        <w:rPr>
          <w:rStyle w:val="NormalTok"/>
        </w:rPr>
        <w:t xml:space="preserve"> </w:t>
      </w:r>
      <w:r>
        <w:rPr>
          <w:rStyle w:val="FloatTok"/>
        </w:rPr>
        <w:t xml:space="preserve">0.5</w:t>
      </w:r>
      <w:r>
        <w:br w:type="textWrapping"/>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sustain</w:t>
      </w:r>
      <w:r>
        <w:br w:type="textWrapping"/>
      </w:r>
      <w:r>
        <w:rPr>
          <w:rStyle w:val="NormalTok"/>
        </w:rPr>
        <w:t xml:space="preserve">  w.append(y[pickup])</w:t>
      </w:r>
      <w:r>
        <w:br w:type="textWrapping"/>
      </w:r>
      <w:r>
        <w:rPr>
          <w:rStyle w:val="NormalTok"/>
        </w:rPr>
        <w:t xml:space="preserve">  y_2[:] </w:t>
      </w:r>
      <w:r>
        <w:rPr>
          <w:rStyle w:val="OperatorTok"/>
        </w:rPr>
        <w:t xml:space="preserve">=</w:t>
      </w:r>
      <w:r>
        <w:rPr>
          <w:rStyle w:val="NormalTok"/>
        </w:rPr>
        <w:t xml:space="preserve"> y_1 </w:t>
      </w:r>
      <w:r>
        <w:br w:type="textWrapping"/>
      </w:r>
      <w:r>
        <w:rPr>
          <w:rStyle w:val="NormalTok"/>
        </w:rPr>
        <w:t xml:space="preserve">  y_1[:] </w:t>
      </w:r>
      <w:r>
        <w:rPr>
          <w:rStyle w:val="OperatorTok"/>
        </w:rPr>
        <w:t xml:space="preserve">=</w:t>
      </w:r>
      <w:r>
        <w:rPr>
          <w:rStyle w:val="NormalTok"/>
        </w:rPr>
        <w:t xml:space="preserve"> y</w:t>
      </w:r>
      <w:r>
        <w:br w:type="textWrapping"/>
      </w:r>
      <w:r>
        <w:rPr>
          <w:rStyle w:val="NormalTok"/>
        </w:rPr>
        <w:t xml:space="preserve">  ctr </w:t>
      </w:r>
      <w:r>
        <w:rPr>
          <w:rStyle w:val="OperatorTok"/>
        </w:rPr>
        <w:t xml:space="preserve">+=</w:t>
      </w:r>
      <w:r>
        <w:rPr>
          <w:rStyle w:val="NormalTok"/>
        </w:rPr>
        <w:t xml:space="preserve"> </w:t>
      </w:r>
      <w:r>
        <w:rPr>
          <w:rStyle w:val="DecValTok"/>
        </w:rPr>
        <w:t xml:space="preserve">1</w:t>
      </w:r>
      <w:r>
        <w:br w:type="textWrapping"/>
      </w:r>
      <w:r>
        <w:rPr>
          <w:rStyle w:val="NormalTok"/>
        </w:rPr>
        <w:t xml:space="preserve">w </w:t>
      </w:r>
      <w:r>
        <w:rPr>
          <w:rStyle w:val="OperatorTok"/>
        </w:rPr>
        <w:t xml:space="preserve">=</w:t>
      </w:r>
      <w:r>
        <w:rPr>
          <w:rStyle w:val="NormalTok"/>
        </w:rPr>
        <w:t xml:space="preserve"> np.array(w) </w:t>
      </w:r>
      <w:r>
        <w:rPr>
          <w:rStyle w:val="OperatorTok"/>
        </w:rPr>
        <w:t xml:space="preserve">*</w:t>
      </w:r>
      <w:r>
        <w:rPr>
          <w:rStyle w:val="NormalTok"/>
        </w:rPr>
        <w:t xml:space="preserve"> </w:t>
      </w:r>
      <w:r>
        <w:rPr>
          <w:rStyle w:val="DecValTok"/>
        </w:rPr>
        <w:t xml:space="preserve">4000000</w:t>
      </w:r>
    </w:p>
    <w:p>
      <w:pPr>
        <w:pStyle w:val="Heading3"/>
      </w:pPr>
      <w:bookmarkStart w:id="39" w:name="digital-waveguides"/>
      <w:r>
        <w:t xml:space="preserve">Digital Waveguides</w:t>
      </w:r>
      <w:bookmarkEnd w:id="39"/>
    </w:p>
    <w:p>
      <w:pPr>
        <w:pStyle w:val="FirstParagraph"/>
      </w:pPr>
      <w:r>
        <w:t xml:space="preserve">Apresentam uma abordagem simplificada da modelagem física, na medida em que concentram em alguns pontos discretos os cálculos necessários à simulação, aumentando bastante a eficiência computacional do modelo. Conceitualmente, podem ser vistos como uma caso especial do método das diferenças finitas,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w:t>
      </w:r>
    </w:p>
    <w:p>
      <w:pPr>
        <w:pStyle w:val="Heading2"/>
      </w:pPr>
      <w:bookmarkStart w:id="40" w:name="acústica-e-psicoacústica"/>
      <w:r>
        <w:t xml:space="preserve">Acústica e Psicoacústica</w:t>
      </w:r>
      <w:bookmarkEnd w:id="40"/>
    </w:p>
    <w:p>
      <w:pPr>
        <w:pStyle w:val="Heading1"/>
      </w:pPr>
      <w:bookmarkStart w:id="41" w:name="referencial-teórico"/>
      <w:r>
        <w:t xml:space="preserve">Referencial Teórico</w:t>
      </w:r>
      <w:bookmarkEnd w:id="41"/>
    </w:p>
    <w:p>
      <w:pPr>
        <w:pStyle w:val="Heading2"/>
      </w:pPr>
      <w:bookmarkStart w:id="42" w:name="transformada-discreta-de-fourier"/>
      <w:r>
        <w:t xml:space="preserve">Transformada Discreta de Fourier</w:t>
      </w:r>
      <w:bookmarkEnd w:id="42"/>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rPr>
          <w:b/>
        </w:rPr>
        <w:t xml:space="preserve">xxx</w:t>
      </w:r>
      <w:r>
        <w:t xml:space="preserve">, trata-se de uma das ferramentas mais utilizadas na investigação de sistemas físicos</w:t>
      </w:r>
      <w:r>
        <w:t xml:space="preserve"> </w:t>
      </w:r>
      <w:r>
        <w:t xml:space="preserve">(Lyons 2011)</w:t>
      </w:r>
      <w:r>
        <w:t xml:space="preserve">, sendo de especial importância no campo de processamento de sinais</w:t>
      </w:r>
      <w:r>
        <w:t xml:space="preserve"> </w:t>
      </w:r>
      <w:r>
        <w:rPr>
          <w:b/>
        </w:rPr>
        <w:t xml:space="preserve">xxx</w:t>
      </w:r>
      <w:r>
        <w:t xml:space="preserve">.</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w:t>
      </w:r>
      <w:r>
        <w:t xml:space="preserve"> </w:t>
      </w:r>
      <w:r>
        <w:rPr>
          <w:b/>
        </w:rPr>
        <w:t xml:space="preserve">xxx</w:t>
      </w:r>
      <w:r>
        <w:t xml:space="preserve">,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43"/>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w:t>
      </w:r>
      <w:r>
        <w:t xml:space="preserve"> </w:t>
      </w:r>
      <w:r>
        <w:rPr>
          <w:b/>
        </w:rPr>
        <w:t xml:space="preserve">xxx</w:t>
      </w:r>
      <w:r>
        <w:t xml:space="preserve">.</w:t>
      </w:r>
    </w:p>
    <w:p>
      <w:pPr>
        <w:pStyle w:val="SourceCode"/>
      </w:pPr>
      <w:r>
        <w:rPr>
          <w:rStyle w:val="VerbatimChar"/>
        </w:rPr>
        <w:t xml:space="preserve">import numpy as np</w:t>
      </w:r>
      <w:r>
        <w:br w:type="textWrapping"/>
      </w:r>
      <w:r>
        <w:rPr>
          <w:rStyle w:val="VerbatimChar"/>
        </w:rPr>
        <w:t xml:space="preserve">import matplotlib.pyplot as plt</w:t>
      </w:r>
      <w:r>
        <w:br w:type="textWrapping"/>
      </w:r>
      <w:r>
        <w:rPr>
          <w:rStyle w:val="VerbatimChar"/>
        </w:rPr>
        <w:t xml:space="preserve">from scipy.fftpack import fft</w:t>
      </w:r>
      <w:r>
        <w:br w:type="textWrapping"/>
      </w:r>
      <w:r>
        <w:br w:type="textWrapping"/>
      </w:r>
      <w:r>
        <w:rPr>
          <w:rStyle w:val="VerbatimChar"/>
        </w:rPr>
        <w:t xml:space="preserve"># Discrete Fourier Transform | Transformada Discreta de Fourier</w:t>
      </w:r>
      <w:r>
        <w:br w:type="textWrapping"/>
      </w:r>
      <w:r>
        <w:rPr>
          <w:rStyle w:val="VerbatimChar"/>
        </w:rPr>
        <w:t xml:space="preserve">def DFT(x):</w:t>
      </w:r>
      <w:r>
        <w:br w:type="textWrapping"/>
      </w:r>
      <w:r>
        <w:rPr>
          <w:rStyle w:val="VerbatimChar"/>
        </w:rPr>
        <w:t xml:space="preserve">  N = x.shape[0]</w:t>
      </w:r>
      <w:r>
        <w:br w:type="textWrapping"/>
      </w:r>
      <w:r>
        <w:rPr>
          <w:rStyle w:val="VerbatimChar"/>
        </w:rPr>
        <w:t xml:space="preserve">  # cria um vetor de N entradas complexas, preenchido com zeros</w:t>
      </w:r>
      <w:r>
        <w:br w:type="textWrapping"/>
      </w:r>
      <w:r>
        <w:rPr>
          <w:rStyle w:val="VerbatimChar"/>
        </w:rPr>
        <w:t xml:space="preserve">  X = np.zeros(N, dtype='complex64')</w:t>
      </w:r>
      <w:r>
        <w:br w:type="textWrapping"/>
      </w:r>
      <w:r>
        <w:rPr>
          <w:rStyle w:val="VerbatimChar"/>
        </w:rPr>
        <w:t xml:space="preserve">  n = np.array([p for p in range(N)]) # n = {0,1,2,...,N-1}</w:t>
      </w:r>
      <w:r>
        <w:br w:type="textWrapping"/>
      </w:r>
      <w:r>
        <w:rPr>
          <w:rStyle w:val="VerbatimChar"/>
        </w:rPr>
        <w:t xml:space="preserve">  # Versão de "alta resolução" de n, usada para o gráfico apenas</w:t>
      </w:r>
      <w:r>
        <w:br w:type="textWrapping"/>
      </w:r>
      <w:r>
        <w:rPr>
          <w:rStyle w:val="VerbatimChar"/>
        </w:rPr>
        <w:t xml:space="preserve">  Hn = np.linspace(0, N-1, 100*N) # Hn ={0,...,1,...,2,...,N-1}</w:t>
      </w:r>
      <w:r>
        <w:br w:type="textWrapping"/>
      </w:r>
      <w:r>
        <w:rPr>
          <w:rStyle w:val="VerbatimChar"/>
        </w:rPr>
        <w:t xml:space="preserve">  for m in range(N): # m E {0,1,2,...,N-1}</w:t>
      </w:r>
      <w:r>
        <w:br w:type="textWrapping"/>
      </w:r>
      <w:r>
        <w:rPr>
          <w:rStyle w:val="VerbatimChar"/>
        </w:rPr>
        <w:t xml:space="preserve">    C_Si = np.exp(-2 * np.pi * m * n / N * 1j) # C(m) - S(m) i</w:t>
      </w:r>
      <w:r>
        <w:br w:type="textWrapping"/>
      </w:r>
      <w:r>
        <w:rPr>
          <w:rStyle w:val="VerbatimChar"/>
        </w:rPr>
        <w:t xml:space="preserve">    # Versão de "alta resolução" de C_Si, usada para o gráfico apenas</w:t>
      </w:r>
      <w:r>
        <w:br w:type="textWrapping"/>
      </w:r>
      <w:r>
        <w:rPr>
          <w:rStyle w:val="VerbatimChar"/>
        </w:rPr>
        <w:t xml:space="preserve">    HC_Si = np.exp(-2 * np.pi * m * Hn / N * 1j)</w:t>
      </w:r>
      <w:r>
        <w:br w:type="textWrapping"/>
      </w:r>
      <w:r>
        <w:rPr>
          <w:rStyle w:val="VerbatimChar"/>
        </w:rPr>
        <w:t xml:space="preserve">    X[m] = sum(np.multiply(x, C_Si)) # multiplicação termo a termo</w:t>
      </w:r>
      <w:r>
        <w:br w:type="textWrapping"/>
      </w:r>
      <w:r>
        <w:rPr>
          <w:rStyle w:val="VerbatimChar"/>
        </w:rPr>
        <w:t xml:space="preserve">    # plotando:</w:t>
      </w:r>
      <w:r>
        <w:br w:type="textWrapping"/>
      </w:r>
      <w:r>
        <w:rPr>
          <w:rStyle w:val="VerbatimChar"/>
        </w:rPr>
        <w:t xml:space="preserve">    plt.figure(1)</w:t>
      </w:r>
      <w:r>
        <w:br w:type="textWrapping"/>
      </w:r>
      <w:r>
        <w:rPr>
          <w:rStyle w:val="VerbatimChar"/>
        </w:rPr>
        <w:t xml:space="preserve">    plt.suptitle('M =' + str(m), fontsize=16)</w:t>
      </w:r>
      <w:r>
        <w:br w:type="textWrapping"/>
      </w:r>
      <w:r>
        <w:rPr>
          <w:rStyle w:val="VerbatimChar"/>
        </w:rPr>
        <w:t xml:space="preserve">    plt.subplot(211)</w:t>
      </w:r>
      <w:r>
        <w:br w:type="textWrapping"/>
      </w:r>
      <w:r>
        <w:rPr>
          <w:rStyle w:val="VerbatimChar"/>
        </w:rPr>
        <w:t xml:space="preserve">    plt.plot(n,x[n].real, 'k:.', label='x[n]')</w:t>
      </w:r>
      <w:r>
        <w:br w:type="textWrapping"/>
      </w:r>
      <w:r>
        <w:rPr>
          <w:rStyle w:val="VerbatimChar"/>
        </w:rPr>
        <w:t xml:space="preserve">    plt.plot(n,C_Si.real, 'k--o', label='C[n]')</w:t>
      </w:r>
      <w:r>
        <w:br w:type="textWrapping"/>
      </w:r>
      <w:r>
        <w:rPr>
          <w:rStyle w:val="VerbatimChar"/>
        </w:rPr>
        <w:t xml:space="preserve">    plt.plot(Hn,HC_Si.real, 'k-',label='C[n] ideal')</w:t>
      </w:r>
      <w:r>
        <w:br w:type="textWrapping"/>
      </w:r>
      <w:r>
        <w:rPr>
          <w:rStyle w:val="VerbatimChar"/>
        </w:rPr>
        <w:t xml:space="preserve">    plt.ylabel('Real', fontsize=14, color='k')    </w:t>
      </w:r>
      <w:r>
        <w:br w:type="textWrapping"/>
      </w:r>
      <w:r>
        <w:rPr>
          <w:rStyle w:val="VerbatimChar"/>
        </w:rPr>
        <w:t xml:space="preserve">    plt.subplot(212)</w:t>
      </w:r>
      <w:r>
        <w:br w:type="textWrapping"/>
      </w:r>
      <w:r>
        <w:rPr>
          <w:rStyle w:val="VerbatimChar"/>
        </w:rPr>
        <w:t xml:space="preserve">    plt.plot(n,x[n].imag, 'k:.', label='x[n]')</w:t>
      </w:r>
      <w:r>
        <w:br w:type="textWrapping"/>
      </w:r>
      <w:r>
        <w:rPr>
          <w:rStyle w:val="VerbatimChar"/>
        </w:rPr>
        <w:t xml:space="preserve">    plt.plot(n,C_Si.imag, 'k--o', label='C[n]')</w:t>
      </w:r>
      <w:r>
        <w:br w:type="textWrapping"/>
      </w:r>
      <w:r>
        <w:rPr>
          <w:rStyle w:val="VerbatimChar"/>
        </w:rPr>
        <w:t xml:space="preserve">    plt.plot(Hn,HC_Si.imag, 'k-',label='C[n] ideal')</w:t>
      </w:r>
      <w:r>
        <w:br w:type="textWrapping"/>
      </w:r>
      <w:r>
        <w:rPr>
          <w:rStyle w:val="VerbatimChar"/>
        </w:rPr>
        <w:t xml:space="preserve">    plt.ylabel('Imaginário', fontsize=14, color='k')</w:t>
      </w:r>
      <w:r>
        <w:br w:type="textWrapping"/>
      </w:r>
      <w:r>
        <w:rPr>
          <w:rStyle w:val="VerbatimChar"/>
        </w:rPr>
        <w:t xml:space="preserve">    plt.legend()</w:t>
      </w:r>
      <w:r>
        <w:br w:type="textWrapping"/>
      </w:r>
      <w:r>
        <w:rPr>
          <w:rStyle w:val="VerbatimChar"/>
        </w:rPr>
        <w:t xml:space="preserve">    plt.savefig('0' + str(m) + '.png', dpi=150)</w:t>
      </w:r>
      <w:r>
        <w:br w:type="textWrapping"/>
      </w:r>
      <w:r>
        <w:rPr>
          <w:rStyle w:val="VerbatimChar"/>
        </w:rPr>
        <w:t xml:space="preserve">    plt.close('all')</w:t>
      </w:r>
      <w:r>
        <w:br w:type="textWrapping"/>
      </w:r>
      <w:r>
        <w:rPr>
          <w:rStyle w:val="VerbatimChar"/>
        </w:rPr>
        <w:t xml:space="preserve">  #calcula o erro em relação ao algoritmo da biblioteca Scipy</w:t>
      </w:r>
      <w:r>
        <w:br w:type="textWrapping"/>
      </w:r>
      <w:r>
        <w:rPr>
          <w:rStyle w:val="VerbatimChar"/>
        </w:rPr>
        <w:t xml:space="preserve">  error = sum((X-fft(x))**2)</w:t>
      </w:r>
      <w:r>
        <w:br w:type="textWrapping"/>
      </w:r>
      <w:r>
        <w:rPr>
          <w:rStyle w:val="VerbatimChar"/>
        </w:rPr>
        <w:t xml:space="preserve">  print(round(error,5))</w:t>
      </w:r>
      <w:r>
        <w:br w:type="textWrapping"/>
      </w:r>
      <w:r>
        <w:rPr>
          <w:rStyle w:val="VerbatimChar"/>
        </w:rPr>
        <w:t xml:space="preserve">  # retorna a parte não redundante da transformada</w:t>
      </w:r>
      <w:r>
        <w:br w:type="textWrapping"/>
      </w:r>
      <w:r>
        <w:rPr>
          <w:rStyle w:val="VerbatimChar"/>
        </w:rPr>
        <w:t xml:space="preserve">  return X[0 : int(N/2+1)] if (N % 2 == 0) else X[0 : int((N+1)/2)]</w:t>
      </w:r>
      <w:r>
        <w:br w:type="textWrapping"/>
      </w:r>
      <w:r>
        <w:br w:type="textWrapping"/>
      </w:r>
      <w:r>
        <w:rPr>
          <w:rStyle w:val="VerbatimChar"/>
        </w:rPr>
        <w:t xml:space="preserve">def s(t):</w:t>
      </w:r>
      <w:r>
        <w:br w:type="textWrapping"/>
      </w:r>
      <w:r>
        <w:rPr>
          <w:rStyle w:val="VerbatimChar"/>
        </w:rPr>
        <w:t xml:space="preserve">  return np.cos(2 * np.pi * t)</w:t>
      </w:r>
      <w:r>
        <w:br w:type="textWrapping"/>
      </w:r>
      <w:r>
        <w:br w:type="textWrapping"/>
      </w:r>
      <w:r>
        <w:rPr>
          <w:rStyle w:val="VerbatimChar"/>
        </w:rPr>
        <w:t xml:space="preserve">t = np.linspace(0, 1, 8) # 8 pontos entre 0 e 1</w:t>
      </w:r>
      <w:r>
        <w:br w:type="textWrapping"/>
      </w:r>
      <w:r>
        <w:rPr>
          <w:rStyle w:val="VerbatimChar"/>
        </w:rPr>
        <w:t xml:space="preserve">x = s(t) # aplica a função ponto a ponto</w:t>
      </w:r>
      <w:r>
        <w:br w:type="textWrapping"/>
      </w:r>
      <w:r>
        <w:rPr>
          <w:rStyle w:val="VerbatimChar"/>
        </w:rPr>
        <w:t xml:space="preserve">X = DFT(x)</w:t>
      </w:r>
      <w:r>
        <w:br w:type="textWrapping"/>
      </w:r>
      <w:r>
        <w:br w:type="textWrapping"/>
      </w:r>
      <w:r>
        <w:rPr>
          <w:rStyle w:val="VerbatimChar"/>
        </w:rPr>
        <w:t xml:space="preserve"># plotando:</w:t>
      </w:r>
      <w:r>
        <w:br w:type="textWrapping"/>
      </w:r>
      <w:r>
        <w:rPr>
          <w:rStyle w:val="VerbatimChar"/>
        </w:rPr>
        <w:t xml:space="preserve">plt.figure(1)</w:t>
      </w:r>
      <w:r>
        <w:br w:type="textWrapping"/>
      </w:r>
      <w:r>
        <w:rPr>
          <w:rStyle w:val="VerbatimChar"/>
        </w:rPr>
        <w:t xml:space="preserve">plt.subplot(211)</w:t>
      </w:r>
      <w:r>
        <w:br w:type="textWrapping"/>
      </w:r>
      <w:r>
        <w:rPr>
          <w:rStyle w:val="VerbatimChar"/>
        </w:rPr>
        <w:t xml:space="preserve">plt.ylabel('Real', fontsize=14, color='k')</w:t>
      </w:r>
      <w:r>
        <w:br w:type="textWrapping"/>
      </w:r>
      <w:r>
        <w:rPr>
          <w:rStyle w:val="VerbatimChar"/>
        </w:rPr>
        <w:t xml:space="preserve">plt.stem(X.real,linefmt='k--',markerfmt='ko', basefmt='k--')</w:t>
      </w:r>
      <w:r>
        <w:br w:type="textWrapping"/>
      </w:r>
      <w:r>
        <w:rPr>
          <w:rStyle w:val="VerbatimChar"/>
        </w:rPr>
        <w:t xml:space="preserve">plt.subplot(212)</w:t>
      </w:r>
      <w:r>
        <w:br w:type="textWrapping"/>
      </w:r>
      <w:r>
        <w:rPr>
          <w:rStyle w:val="VerbatimChar"/>
        </w:rPr>
        <w:t xml:space="preserve">plt.stem(X.imag,linefmt='k--',markerfmt='ks', basefmt='k--')</w:t>
      </w:r>
      <w:r>
        <w:br w:type="textWrapping"/>
      </w:r>
      <w:r>
        <w:rPr>
          <w:rStyle w:val="VerbatimChar"/>
        </w:rPr>
        <w:t xml:space="preserve">plt.ylabel('Imaginário', fontsize=14, color='k')</w:t>
      </w:r>
      <w:r>
        <w:br w:type="textWrapping"/>
      </w:r>
      <w:r>
        <w:rPr>
          <w:rStyle w:val="VerbatimChar"/>
        </w:rPr>
        <w:t xml:space="preserve">plt.savefig('transform.png', dpi=150)</w:t>
      </w:r>
      <w:r>
        <w:br w:type="textWrapping"/>
      </w:r>
      <w:r>
        <w:rPr>
          <w:rStyle w:val="VerbatimChar"/>
        </w:rPr>
        <w:t xml:space="preserve">plt.close('all')</w:t>
      </w:r>
    </w:p>
    <w:p>
      <w:pPr>
        <w:pStyle w:val="Heading2"/>
      </w:pPr>
      <w:bookmarkStart w:id="44" w:name="a-equação-da-onda"/>
      <w:r>
        <w:t xml:space="preserve">A Equação da Onda</w:t>
      </w:r>
      <w:bookmarkEnd w:id="44"/>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45"/>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w:r>
        <w:t xml:space="preserve">$$F(x,t) = T(x + dx,t)\sin(\theta + d\theta) - T(x,t)\sin(\theta) = \\
T(x + dx,t)\cos(\theta + d\theta) \tan(\theta + d\theta) - T(x,t)\cos(\theta)\tan(\theta)$$</w:t>
      </w:r>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46" w:name="formalização-de-uma-rede-neural---forward-pass"/>
      <w:r>
        <w:t xml:space="preserve">Formalização de uma Rede Neural - Forward Pass</w:t>
      </w:r>
      <w:bookmarkEnd w:id="46"/>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47"/>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48" w:name="formalização-de-uma-rede-neural---backpropagation"/>
      <w:r>
        <w:t xml:space="preserve">Formalização de uma Rede Neural - Backpropagation</w:t>
      </w:r>
      <w:bookmarkEnd w:id="48"/>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49"/>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50" w:name="metodologia"/>
      <w:r>
        <w:t xml:space="preserve">Metodologia</w:t>
      </w:r>
      <w:bookmarkEnd w:id="50"/>
    </w:p>
    <w:p>
      <w:pPr>
        <w:pStyle w:val="Heading2"/>
      </w:pPr>
      <w:bookmarkStart w:id="51" w:name="samples-utilizados"/>
      <w:r>
        <w:t xml:space="preserve">Samples Utilizados</w:t>
      </w:r>
      <w:bookmarkEnd w:id="51"/>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52" w:name="redes-densas"/>
      <w:r>
        <w:t xml:space="preserve">Redes Densas</w:t>
      </w:r>
      <w:bookmarkEnd w:id="52"/>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53" w:name="algoritmos-de-otimização"/>
      <w:r>
        <w:t xml:space="preserve">Algoritmos de Otimização</w:t>
      </w:r>
      <w:bookmarkEnd w:id="53"/>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54" w:name="grid-search-para-topologia-e-parâmetros"/>
      <w:r>
        <w:t xml:space="preserve">Grid search para topologia e parâmetros</w:t>
      </w:r>
      <w:bookmarkEnd w:id="54"/>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55" w:name="adagrad"/>
      <w:r>
        <w:t xml:space="preserve">Adagrad</w:t>
      </w:r>
      <w:bookmarkEnd w:id="55"/>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56"/>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57"/>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58" w:name="nadam"/>
      <w:r>
        <w:t xml:space="preserve">Nadam</w:t>
      </w:r>
      <w:bookmarkEnd w:id="58"/>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59"/>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60"/>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61" w:name="ativações-e-otimizadores"/>
      <w:r>
        <w:t xml:space="preserve">Ativações e Otimizadores</w:t>
      </w:r>
      <w:bookmarkEnd w:id="61"/>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62"/>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63" w:name="análise-dos-resultados"/>
      <w:r>
        <w:t xml:space="preserve">Análise dos resultados</w:t>
      </w:r>
      <w:bookmarkEnd w:id="63"/>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64">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65"/>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66" w:name="redes-recorrentes-1"/>
      <w:r>
        <w:t xml:space="preserve">Redes Recorrentes</w:t>
      </w:r>
      <w:bookmarkEnd w:id="66"/>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(xxx).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67"/>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68"/>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69"/>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70">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70">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71"/>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72" w:name="redes-convolucionais-e-convolucionais-recorrentes"/>
      <w:r>
        <w:t xml:space="preserve">Redes Convolucionais e Convolucionais-Recorrentes</w:t>
      </w:r>
      <w:bookmarkEnd w:id="72"/>
    </w:p>
    <w:p>
      <w:pPr>
        <w:pStyle w:val="Heading2"/>
      </w:pPr>
      <w:bookmarkStart w:id="73" w:name="domínio-da-frequência"/>
      <w:r>
        <w:t xml:space="preserve">Domínio da Frequência</w:t>
      </w:r>
      <w:bookmarkEnd w:id="73"/>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No domínio do tempo, a onda é representada por N números inteiros, cada qual conservadoramente entre +/- 100000. Tomando como referência a linguagem C, na qual a maioria dos motores são implementados, cada um deles ocuparia o espaço de um long integer, ou seja, 4 bytes, para um total de 4 * N bytes por sample. No domínio da frequência, teríamos cada uma das N/2 frequências representadas por dois números reais (floats, em C), que ocupam, cada um, o mesmo espaço de 4 bytes, para um total de 8 * N/2 bytes por sample: o mesmo espaço, portanto.</w:t>
      </w:r>
    </w:p>
    <w:p>
      <w:pPr>
        <w:pStyle w:val="BodyText"/>
      </w:pPr>
      <w:r>
        <w:t xml:space="preserve">A princípio, tal transformação de domínio não introduziria maior eficiência á previsão, do ponto de vista computacional, ao menos. Levando em conta, contudo, que o ouvido humano não é capaz de perceber frequências fora da faixa entre 20hz e 20 khz, identificamos uma das vantagens de utilizarmos as frequências: podemos truncar o resultado da FFT à este intervalo (tomando o cuidado de traduzi-lo em termos das frequências locais da transformada). Além disso, trata-se de uma representação independente do tempo de duração do sample, o que no permite trabalhar com uma arquitetura densa prevendo samples de tamanhos variados. Mais a frente, serão ilustradas outras vantagens dessa abordagem, levando em conta características físicas do instrumento a ser emulado e propriedades da transformada. 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afinados.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74"/>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75"/>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76"/>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77" w:name="modelo-misto"/>
      <w:r>
        <w:t xml:space="preserve">Modelo Misto</w:t>
      </w:r>
      <w:bookmarkEnd w:id="77"/>
    </w:p>
    <w:p>
      <w:pPr>
        <w:pStyle w:val="FirstParagraph"/>
      </w:pPr>
      <w:r>
        <w:t xml:space="preserve">Pudemos notar acima que instrumentos de caráter harmonico possuem um distribuição de frequências bem comportada, consistindo basicamente de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extremo uma senoide perfeitamente periódica possui uma distribuição de frequências zero em todos os pontos, com excessão da sua frequência. A figura a seguir ilustra essa mecanica.</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78"/>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(XXX),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79"/>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 framework para extração das frequências principais de uma onda sonora, suas respectivas almplitudes e seus envelopes, que aqui assumiremos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80" w:name="frequências"/>
      <w:r>
        <w:t xml:space="preserve">Frequências</w:t>
      </w:r>
      <w:bookmarkEnd w:id="80"/>
    </w:p>
    <w:p>
      <w:pPr>
        <w:pStyle w:val="FirstParagraph"/>
      </w:pPr>
      <w:r>
        <w:t xml:space="preserve">Atacando a questão das frequências, é conveniente lembrar de que, em uma onda pefeitamente harmonica, temos uma frequência principal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em intervalos de duas vezes o período local correspondente a</w:t>
      </w:r>
      <w:r>
        <w:t xml:space="preserve"> </w:t>
      </w:r>
      <m:oMath>
        <m:r>
          <m:t>n</m:t>
        </m:r>
        <m:r>
          <m:t>/</m:t>
        </m:r>
        <m:sSub>
          <m:e>
            <m:r>
              <m:t>f</m:t>
            </m:r>
          </m:e>
          <m:sub>
            <m:r>
              <m:t>0</m:t>
            </m:r>
          </m:sub>
        </m:sSub>
      </m:oMath>
      <w:r>
        <w:t xml:space="preserve">. A figura a seguir compara esse algoritmo com o simples levantamento dos maiores valores de intensidade, para uma onda correspondete ao som emitido pela tecla 35 de um piano, da qual busca-se os 30 primeiros picos.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81"/>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todos as frequências gravitam em torno as 3 primeiras parciais. Com o algoritmo de busca de picos, as verdadeiras parciais da onda são achadas,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82" w:name="decaimentos-e-amplitudes"/>
      <w:r>
        <w:t xml:space="preserve">Decaimentos e Amplitudes</w:t>
      </w:r>
      <w:bookmarkEnd w:id="82"/>
    </w:p>
    <w:p>
      <w:pPr>
        <w:pStyle w:val="FirstParagraph"/>
      </w:pPr>
      <w:r>
        <w:t xml:space="preserve">Uma abordagem possível para a investigação das frequências parciais identificadas seria a investigação iterativa, seja a partir de um algoritmo de curve fitting, seja com a utilização de redes neurais. Ambos os métodos foram investigados e limitações críticas foram identificadas: O algoritmo iterativo usado para curve fitting não apresenta garantias de convergência. Além disso, o processo iterativo deve ser utilizado para cada uma das ondas, e para cada um dos harmonicos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de forma simples observando a diferença de intensidade da frequência de interesse entre intervalos arbitrários, como por exemplo a primeira e a segunda metades da onda. Tomando o cuidado de converter para as frequências locais, o somatório $ z(f) =</w:t>
      </w:r>
      <w:r>
        <w:t xml:space="preserve"> </w:t>
      </w:r>
      <w:r>
        <w:t xml:space="preserve">_{t-l/2}^{t+l/2}s[t] ~ e^{-2</w:t>
      </w:r>
      <w:r>
        <w:t xml:space="preserve"> </w:t>
      </w:r>
      <w:r>
        <w:t xml:space="preserve">t f i } dt $ 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Poderíamos utilizar um número arbitrário de intervelos; dois, no entanto, provaram-se suficientes empiricamente: o decaimento pode ser estimado, então, como</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83"/>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acima o decaimento estimado é para uma das muitas frequências, a de maior intesidade no caso, que compõe a onda. No último retangulo, o decaimento coincide com o envelope da onda, que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84" w:name="formulação-final"/>
      <w:r>
        <w:t xml:space="preserve">Formulação Final</w:t>
      </w:r>
      <w:bookmarkEnd w:id="84"/>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85"/>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86"/>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87"/>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 tem pouco impacto na reconstrução da onda, optou-se por randomizar as fases, de forma a conferir um resultado mais orgânico e variado à sintese executada pelo modelo final. Outra opção seria dar-lhes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(xxxlecun_normal) ofereceu uma melhora considerável no tempo de convergência das redes, e foi utilizado na versão final do modelo.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88"/>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Heading1"/>
      </w:pPr>
      <w:bookmarkStart w:id="89" w:name="resultados"/>
      <w:r>
        <w:t xml:space="preserve">Resultados</w:t>
      </w:r>
      <w:bookmarkEnd w:id="89"/>
    </w:p>
    <w:p>
      <w:pPr>
        <w:pStyle w:val="Heading1"/>
      </w:pPr>
      <w:bookmarkStart w:id="90" w:name="conclusão"/>
      <w:r>
        <w:t xml:space="preserve">Conclusão</w:t>
      </w:r>
      <w:bookmarkEnd w:id="90"/>
    </w:p>
    <w:p>
      <w:pPr>
        <w:pStyle w:val="Heading1"/>
      </w:pPr>
      <w:bookmarkStart w:id="91" w:name="referências"/>
      <w:r>
        <w:t xml:space="preserve">Referências</w:t>
      </w:r>
      <w:bookmarkEnd w:id="91"/>
    </w:p>
    <w:bookmarkStart w:id="187" w:name="refs"/>
    <w:bookmarkStart w:id="92"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92"/>
    <w:bookmarkStart w:id="93"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93"/>
    <w:bookmarkStart w:id="94"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94"/>
    <w:bookmarkStart w:id="95" w:name="ref-bishop06"/>
    <w:p>
      <w:pPr>
        <w:pStyle w:val="Bibliography"/>
      </w:pPr>
      <w:r>
        <w:t xml:space="preserve">Bishop, Christopher M. 2006.</w:t>
      </w:r>
      <w:r>
        <w:t xml:space="preserve"> </w:t>
      </w:r>
      <w:r>
        <w:rPr>
          <w:i/>
        </w:rPr>
        <w:t xml:space="preserve">Pattern Recognition and Machine Learning</w:t>
      </w:r>
      <w:r>
        <w:t xml:space="preserve">. springer.</w:t>
      </w:r>
    </w:p>
    <w:bookmarkEnd w:id="95"/>
    <w:bookmarkStart w:id="96"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96"/>
    <w:bookmarkStart w:id="97"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97"/>
    <w:bookmarkStart w:id="98" w:name="ref-bovermann2016musical"/>
    <w:p>
      <w:pPr>
        <w:pStyle w:val="Bibliography"/>
      </w:pPr>
      <w:r>
        <w:t xml:space="preserve">Bovermann, Till, Alberto de Campo, Hauke Egermann, Sarah-Indriyati Hardjowirogo, and Stefan Weinzierl. 2016.</w:t>
      </w:r>
      <w:r>
        <w:t xml:space="preserve"> </w:t>
      </w:r>
      <w:r>
        <w:rPr>
          <w:i/>
        </w:rPr>
        <w:t xml:space="preserve">Musical Instruments in the 21st Century</w:t>
      </w:r>
      <w:r>
        <w:t xml:space="preserve">. Springer.</w:t>
      </w:r>
    </w:p>
    <w:bookmarkEnd w:id="98"/>
    <w:bookmarkStart w:id="99"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99"/>
    <w:bookmarkStart w:id="100"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100"/>
    <w:bookmarkStart w:id="101"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01"/>
    <w:bookmarkStart w:id="102"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02"/>
    <w:bookmarkStart w:id="103" w:name="ref-dalgleish2014blurring"/>
    <w:p>
      <w:pPr>
        <w:pStyle w:val="Bibliography"/>
      </w:pPr>
      <w:r>
        <w:t xml:space="preserve">Dalgleish, Mathew, Steve Spencer, and Chris Foster. 2014. “BLURRING the Lines: AN Integrated Compositional Model for Digital Musical Instrument Design.” In. Proceedings of the 9th Conference on Interdisciplinary Musicology. CIM14. Berlin, Germany.</w:t>
      </w:r>
    </w:p>
    <w:bookmarkEnd w:id="103"/>
    <w:bookmarkStart w:id="104"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04"/>
    <w:bookmarkStart w:id="105"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05"/>
    <w:bookmarkStart w:id="106" w:name="ref-forgeard2008practicing"/>
    <w:p>
      <w:pPr>
        <w:pStyle w:val="Bibliography"/>
      </w:pPr>
      <w:r>
        <w:t xml:space="preserve">Forgeard, Marie, Ellen Winner, Andrea Norton, and Gottfried Schlaug. 2008. “Practicing a Musical Instrument in Childhood Is Associated with Enhanced Verbal Ability and Nonverbal Reasoning.”</w:t>
      </w:r>
      <w:r>
        <w:t xml:space="preserve"> </w:t>
      </w:r>
      <w:r>
        <w:rPr>
          <w:i/>
        </w:rPr>
        <w:t xml:space="preserve">PloS One</w:t>
      </w:r>
      <w:r>
        <w:t xml:space="preserve"> </w:t>
      </w:r>
      <w:r>
        <w:t xml:space="preserve">3 (10). Public Library of Science: e3566.</w:t>
      </w:r>
    </w:p>
    <w:bookmarkEnd w:id="106"/>
    <w:bookmarkStart w:id="107"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07"/>
    <w:bookmarkStart w:id="108"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08"/>
    <w:bookmarkStart w:id="109"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09"/>
    <w:bookmarkStart w:id="111"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10">
        <w:r>
          <w:rPr>
            <w:rStyle w:val="Hyperlink"/>
          </w:rPr>
          <w:t xml:space="preserve">http://money.cnn.com/2018/01/24/technology/sundar-pichai-google-ai-artificial-intelligence/index.html</w:t>
        </w:r>
      </w:hyperlink>
      <w:r>
        <w:t xml:space="preserve">.</w:t>
      </w:r>
    </w:p>
    <w:bookmarkEnd w:id="111"/>
    <w:bookmarkStart w:id="112"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12"/>
    <w:bookmarkStart w:id="113"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13"/>
    <w:bookmarkStart w:id="114"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14"/>
    <w:bookmarkStart w:id="115" w:name="ref-grinstein2017audio"/>
    <w:p>
      <w:pPr>
        <w:pStyle w:val="Bibliography"/>
      </w:pPr>
      <w:r>
        <w:t xml:space="preserve">Grinstein, Eric, Ngoc Duong, Alexey Ozerov, and Patrick Perez. 2017. “Audio Style Transfer.”</w:t>
      </w:r>
      <w:r>
        <w:t xml:space="preserve"> </w:t>
      </w:r>
      <w:r>
        <w:rPr>
          <w:i/>
        </w:rPr>
        <w:t xml:space="preserve">arXiv Preprint arXiv:1710.11385</w:t>
      </w:r>
      <w:r>
        <w:t xml:space="preserve">.</w:t>
      </w:r>
    </w:p>
    <w:bookmarkEnd w:id="115"/>
    <w:bookmarkStart w:id="116"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16"/>
    <w:bookmarkStart w:id="117"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17"/>
    <w:bookmarkStart w:id="118"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18"/>
    <w:bookmarkStart w:id="119"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19"/>
    <w:bookmarkStart w:id="120"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20"/>
    <w:bookmarkStart w:id="121"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21"/>
    <w:bookmarkStart w:id="122" w:name="ref-hwangimage"/>
    <w:p>
      <w:pPr>
        <w:pStyle w:val="Bibliography"/>
      </w:pPr>
      <w:r>
        <w:t xml:space="preserve">Hwang, Jeff, and You Zhou. 2016. “Image Colorization with Deep Convolutional Neural Networks.”</w:t>
      </w:r>
    </w:p>
    <w:bookmarkEnd w:id="122"/>
    <w:bookmarkStart w:id="123"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23"/>
    <w:bookmarkStart w:id="124"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24"/>
    <w:bookmarkStart w:id="125"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25"/>
    <w:bookmarkStart w:id="126"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26"/>
    <w:bookmarkStart w:id="127"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27"/>
    <w:bookmarkStart w:id="128"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28"/>
    <w:bookmarkStart w:id="129"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29"/>
    <w:bookmarkStart w:id="130"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30"/>
    <w:bookmarkStart w:id="131"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31"/>
    <w:bookmarkStart w:id="132"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32"/>
    <w:bookmarkStart w:id="133"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33"/>
    <w:bookmarkStart w:id="134"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34"/>
    <w:bookmarkStart w:id="135"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35"/>
    <w:bookmarkStart w:id="136"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36"/>
    <w:bookmarkStart w:id="137"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37"/>
    <w:bookmarkStart w:id="138" w:name="ref-mital2017time"/>
    <w:p>
      <w:pPr>
        <w:pStyle w:val="Bibliography"/>
      </w:pPr>
      <w:r>
        <w:t xml:space="preserve">Mital, Parag K. 2017. “Time Domain Neural Audio Style Transfer.”</w:t>
      </w:r>
      <w:r>
        <w:t xml:space="preserve"> </w:t>
      </w:r>
      <w:r>
        <w:rPr>
          <w:i/>
        </w:rPr>
        <w:t xml:space="preserve">arXiv Preprint arXiv:1711.11160</w:t>
      </w:r>
      <w:r>
        <w:t xml:space="preserve">.</w:t>
      </w:r>
    </w:p>
    <w:bookmarkEnd w:id="138"/>
    <w:bookmarkStart w:id="139"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39"/>
    <w:bookmarkStart w:id="140"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40"/>
    <w:bookmarkStart w:id="141" w:name="ref-van2016conditional"/>
    <w:p>
      <w:pPr>
        <w:pStyle w:val="Bibliography"/>
      </w:pPr>
      <w:r>
        <w:t xml:space="preserve">Oord, Aaron van den, Nal Kalchbrenner, Lasse Espeholt, Oriol Vinyals, Alex Graves, and others. 2016. “Conditional Image Generation with Pixelcnn Decoders.” In</w:t>
      </w:r>
      <w:r>
        <w:t xml:space="preserve"> </w:t>
      </w:r>
      <w:r>
        <w:rPr>
          <w:i/>
        </w:rPr>
        <w:t xml:space="preserve">Advances in Neural Information Processing Systems</w:t>
      </w:r>
      <w:r>
        <w:t xml:space="preserve">, 4790–8.</w:t>
      </w:r>
    </w:p>
    <w:bookmarkEnd w:id="141"/>
    <w:bookmarkStart w:id="142"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42"/>
    <w:bookmarkStart w:id="143" w:name="ref-parker1985learning"/>
    <w:p>
      <w:pPr>
        <w:pStyle w:val="Bibliography"/>
      </w:pPr>
      <w:r>
        <w:t xml:space="preserve">Parker, David B. 1985. “Learning Logic.”</w:t>
      </w:r>
    </w:p>
    <w:bookmarkEnd w:id="143"/>
    <w:bookmarkStart w:id="144" w:name="ref-pfalz2018generating"/>
    <w:p>
      <w:pPr>
        <w:pStyle w:val="Bibliography"/>
      </w:pPr>
      <w:r>
        <w:t xml:space="preserve">Pfalz, Andrew. 2018. “Generating Audio Using Recurrent Neural Networks.”</w:t>
      </w:r>
    </w:p>
    <w:bookmarkEnd w:id="144"/>
    <w:bookmarkStart w:id="145"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45"/>
    <w:bookmarkStart w:id="146" w:name="ref-reiffenstein2006codification"/>
    <w:p>
      <w:pPr>
        <w:pStyle w:val="Bibliography"/>
      </w:pPr>
      <w:r>
        <w:t xml:space="preserve">Reiffenstein, Tim. 2006. “Codification, Patents and the Geography of Knowledge Transfer in the Electronic Musical Instrument Industry.”</w:t>
      </w:r>
      <w:r>
        <w:t xml:space="preserve"> </w:t>
      </w:r>
      <w:r>
        <w:rPr>
          <w:i/>
        </w:rPr>
        <w:t xml:space="preserve">The Canadian Geographer/Le Géographe Canadien</w:t>
      </w:r>
      <w:r>
        <w:t xml:space="preserve"> </w:t>
      </w:r>
      <w:r>
        <w:t xml:space="preserve">50 (3). Wiley Online Library: 298–318.</w:t>
      </w:r>
    </w:p>
    <w:bookmarkEnd w:id="146"/>
    <w:bookmarkStart w:id="147"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47"/>
    <w:bookmarkStart w:id="148"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48"/>
    <w:bookmarkStart w:id="149"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49"/>
    <w:bookmarkStart w:id="150"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50"/>
    <w:bookmarkStart w:id="151"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51"/>
    <w:bookmarkStart w:id="152"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52"/>
    <w:bookmarkStart w:id="153"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53"/>
    <w:bookmarkStart w:id="154"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54"/>
    <w:bookmarkStart w:id="155"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55"/>
    <w:bookmarkStart w:id="156" w:name="ref-sarroff2014musical"/>
    <w:p>
      <w:pPr>
        <w:pStyle w:val="Bibliography"/>
      </w:pPr>
      <w:r>
        <w:t xml:space="preserve">Sarroff, Andy M, and Michael A Casey. 2014. “Musical Audio Synthesis Using Autoencoding Neural Nets.” In</w:t>
      </w:r>
      <w:r>
        <w:t xml:space="preserve"> </w:t>
      </w:r>
      <w:r>
        <w:rPr>
          <w:i/>
        </w:rPr>
        <w:t xml:space="preserve">ICMC</w:t>
      </w:r>
      <w:r>
        <w:t xml:space="preserve">.</w:t>
      </w:r>
    </w:p>
    <w:bookmarkEnd w:id="156"/>
    <w:bookmarkStart w:id="157"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57"/>
    <w:bookmarkStart w:id="158"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58"/>
    <w:bookmarkStart w:id="159"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59"/>
    <w:bookmarkStart w:id="160"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60"/>
    <w:bookmarkStart w:id="161" w:name="ref-socher2014recursive"/>
    <w:p>
      <w:pPr>
        <w:pStyle w:val="Bibliography"/>
      </w:pPr>
      <w:r>
        <w:t xml:space="preserve">Socher, Richard. 2014. “Recursive Deep Learning for Natural Language Processing and Computer Vision.” Citeseer.</w:t>
      </w:r>
    </w:p>
    <w:bookmarkEnd w:id="161"/>
    <w:bookmarkStart w:id="162"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62"/>
    <w:bookmarkStart w:id="163"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63"/>
    <w:bookmarkStart w:id="164" w:name="ref-staudt2016development"/>
    <w:p>
      <w:pPr>
        <w:pStyle w:val="Bibliography"/>
      </w:pPr>
      <w:r>
        <w:t xml:space="preserve">Staudt, Pascal. 2016. “Development of a Digital Musical Instrument with Embedded Sound Synthesis.”</w:t>
      </w:r>
    </w:p>
    <w:bookmarkEnd w:id="164"/>
    <w:bookmarkStart w:id="165"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65"/>
    <w:bookmarkStart w:id="166"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66"/>
    <w:bookmarkStart w:id="167"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67"/>
    <w:bookmarkStart w:id="168"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68"/>
    <w:bookmarkStart w:id="169"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69"/>
    <w:bookmarkStart w:id="170" w:name="ref-van2016wavenet"/>
    <w:p>
      <w:pPr>
        <w:pStyle w:val="Bibliography"/>
      </w:pPr>
      <w:r>
        <w:t xml:space="preserve">Van Den Oord, Aaron, Sander Dieleman, Heiga Zen, Karen Simonyan, Oriol Vinyals, Alex Graves, Nal Kalchbrenner, Andrew Senior, and Koray Kavukcuoglu. 2016. “Wavenet: A Generative Model for Raw Audio.”</w:t>
      </w:r>
      <w:r>
        <w:t xml:space="preserve"> </w:t>
      </w:r>
      <w:r>
        <w:rPr>
          <w:i/>
        </w:rPr>
        <w:t xml:space="preserve">arXiv Preprint arXiv:1609.03499</w:t>
      </w:r>
      <w:r>
        <w:t xml:space="preserve">.</w:t>
      </w:r>
    </w:p>
    <w:bookmarkEnd w:id="170"/>
    <w:bookmarkStart w:id="171" w:name="ref-vaughn2000music"/>
    <w:p>
      <w:pPr>
        <w:pStyle w:val="Bibliography"/>
      </w:pPr>
      <w:r>
        <w:t xml:space="preserve">Vaughn, Kathryn. 2000. “Music and Mathematics: Modest Support for the Oft-Claimed Relationship.”</w:t>
      </w:r>
      <w:r>
        <w:t xml:space="preserve"> </w:t>
      </w:r>
      <w:r>
        <w:rPr>
          <w:i/>
        </w:rPr>
        <w:t xml:space="preserve">Journal of Aesthetic Education</w:t>
      </w:r>
      <w:r>
        <w:t xml:space="preserve"> </w:t>
      </w:r>
      <w:r>
        <w:t xml:space="preserve">34 (3/4). JSTOR: 149–66.</w:t>
      </w:r>
    </w:p>
    <w:bookmarkEnd w:id="171"/>
    <w:bookmarkStart w:id="172"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72"/>
    <w:bookmarkStart w:id="173"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73"/>
    <w:bookmarkStart w:id="174" w:name="ref-widrow1960adaptive"/>
    <w:p>
      <w:pPr>
        <w:pStyle w:val="Bibliography"/>
      </w:pPr>
      <w:r>
        <w:t xml:space="preserve">Widrow, Bernard, and Marcian E Hoff. 1960. “Adaptive Switching Circuits.” STANFORD UNIV CA STANFORD ELECTRONICS LABS.</w:t>
      </w:r>
    </w:p>
    <w:bookmarkEnd w:id="174"/>
    <w:bookmarkStart w:id="175"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75"/>
    <w:bookmarkStart w:id="176"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76"/>
    <w:bookmarkStart w:id="177"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77"/>
    <w:bookmarkStart w:id="178"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78"/>
    <w:bookmarkStart w:id="180" w:name="ref-Yang2017"/>
    <w:p>
      <w:pPr>
        <w:pStyle w:val="Bibliography"/>
      </w:pPr>
      <w:r>
        <w:t xml:space="preserve">Yang, Yinchong, Denis Krompass, and Volker Tresp. 2017. “Tensor-Train Recurrent Neural Networks for Video Classification.”</w:t>
      </w:r>
      <w:r>
        <w:t xml:space="preserve"> </w:t>
      </w:r>
      <w:hyperlink r:id="rId179">
        <w:r>
          <w:rPr>
            <w:rStyle w:val="Hyperlink"/>
          </w:rPr>
          <w:t xml:space="preserve">https://arxiv.org/pdf/1707.01786.pdf</w:t>
        </w:r>
      </w:hyperlink>
      <w:r>
        <w:t xml:space="preserve">.</w:t>
      </w:r>
    </w:p>
    <w:bookmarkEnd w:id="180"/>
    <w:bookmarkStart w:id="181"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181"/>
    <w:bookmarkStart w:id="182"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182"/>
    <w:bookmarkStart w:id="183"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183"/>
    <w:bookmarkStart w:id="184"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184"/>
    <w:bookmarkStart w:id="185"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185"/>
    <w:bookmarkStart w:id="186"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186"/>
    <w:bookmarkEnd w:id="187"/>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56" Target="media/rId56.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43" Target="media/rId43.png" /><Relationship Type="http://schemas.openxmlformats.org/officeDocument/2006/relationships/image" Id="rId79" Target="media/rId79.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5" Target="media/rId85.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0" Target="media/rId60.png" /><Relationship Type="http://schemas.openxmlformats.org/officeDocument/2006/relationships/image" Id="rId87" Target="media/rId87.png" /><Relationship Type="http://schemas.openxmlformats.org/officeDocument/2006/relationships/image" Id="rId86" Target="media/rId86.png" /><Relationship Type="http://schemas.openxmlformats.org/officeDocument/2006/relationships/image" Id="rId81" Target="media/rId81.png" /><Relationship Type="http://schemas.openxmlformats.org/officeDocument/2006/relationships/image" Id="rId69" Target="media/rId69.png" /><Relationship Type="http://schemas.openxmlformats.org/officeDocument/2006/relationships/image" Id="rId62" Target="media/rId62.png" /><Relationship Type="http://schemas.openxmlformats.org/officeDocument/2006/relationships/image" Id="rId76" Target="media/rId76.png" /><Relationship Type="http://schemas.openxmlformats.org/officeDocument/2006/relationships/image" Id="rId45" Target="media/rId45.png" /><Relationship Type="http://schemas.openxmlformats.org/officeDocument/2006/relationships/hyperlink" Id="rId70" Target="" TargetMode="External" /><Relationship Type="http://schemas.openxmlformats.org/officeDocument/2006/relationships/hyperlink" Id="rId110" Target="http://money.cnn.com/2018/01/24/technology/sundar-pichai-google-ai-artificial-intelligence/index.html" TargetMode="External" /><Relationship Type="http://schemas.openxmlformats.org/officeDocument/2006/relationships/hyperlink" Id="rId179"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64" Target="https://github.com/tesserato/Dissertacao/tree/master/01_wavs_Comparacao_FeedForward" TargetMode="External" /></Relationships>
</file>

<file path=word/_rels/footnotes.xml.rels><?xml version="1.0" encoding="UTF-8"?>
<Relationships xmlns="http://schemas.openxmlformats.org/package/2006/relationships"><Relationship Type="http://schemas.openxmlformats.org/officeDocument/2006/relationships/hyperlink" Id="rId70" Target="" TargetMode="External" /><Relationship Type="http://schemas.openxmlformats.org/officeDocument/2006/relationships/hyperlink" Id="rId110" Target="http://money.cnn.com/2018/01/24/technology/sundar-pichai-google-ai-artificial-intelligence/index.html" TargetMode="External" /><Relationship Type="http://schemas.openxmlformats.org/officeDocument/2006/relationships/hyperlink" Id="rId179"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64" Target="https://github.com/tesserato/Dissertacao/tree/master/01_wavs_Comparacao_FeedForwar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2018-07-01T00:16:52Z</dcterms:created>
  <dcterms:modified xsi:type="dcterms:W3CDTF">2018-07-01T00:16:52Z</dcterms:modified>
</cp:coreProperties>
</file>