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23B5" w:rsidRDefault="006123B5" w:rsidP="006123B5">
      <w:pPr>
        <w:pStyle w:val="IT"/>
        <w:ind w:firstLine="0"/>
        <w:jc w:val="left"/>
        <w:rPr>
          <w:rFonts w:ascii="Courier New" w:hAnsi="Courier New" w:cs="Courier New"/>
        </w:rPr>
      </w:pPr>
      <w:bookmarkStart w:id="0" w:name="_GoBack"/>
      <w:bookmarkEnd w:id="0"/>
      <w:r>
        <w:rPr>
          <w:rFonts w:ascii="Courier New" w:hAnsi="Courier New" w:cs="Courier New"/>
        </w:rPr>
        <w:t>I have two reasons why I recommend the manuscript not be published.</w:t>
      </w:r>
    </w:p>
    <w:p w:rsidR="006123B5" w:rsidRDefault="006123B5" w:rsidP="006123B5">
      <w:pPr>
        <w:pStyle w:val="IT"/>
        <w:ind w:firstLine="0"/>
        <w:jc w:val="left"/>
        <w:rPr>
          <w:rFonts w:ascii="Courier New" w:hAnsi="Courier New" w:cs="Courier New"/>
        </w:rPr>
      </w:pPr>
    </w:p>
    <w:p w:rsidR="006123B5" w:rsidRDefault="006123B5" w:rsidP="006123B5">
      <w:pPr>
        <w:pStyle w:val="IT"/>
        <w:ind w:firstLine="0"/>
        <w:jc w:val="left"/>
        <w:rPr>
          <w:rFonts w:ascii="Courier New" w:hAnsi="Courier New" w:cs="Courier New"/>
          <w:b/>
          <w:u w:val="single"/>
        </w:rPr>
      </w:pPr>
      <w:r>
        <w:rPr>
          <w:rFonts w:ascii="Courier New" w:hAnsi="Courier New" w:cs="Courier New"/>
          <w:b/>
          <w:u w:val="single"/>
        </w:rPr>
        <w:t>REASON# 1 FOR REJECTION:</w:t>
      </w:r>
    </w:p>
    <w:p w:rsidR="006123B5" w:rsidRDefault="006123B5" w:rsidP="006123B5">
      <w:pPr>
        <w:pStyle w:val="IT"/>
        <w:ind w:firstLine="0"/>
        <w:jc w:val="left"/>
        <w:rPr>
          <w:rFonts w:ascii="Courier New" w:hAnsi="Courier New" w:cs="Courier New"/>
        </w:rPr>
      </w:pPr>
    </w:p>
    <w:p w:rsidR="006123B5" w:rsidRDefault="006123B5" w:rsidP="006123B5">
      <w:pPr>
        <w:pStyle w:val="IT"/>
        <w:ind w:firstLine="0"/>
        <w:jc w:val="left"/>
        <w:rPr>
          <w:rFonts w:ascii="Courier New" w:hAnsi="Courier New" w:cs="Courier New"/>
        </w:rPr>
      </w:pPr>
      <w:r>
        <w:rPr>
          <w:rFonts w:ascii="Courier New" w:hAnsi="Courier New" w:cs="Courier New"/>
        </w:rPr>
        <w:t>In the important '2 Methodology' section of the manuscript the authors wrote:</w:t>
      </w:r>
    </w:p>
    <w:p w:rsidR="006123B5" w:rsidRDefault="006123B5" w:rsidP="006123B5">
      <w:pPr>
        <w:pStyle w:val="IT"/>
        <w:ind w:firstLine="0"/>
        <w:jc w:val="left"/>
        <w:rPr>
          <w:rFonts w:ascii="Courier New" w:hAnsi="Courier New" w:cs="Courier New"/>
        </w:rPr>
      </w:pPr>
    </w:p>
    <w:p w:rsidR="006123B5" w:rsidRDefault="006123B5" w:rsidP="006123B5">
      <w:pPr>
        <w:pStyle w:val="IT"/>
        <w:ind w:firstLine="0"/>
        <w:jc w:val="left"/>
        <w:rPr>
          <w:rFonts w:ascii="LMRoman10-Regular" w:hAnsi="LMRoman10-Regular" w:cs="LMRoman10-Regular"/>
        </w:rPr>
      </w:pPr>
      <w:r>
        <w:rPr>
          <w:noProof/>
        </w:rPr>
        <w:drawing>
          <wp:inline distT="0" distB="0" distL="0" distR="0">
            <wp:extent cx="5943600" cy="1592580"/>
            <wp:effectExtent l="0" t="0" r="0" b="762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p>
    <w:p w:rsidR="006123B5" w:rsidRDefault="006123B5" w:rsidP="006123B5">
      <w:pPr>
        <w:pStyle w:val="IT"/>
        <w:ind w:firstLine="0"/>
        <w:jc w:val="left"/>
        <w:rPr>
          <w:rFonts w:ascii="LMRoman10-Regular" w:hAnsi="LMRoman10-Regular" w:cs="LMRoman10-Regular"/>
        </w:rPr>
      </w:pPr>
    </w:p>
    <w:p w:rsidR="006123B5" w:rsidRDefault="006123B5" w:rsidP="006123B5">
      <w:pPr>
        <w:pStyle w:val="IT"/>
        <w:ind w:firstLine="0"/>
        <w:jc w:val="left"/>
        <w:rPr>
          <w:rFonts w:ascii="Courier New" w:hAnsi="Courier New" w:cs="Courier New"/>
        </w:rPr>
      </w:pPr>
      <w:r>
        <w:rPr>
          <w:rFonts w:ascii="Courier New" w:hAnsi="Courier New" w:cs="Courier New"/>
        </w:rPr>
        <w:t>where the majority of the variables, and the nonstandard algebraic notation, in those paragraphs are undefined! The above four paragraphs look very professional and scholarly but they are the most confusing, overly complicated, difficult to understand definition of a pulse I have ever encountered in a DSP manuscript. I believe very few readers would read those paragraphs and then know what is a "pulse".</w:t>
      </w:r>
    </w:p>
    <w:p w:rsidR="006123B5" w:rsidRDefault="006123B5" w:rsidP="006123B5">
      <w:pPr>
        <w:pStyle w:val="IT"/>
        <w:ind w:firstLine="0"/>
        <w:jc w:val="left"/>
        <w:rPr>
          <w:rFonts w:ascii="Courier New" w:hAnsi="Courier New" w:cs="Courier New"/>
        </w:rPr>
      </w:pPr>
    </w:p>
    <w:p w:rsidR="006123B5" w:rsidRDefault="006123B5" w:rsidP="006123B5">
      <w:pPr>
        <w:pStyle w:val="IT"/>
        <w:ind w:firstLine="0"/>
        <w:jc w:val="left"/>
        <w:rPr>
          <w:rFonts w:ascii="Courier New" w:hAnsi="Courier New" w:cs="Courier New"/>
          <w:b/>
          <w:u w:val="single"/>
        </w:rPr>
      </w:pPr>
      <w:r>
        <w:rPr>
          <w:rFonts w:ascii="Courier New" w:hAnsi="Courier New" w:cs="Courier New"/>
          <w:b/>
          <w:u w:val="single"/>
        </w:rPr>
        <w:t>REASON# 2 FOR REJECTION:</w:t>
      </w:r>
    </w:p>
    <w:p w:rsidR="006123B5" w:rsidRDefault="006123B5" w:rsidP="006123B5">
      <w:pPr>
        <w:pStyle w:val="IT"/>
        <w:ind w:firstLine="0"/>
        <w:jc w:val="left"/>
        <w:rPr>
          <w:rFonts w:ascii="Courier New" w:hAnsi="Courier New" w:cs="Courier New"/>
        </w:rPr>
      </w:pPr>
    </w:p>
    <w:p w:rsidR="006123B5" w:rsidRDefault="006123B5" w:rsidP="006123B5">
      <w:pPr>
        <w:pStyle w:val="IT"/>
        <w:ind w:firstLine="0"/>
        <w:jc w:val="left"/>
        <w:rPr>
          <w:rFonts w:ascii="Courier New" w:hAnsi="Courier New" w:cs="Courier New"/>
        </w:rPr>
      </w:pPr>
      <w:r>
        <w:rPr>
          <w:rFonts w:ascii="Courier New" w:hAnsi="Courier New" w:cs="Courier New"/>
        </w:rPr>
        <w:t>Sprinkled throughout the manuscript is the following strange and unfamiliar terminology:</w:t>
      </w:r>
    </w:p>
    <w:p w:rsidR="006123B5" w:rsidRDefault="006123B5" w:rsidP="006123B5">
      <w:pPr>
        <w:pStyle w:val="IT"/>
        <w:ind w:firstLine="0"/>
        <w:jc w:val="left"/>
        <w:rPr>
          <w:rFonts w:ascii="Courier New" w:hAnsi="Courier New" w:cs="Courier New"/>
        </w:rPr>
      </w:pPr>
    </w:p>
    <w:p w:rsidR="006123B5" w:rsidRDefault="006123B5" w:rsidP="006123B5">
      <w:pPr>
        <w:pStyle w:val="IT"/>
        <w:ind w:firstLine="0"/>
        <w:jc w:val="left"/>
        <w:rPr>
          <w:rFonts w:ascii="Courier New" w:hAnsi="Courier New" w:cs="Courier New"/>
        </w:rPr>
      </w:pPr>
      <w:r>
        <w:rPr>
          <w:rFonts w:ascii="Courier New" w:hAnsi="Courier New" w:cs="Courier New"/>
        </w:rPr>
        <w:t>•roots of a continuous signal</w:t>
      </w:r>
    </w:p>
    <w:p w:rsidR="006123B5" w:rsidRDefault="006123B5" w:rsidP="006123B5">
      <w:pPr>
        <w:pStyle w:val="IT"/>
        <w:ind w:firstLine="0"/>
        <w:jc w:val="left"/>
        <w:rPr>
          <w:rFonts w:ascii="Courier New" w:hAnsi="Courier New" w:cs="Courier New"/>
        </w:rPr>
      </w:pPr>
      <w:r>
        <w:rPr>
          <w:rFonts w:ascii="Courier New" w:hAnsi="Courier New" w:cs="Courier New"/>
        </w:rPr>
        <w:t>•frontiers of a wave</w:t>
      </w:r>
    </w:p>
    <w:p w:rsidR="006123B5" w:rsidRDefault="006123B5" w:rsidP="006123B5">
      <w:pPr>
        <w:pStyle w:val="IT"/>
        <w:ind w:firstLine="0"/>
        <w:jc w:val="left"/>
        <w:rPr>
          <w:rFonts w:ascii="Courier New" w:hAnsi="Courier New" w:cs="Courier New"/>
        </w:rPr>
      </w:pPr>
      <w:r>
        <w:rPr>
          <w:rFonts w:ascii="Courier New" w:hAnsi="Courier New" w:cs="Courier New"/>
        </w:rPr>
        <w:t>•piecewise linear frontier</w:t>
      </w:r>
    </w:p>
    <w:p w:rsidR="006123B5" w:rsidRDefault="006123B5" w:rsidP="006123B5">
      <w:pPr>
        <w:pStyle w:val="IT"/>
        <w:ind w:firstLine="0"/>
        <w:jc w:val="left"/>
        <w:rPr>
          <w:rFonts w:ascii="Courier New" w:hAnsi="Courier New" w:cs="Courier New"/>
        </w:rPr>
      </w:pPr>
      <w:r>
        <w:rPr>
          <w:rFonts w:ascii="Courier New" w:hAnsi="Courier New" w:cs="Courier New"/>
        </w:rPr>
        <w:t>•superior and inferior frontiers</w:t>
      </w:r>
    </w:p>
    <w:p w:rsidR="006123B5" w:rsidRDefault="006123B5" w:rsidP="006123B5">
      <w:pPr>
        <w:pStyle w:val="IT"/>
        <w:ind w:firstLine="0"/>
        <w:jc w:val="left"/>
        <w:rPr>
          <w:rFonts w:ascii="Courier New" w:hAnsi="Courier New" w:cs="Courier New"/>
        </w:rPr>
      </w:pPr>
      <w:r>
        <w:rPr>
          <w:rFonts w:ascii="Courier New" w:hAnsi="Courier New" w:cs="Courier New"/>
        </w:rPr>
        <w:t>•cardinality of the frontier</w:t>
      </w:r>
    </w:p>
    <w:p w:rsidR="006123B5" w:rsidRDefault="006123B5" w:rsidP="006123B5">
      <w:pPr>
        <w:pStyle w:val="IT"/>
        <w:ind w:firstLine="0"/>
        <w:jc w:val="left"/>
        <w:rPr>
          <w:rFonts w:ascii="Courier New" w:hAnsi="Courier New" w:cs="Courier New"/>
        </w:rPr>
      </w:pPr>
      <w:r>
        <w:rPr>
          <w:rFonts w:ascii="Courier New" w:hAnsi="Courier New" w:cs="Courier New"/>
        </w:rPr>
        <w:t>•pseudo-cycles</w:t>
      </w:r>
    </w:p>
    <w:p w:rsidR="006123B5" w:rsidRDefault="006123B5" w:rsidP="006123B5">
      <w:pPr>
        <w:pStyle w:val="IT"/>
        <w:ind w:firstLine="0"/>
        <w:jc w:val="left"/>
        <w:rPr>
          <w:rFonts w:ascii="Courier New" w:hAnsi="Courier New" w:cs="Courier New"/>
        </w:rPr>
      </w:pPr>
      <w:r>
        <w:rPr>
          <w:rFonts w:ascii="Courier New" w:hAnsi="Courier New" w:cs="Courier New"/>
        </w:rPr>
        <w:t>•half cycle of a pulse</w:t>
      </w:r>
    </w:p>
    <w:p w:rsidR="006123B5" w:rsidRDefault="006123B5" w:rsidP="006123B5">
      <w:pPr>
        <w:autoSpaceDE w:val="0"/>
        <w:autoSpaceDN w:val="0"/>
        <w:adjustRightInd w:val="0"/>
      </w:pPr>
      <w:r>
        <w:t>•a wave’s upper and lower boundaries</w:t>
      </w:r>
    </w:p>
    <w:p w:rsidR="006123B5" w:rsidRDefault="006123B5" w:rsidP="006123B5">
      <w:pPr>
        <w:autoSpaceDE w:val="0"/>
        <w:autoSpaceDN w:val="0"/>
        <w:adjustRightInd w:val="0"/>
      </w:pPr>
      <w:r>
        <w:t>•the roots of a pulse</w:t>
      </w:r>
    </w:p>
    <w:p w:rsidR="006123B5" w:rsidRDefault="006123B5" w:rsidP="006123B5">
      <w:pPr>
        <w:autoSpaceDE w:val="0"/>
        <w:autoSpaceDN w:val="0"/>
        <w:adjustRightInd w:val="0"/>
      </w:pPr>
      <w:r>
        <w:t>•delimitate a pseudo-cycle</w:t>
      </w:r>
    </w:p>
    <w:p w:rsidR="006123B5" w:rsidRDefault="006123B5" w:rsidP="006123B5">
      <w:pPr>
        <w:autoSpaceDE w:val="0"/>
        <w:autoSpaceDN w:val="0"/>
        <w:adjustRightInd w:val="0"/>
      </w:pPr>
      <w:r>
        <w:t>•inferior space</w:t>
      </w:r>
    </w:p>
    <w:p w:rsidR="006123B5" w:rsidRDefault="006123B5" w:rsidP="006123B5">
      <w:pPr>
        <w:autoSpaceDE w:val="0"/>
        <w:autoSpaceDN w:val="0"/>
        <w:adjustRightInd w:val="0"/>
      </w:pPr>
      <w:r>
        <w:t>•convex hull</w:t>
      </w:r>
    </w:p>
    <w:p w:rsidR="006123B5" w:rsidRDefault="006123B5" w:rsidP="006123B5">
      <w:pPr>
        <w:autoSpaceDE w:val="0"/>
        <w:autoSpaceDN w:val="0"/>
        <w:adjustRightInd w:val="0"/>
      </w:pPr>
      <w:r>
        <w:t>•alpha-shapes</w:t>
      </w:r>
    </w:p>
    <w:p w:rsidR="006123B5" w:rsidRDefault="006123B5" w:rsidP="006123B5">
      <w:pPr>
        <w:autoSpaceDE w:val="0"/>
        <w:autoSpaceDN w:val="0"/>
        <w:adjustRightInd w:val="0"/>
      </w:pPr>
      <w:r>
        <w:t>•atomic unit</w:t>
      </w:r>
    </w:p>
    <w:p w:rsidR="006123B5" w:rsidRDefault="006123B5" w:rsidP="006123B5">
      <w:pPr>
        <w:pStyle w:val="IT"/>
        <w:ind w:firstLine="0"/>
        <w:jc w:val="left"/>
        <w:rPr>
          <w:rFonts w:ascii="Courier New" w:hAnsi="Courier New" w:cs="Courier New"/>
        </w:rPr>
      </w:pPr>
      <w:r>
        <w:rPr>
          <w:rFonts w:ascii="Courier New" w:hAnsi="Courier New" w:cs="Courier New"/>
        </w:rPr>
        <w:t>•cardinality of a pulse</w:t>
      </w:r>
    </w:p>
    <w:p w:rsidR="006123B5" w:rsidRDefault="006123B5" w:rsidP="006123B5">
      <w:pPr>
        <w:autoSpaceDE w:val="0"/>
        <w:autoSpaceDN w:val="0"/>
        <w:adjustRightInd w:val="0"/>
      </w:pPr>
      <w:r>
        <w:t>•discrete curvature</w:t>
      </w:r>
    </w:p>
    <w:p w:rsidR="006123B5" w:rsidRDefault="006123B5" w:rsidP="006123B5">
      <w:pPr>
        <w:autoSpaceDE w:val="0"/>
        <w:autoSpaceDN w:val="0"/>
        <w:adjustRightInd w:val="0"/>
      </w:pPr>
      <w:r>
        <w:t>•vertices of a discrete wave,</w:t>
      </w:r>
    </w:p>
    <w:p w:rsidR="006123B5" w:rsidRDefault="006123B5" w:rsidP="006123B5">
      <w:pPr>
        <w:pStyle w:val="IT"/>
        <w:ind w:firstLine="0"/>
        <w:jc w:val="left"/>
        <w:rPr>
          <w:rFonts w:ascii="Courier New" w:hAnsi="Courier New" w:cs="Courier New"/>
        </w:rPr>
      </w:pPr>
    </w:p>
    <w:p w:rsidR="006123B5" w:rsidRDefault="006123B5" w:rsidP="006123B5">
      <w:pPr>
        <w:pStyle w:val="IT"/>
        <w:ind w:firstLine="0"/>
        <w:jc w:val="left"/>
        <w:rPr>
          <w:rFonts w:ascii="Courier New" w:hAnsi="Courier New" w:cs="Courier New"/>
        </w:rPr>
      </w:pPr>
      <w:r>
        <w:rPr>
          <w:rFonts w:ascii="Courier New" w:hAnsi="Courier New" w:cs="Courier New"/>
        </w:rPr>
        <w:t>Because the above terms were undefined by the authors I was unable to even begin to understand the envelope detection method presented in this manuscript.</w:t>
      </w:r>
    </w:p>
    <w:p w:rsidR="006123B5" w:rsidRDefault="006123B5" w:rsidP="006123B5">
      <w:pPr>
        <w:pStyle w:val="IT"/>
        <w:ind w:firstLine="0"/>
        <w:jc w:val="left"/>
        <w:rPr>
          <w:rFonts w:ascii="Courier New" w:hAnsi="Courier New" w:cs="Courier New"/>
        </w:rPr>
      </w:pPr>
    </w:p>
    <w:p w:rsidR="006123B5" w:rsidRDefault="006123B5" w:rsidP="006123B5">
      <w:pPr>
        <w:pStyle w:val="IT"/>
        <w:ind w:firstLine="0"/>
        <w:jc w:val="left"/>
        <w:rPr>
          <w:rFonts w:ascii="Courier New" w:hAnsi="Courier New" w:cs="Courier New"/>
        </w:rPr>
      </w:pPr>
      <w:r>
        <w:rPr>
          <w:rFonts w:ascii="Courier New" w:hAnsi="Courier New" w:cs="Courier New"/>
        </w:rPr>
        <w:t>The authors may well have a useful method for computing (estimating) the envelope of a discrete signal, but I can't be sure because I was unable to comprehend the technical content of this manuscript.</w:t>
      </w:r>
    </w:p>
    <w:p w:rsidR="006C2B2C" w:rsidRDefault="006C2B2C"/>
    <w:sectPr w:rsidR="006C2B2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LMRoman10-Regular">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3B5"/>
    <w:rsid w:val="005E2B26"/>
    <w:rsid w:val="006123B5"/>
    <w:rsid w:val="006C2B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23B5"/>
    <w:pPr>
      <w:spacing w:after="0" w:line="240" w:lineRule="auto"/>
    </w:pPr>
    <w:rPr>
      <w:rFonts w:ascii="Courier New" w:eastAsia="Calibri" w:hAnsi="Courier New" w:cs="Courier New"/>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T">
    <w:name w:val="IT"/>
    <w:basedOn w:val="Normal"/>
    <w:rsid w:val="006123B5"/>
    <w:pPr>
      <w:overflowPunct w:val="0"/>
      <w:autoSpaceDE w:val="0"/>
      <w:autoSpaceDN w:val="0"/>
      <w:adjustRightInd w:val="0"/>
      <w:ind w:firstLine="480"/>
      <w:jc w:val="both"/>
    </w:pPr>
    <w:rPr>
      <w:rFonts w:ascii="Times" w:eastAsia="Times New Roman" w:hAnsi="Time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396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2020-11-21T14:20:00Z</dcterms:created>
  <dcterms:modified xsi:type="dcterms:W3CDTF">2020-11-21T14:20:00Z</dcterms:modified>
</cp:coreProperties>
</file>