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BRAMWELL SCIENTIFIC MARKETING, LLC — ERPNext</w:t>
      </w:r>
    </w:p>
    <w:p>
      <w:r>
        <w:rPr>
          <w:b/>
          <w:color w:val="0F172A"/>
          <w:sz w:val="30"/>
        </w:rPr>
        <w:t>Sales Order — SO-2025-0417</w:t>
      </w:r>
    </w:p>
    <w:p>
      <w:r>
        <w:rPr>
          <w:color w:val="475569"/>
          <w:sz w:val="18"/>
        </w:rPr>
        <w:t>Document Type: Sales Order  |  Status: Submitted  |  Company: Bramwell Scientific Marketing, LLC</w:t>
      </w:r>
    </w:p>
    <w:p>
      <w:r>
        <w:rPr>
          <w:b/>
          <w:color w:val="1E293B"/>
          <w:sz w:val="24"/>
        </w:rPr>
        <w:t>Order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Sales Order ID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SO-2025-0417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Customer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Fenwick Genomics, Inc.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Customer Contact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H. Ellsworth Barrow, Vice President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Transaction Date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04/01/2025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Delivery / Term Start Date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04/01/2025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Term End Date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03/31/2026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Reference Agreement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Master Services Agreement, effective 04/01/2025 (see FenwickGenomics_MSA_executed)</w:t>
            </w:r>
          </w:p>
        </w:tc>
      </w:tr>
    </w:tbl>
    <w:p>
      <w:r>
        <w:rPr>
          <w:b/>
          <w:color w:val="1E293B"/>
          <w:sz w:val="24"/>
        </w:rPr>
        <w:t>Order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b/>
                <w:sz w:val="19"/>
              </w:rPr>
              <w:t>Item Code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Qty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Rate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Amount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RETAINER-MONTHLY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Life-sciences demand-generation, paid-media, and marketing-operations retainer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12 (months)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$8,500.00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$102,000.00</w:t>
            </w:r>
          </w:p>
        </w:tc>
      </w:tr>
    </w:tbl>
    <w:p>
      <w:r>
        <w:rPr>
          <w:b/>
          <w:color w:val="1E293B"/>
          <w:sz w:val="24"/>
        </w:rPr>
        <w:t>Terms</w:t>
      </w:r>
    </w:p>
    <w:p>
      <w:r>
        <w:rPr>
          <w:b w:val="0"/>
          <w:i w:val="0"/>
          <w:color w:val="1E293B"/>
          <w:sz w:val="21"/>
        </w:rPr>
        <w:t>Billing: invoiced in advance on the first business day of each calendar month, per the Master Services Agreement. Payment terms: due on invoice per the executed Agreement.</w:t>
      </w:r>
    </w:p>
    <w:p>
      <w:r>
        <w:rPr>
          <w:b w:val="0"/>
          <w:i w:val="0"/>
          <w:color w:val="1E293B"/>
          <w:sz w:val="21"/>
        </w:rPr>
        <w:t>This Sales Order is the ERPNext system-of-record reference for the Master Services Agreement between Bramwell Scientific Marketing, LLC and Fenwick Genomics, Inc. No amendments have been recorded against this Sales Order since original submission.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 w:val="0"/>
          <w:color w:val="1E293B"/>
          <w:sz w:val="21"/>
        </w:rPr>
        <w:t>Prepared by: Marcus Oyelaran, Founder &amp; Managing Principal</w:t>
      </w:r>
    </w:p>
    <w:p>
      <w:r>
        <w:rPr>
          <w:b w:val="0"/>
          <w:i w:val="0"/>
          <w:color w:val="1E293B"/>
          <w:sz w:val="21"/>
        </w:rPr>
        <w:t>Date: 04/01/2025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