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2BCE4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tabs>
          <w:tab w:val="center" w:pos="11179" w:leader="none"/>
          <w:tab w:val="left" w:pos="12940" w:leader="none"/>
        </w:tabs>
        <w:ind w:left="-284" w:right="-125"/>
        <w:rPr>
          <w:rStyle w:val="C3"/>
          <w:sz w:val="22"/>
        </w:rPr>
      </w:pPr>
      <w:r>
        <w:rPr>
          <w:rStyle w:val="C3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sz w:val="20"/>
        </w:rPr>
      </w:pPr>
      <w:r>
        <w:rPr>
          <w:sz w:val="20"/>
        </w:rPr>
        <w:t xml:space="preserve">              </w:t>
      </w:r>
      <w:bookmarkStart w:id="0" w:name="_GoBack"/>
      <w:bookmarkEnd w:id="0"/>
      <w:r>
        <w:rPr>
          <w:sz w:val="20"/>
        </w:rPr>
        <w:t>&lt;%@ Import Namespace="</w:t>
      </w:r>
      <w:r>
        <w:rPr>
          <w:color w:val="000000"/>
          <w:sz w:val="20"/>
        </w:rPr>
        <w:t>CARDOC.Utils</w:t>
      </w:r>
      <w:r>
        <w:rPr>
          <w:sz w:val="20"/>
        </w:rPr>
        <w:t>" %&gt;</w:t>
      </w:r>
    </w:p>
    <w:p>
      <w:pPr>
        <w:pStyle w:val="P1"/>
        <w:tabs>
          <w:tab w:val="center" w:pos="11179" w:leader="none"/>
          <w:tab w:val="left" w:pos="12940" w:leader="none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>
      <w:pPr>
        <w:pStyle w:val="P1"/>
        <w:tabs>
          <w:tab w:val="center" w:pos="11179" w:leader="none"/>
          <w:tab w:val="left" w:pos="12940" w:leader="none"/>
        </w:tabs>
      </w:pPr>
      <w:r>
        <w:t xml:space="preserve">                        </w:t>
        <w:tab/>
        <w:t xml:space="preserve">  Командир військової частини А1587</w:t>
      </w:r>
    </w:p>
    <w:p>
      <w:pPr>
        <w:pStyle w:val="P1"/>
        <w:tabs>
          <w:tab w:val="center" w:pos="11179" w:leader="none"/>
          <w:tab w:val="left" w:pos="12940" w:leader="none"/>
        </w:tabs>
      </w:pPr>
      <w:r>
        <w:t xml:space="preserve">                                                                                                                                                            полковник                                  Микола СЕНИШАК</w:t>
      </w:r>
    </w:p>
    <w:p>
      <w:pPr>
        <w:pStyle w:val="P1"/>
        <w:tabs>
          <w:tab w:val="center" w:pos="11179" w:leader="none"/>
          <w:tab w:val="left" w:pos="12940" w:leader="none"/>
        </w:tabs>
        <w:rPr>
          <w:rStyle w:val="C3"/>
          <w:sz w:val="22"/>
        </w:rPr>
      </w:pPr>
      <w:r>
        <w:rPr>
          <w:rStyle w:val="C3"/>
          <w:sz w:val="22"/>
        </w:rPr>
        <w:tab/>
        <w:t xml:space="preserve">                   “&lt;%=Model.First().OutDate.Day%&gt;” ___________</w:t>
      </w:r>
      <w:r>
        <w:rPr>
          <w:rStyle w:val="C6"/>
          <w:sz w:val="22"/>
          <w:u w:val="single"/>
        </w:rPr>
        <w:t>&lt;%=Model.First().OutDate.Month%&gt;</w:t>
      </w:r>
      <w:r>
        <w:rPr>
          <w:rStyle w:val="C3"/>
          <w:sz w:val="22"/>
        </w:rPr>
        <w:t>____________</w:t>
      </w:r>
      <w:r>
        <w:rPr>
          <w:rStyle w:val="C6"/>
          <w:sz w:val="22"/>
          <w:u w:val="single"/>
        </w:rPr>
        <w:t>&lt;%=Model.First().OutDate.Year%&gt;</w:t>
      </w:r>
      <w:r>
        <w:rPr>
          <w:rStyle w:val="C3"/>
          <w:sz w:val="22"/>
        </w:rPr>
        <w:t xml:space="preserve"> року</w:t>
      </w:r>
    </w:p>
    <w:p>
      <w:pPr>
        <w:pStyle w:val="P1"/>
        <w:tabs>
          <w:tab w:val="center" w:pos="11179" w:leader="none"/>
          <w:tab w:val="left" w:pos="12940" w:leader="none"/>
        </w:tabs>
        <w:jc w:val="center"/>
        <w:rPr>
          <w:rStyle w:val="C3"/>
          <w:b w:val="1"/>
          <w:sz w:val="22"/>
        </w:rPr>
      </w:pPr>
    </w:p>
    <w:p>
      <w:pPr>
        <w:pStyle w:val="P1"/>
        <w:tabs>
          <w:tab w:val="center" w:pos="11179" w:leader="none"/>
          <w:tab w:val="left" w:pos="12940" w:leader="none"/>
        </w:tabs>
        <w:jc w:val="center"/>
        <w:rPr>
          <w:rStyle w:val="C3"/>
          <w:b w:val="1"/>
          <w:sz w:val="22"/>
          <w:u w:val="single"/>
        </w:rPr>
      </w:pPr>
      <w:r>
        <w:rPr>
          <w:rStyle w:val="C3"/>
          <w:b w:val="1"/>
          <w:sz w:val="22"/>
        </w:rPr>
        <w:t xml:space="preserve">А К Т    ПРИЙМАННЯ- ПЕРЕДАЧІ №</w:t>
      </w:r>
    </w:p>
    <w:p>
      <w:pPr>
        <w:pStyle w:val="P1"/>
        <w:tabs>
          <w:tab w:val="center" w:pos="11179" w:leader="none"/>
          <w:tab w:val="left" w:pos="12940" w:leader="none"/>
        </w:tabs>
        <w:jc w:val="center"/>
        <w:rPr>
          <w:rStyle w:val="C3"/>
          <w:sz w:val="22"/>
          <w:u w:val="single"/>
        </w:rPr>
      </w:pPr>
      <w:r>
        <w:rPr>
          <w:rStyle w:val="C3"/>
          <w:b w:val="1"/>
          <w:sz w:val="22"/>
          <w:u w:val="single"/>
        </w:rPr>
        <w:t>військового майна</w:t>
      </w:r>
    </w:p>
    <w:p>
      <w:pPr>
        <w:pStyle w:val="P1"/>
        <w:jc w:val="both"/>
        <w:rPr>
          <w:rStyle w:val="C3"/>
          <w:u w:val="single"/>
        </w:rPr>
      </w:pPr>
      <w:r>
        <w:rPr>
          <w:rStyle w:val="C3"/>
          <w:u w:val="single"/>
        </w:rPr>
        <w:t xml:space="preserve">___________________________________________       </w:t>
      </w:r>
      <w:r>
        <w:t xml:space="preserve">                                    </w:t>
      </w:r>
      <w:r>
        <w:rPr>
          <w:rStyle w:val="C3"/>
          <w:u w:val="single"/>
        </w:rPr>
        <w:t xml:space="preserve">   с. Малехів  вул. Київська ,30 Львівського р-ну,  в/ч А1587                                                                                                 </w:t>
      </w:r>
      <w:r>
        <w:rPr>
          <w:rStyle w:val="C3"/>
          <w:sz w:val="22"/>
        </w:rPr>
        <w:t xml:space="preserve">          (</w:t>
      </w:r>
      <w:r>
        <w:rPr>
          <w:rStyle w:val="C3"/>
          <w:sz w:val="20"/>
        </w:rPr>
        <w:t xml:space="preserve">найменування озброєння, техніки, та  іншого військового майна)                                                                                             ( місце складання  акта)                                                                                                                               </w:t>
      </w:r>
    </w:p>
    <w:p>
      <w:pPr>
        <w:pStyle w:val="P1"/>
        <w:rPr>
          <w:rStyle w:val="C3"/>
          <w:sz w:val="4"/>
        </w:rPr>
      </w:pPr>
      <w:r>
        <w:rPr>
          <w:rStyle w:val="C3"/>
          <w:sz w:val="22"/>
        </w:rPr>
        <w:t xml:space="preserve">Дата початку приймання  </w:t>
      </w:r>
      <w:r>
        <w:rPr>
          <w:rStyle w:val="C6"/>
        </w:rPr>
        <w:t>&lt;%=Model.First().OutDate.ToString("dd.MM.yyyy")%&gt;</w:t>
      </w:r>
      <w:r>
        <w:rPr>
          <w:rStyle w:val="C3"/>
          <w:sz w:val="22"/>
          <w:u w:val="single"/>
        </w:rPr>
        <w:t xml:space="preserve"> </w:t>
      </w:r>
      <w:r>
        <w:rPr>
          <w:rStyle w:val="C3"/>
          <w:sz w:val="22"/>
        </w:rPr>
        <w:t xml:space="preserve">                                                                                                                             Дата закінчення приймання</w:t>
      </w:r>
      <w:r>
        <w:rPr>
          <w:rStyle w:val="C6"/>
        </w:rPr>
        <w:t>&lt;%=Model.First().OutDate.ToString("dd.MM.yyyy")%&gt;</w:t>
      </w:r>
      <w:r>
        <w:rPr>
          <w:rStyle w:val="C3"/>
          <w:sz w:val="22"/>
        </w:rPr>
        <w:tab/>
        <w:tab/>
        <w:tab/>
        <w:tab/>
        <w:tab/>
        <w:tab/>
        <w:t xml:space="preserve"> </w:t>
      </w:r>
    </w:p>
    <w:tbl>
      <w:tblPr>
        <w:tblStyle w:val="T2"/>
        <w:tblpPr w:leftFromText="180" w:rightFromText="180" w:tblpX="-666" w:tblpY="-27" w:horzAnchor="margin" w:vertAnchor="text"/>
        <w:tblW w:w="5238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</w:trPr>
        <w:tc>
          <w:tcPr>
            <w:tcW w:w="594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Реєстрац. номер</w:t>
            </w:r>
          </w:p>
        </w:tc>
        <w:tc>
          <w:tcPr>
            <w:tcW w:w="308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Номер аркуша</w:t>
            </w:r>
          </w:p>
        </w:tc>
        <w:tc>
          <w:tcPr>
            <w:tcW w:w="308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Номер док-та</w:t>
            </w:r>
          </w:p>
        </w:tc>
        <w:tc>
          <w:tcPr>
            <w:tcW w:w="292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Дата док-та</w:t>
            </w:r>
          </w:p>
        </w:tc>
        <w:tc>
          <w:tcPr>
            <w:tcW w:w="591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Підстава (мета) операції</w:t>
            </w:r>
          </w:p>
        </w:tc>
        <w:tc>
          <w:tcPr>
            <w:tcW w:w="439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Служба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забезпе-чення.</w:t>
            </w:r>
          </w:p>
        </w:tc>
        <w:tc>
          <w:tcPr>
            <w:tcW w:w="480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Вантажо-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відправник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адреса</w:t>
            </w:r>
          </w:p>
        </w:tc>
        <w:tc>
          <w:tcPr>
            <w:tcW w:w="526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Вантажоотри-мувач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адреса</w:t>
            </w:r>
          </w:p>
        </w:tc>
        <w:tc>
          <w:tcPr>
            <w:tcW w:w="307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18"/>
              </w:rPr>
            </w:pPr>
            <w:r>
              <w:rPr>
                <w:rStyle w:val="C3"/>
                <w:sz w:val="18"/>
              </w:rPr>
              <w:t>Вид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18"/>
              </w:rPr>
              <w:t>транс-ту</w:t>
            </w:r>
          </w:p>
        </w:tc>
        <w:tc>
          <w:tcPr>
            <w:tcW w:w="263" w:type="pct"/>
            <w:vMerge w:val="restar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Номер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транс-ту</w:t>
            </w:r>
          </w:p>
        </w:tc>
        <w:tc>
          <w:tcPr>
            <w:tcW w:w="890" w:type="pct"/>
            <w:gridSpan w:val="2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Дата</w:t>
            </w:r>
          </w:p>
        </w:tc>
      </w:tr>
      <w:tr>
        <w:trPr>
          <w:wAfter w:w="0" w:type="dxa"/>
          <w:trHeight w:hRule="atLeast" w:val="590"/>
        </w:trPr>
        <w:tc>
          <w:tcPr>
            <w:tcW w:w="594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308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308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292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91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439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480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26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307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263" w:type="pct"/>
            <w:vMerge w:val="continue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351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відправ-лення.</w:t>
            </w:r>
          </w:p>
        </w:tc>
        <w:tc>
          <w:tcPr>
            <w:tcW w:w="539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надход-ження.</w:t>
            </w:r>
          </w:p>
        </w:tc>
      </w:tr>
      <w:tr>
        <w:trPr>
          <w:wAfter w:w="0" w:type="dxa"/>
          <w:trHeight w:hRule="atLeast" w:val="661"/>
        </w:trPr>
        <w:tc>
          <w:tcPr>
            <w:tcW w:w="594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308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1/2</w:t>
            </w:r>
          </w:p>
        </w:tc>
        <w:tc>
          <w:tcPr>
            <w:tcW w:w="308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292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 xml:space="preserve">.     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&lt;%=Model.First().OutDate.Year%&gt;</w:t>
            </w:r>
          </w:p>
        </w:tc>
        <w:tc>
          <w:tcPr>
            <w:tcW w:w="591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Приймання</w:t>
            </w:r>
          </w:p>
        </w:tc>
        <w:tc>
          <w:tcPr>
            <w:tcW w:w="439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А 0119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480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37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Військово-технічна допомога</w:t>
            </w:r>
          </w:p>
        </w:tc>
        <w:tc>
          <w:tcPr>
            <w:tcW w:w="526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в/ч А1587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307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Своїм ходом</w:t>
            </w:r>
          </w:p>
        </w:tc>
        <w:tc>
          <w:tcPr>
            <w:tcW w:w="263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  <w:tc>
          <w:tcPr>
            <w:tcW w:w="351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&lt;%=Model.First().OutDate.ToString("dd.MM.yyyy")%&gt;</w:t>
            </w:r>
          </w:p>
        </w:tc>
        <w:tc>
          <w:tcPr>
            <w:tcW w:w="539" w:type="pct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6"/>
              </w:rPr>
              <w:t>&lt;%=Model.First().OutDate.ToString("dd.MM.yyyy")%&gt;</w:t>
            </w:r>
          </w:p>
        </w:tc>
      </w:tr>
      <w:tr>
        <w:tblPrEx>
          <w:tblW w:w="5238" w:type="pct"/>
          <w:tblBorders>
            <w:top w:val="single" w:sz="4" w:space="0" w:shadow="0" w:frame="0" w:color="auto"/>
            <w:left w:val="none" w:sz="0" w:space="0" w:shadow="0" w:frame="0" w:color="auto"/>
            <w:bottom w:val="none" w:sz="0" w:space="0" w:shadow="0" w:frame="0" w:color="auto"/>
            <w:right w:val="none" w:sz="0" w:space="0" w:shadow="0" w:frame="0" w:color="auto"/>
            <w:insideH w:val="none" w:sz="0" w:space="0" w:shadow="0" w:frame="0" w:color="auto"/>
            <w:insideV w:val="none" w:sz="0" w:space="0" w:shadow="0" w:frame="0" w:color="auto"/>
          </w:tblBorders>
          <w:tblLayout w:type="fixed"/>
        </w:tblPrEx>
        <w:trPr>
          <w:wAfter w:w="0" w:type="dxa"/>
          <w:trHeight w:hRule="atLeast" w:val="100"/>
        </w:trPr>
        <w:tc>
          <w:tcPr>
            <w:tcW w:w="5000" w:type="pct"/>
            <w:gridSpan w:val="12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4"/>
              </w:rPr>
            </w:pPr>
          </w:p>
        </w:tc>
      </w:tr>
    </w:tbl>
    <w:p>
      <w:pPr>
        <w:pStyle w:val="P1"/>
        <w:jc w:val="center"/>
        <w:rPr>
          <w:rStyle w:val="C3"/>
          <w:sz w:val="22"/>
        </w:rPr>
      </w:pPr>
      <w:r>
        <w:rPr>
          <w:rStyle w:val="C3"/>
          <w:sz w:val="4"/>
        </w:rPr>
        <w:t>6</w:t>
      </w:r>
      <w:r>
        <w:rPr>
          <w:rStyle w:val="C3"/>
          <w:sz w:val="22"/>
        </w:rPr>
        <w:t>При ознайомленні з документами, огляді(перевірці) встановлено:</w:t>
      </w:r>
    </w:p>
    <w:p>
      <w:pPr>
        <w:pStyle w:val="P1"/>
        <w:numPr>
          <w:ilvl w:val="0"/>
          <w:numId w:val="1"/>
        </w:numPr>
        <w:tabs>
          <w:tab w:val="left" w:pos="-12" w:leader="none"/>
          <w:tab w:val="clear" w:pos="360" w:leader="none"/>
        </w:tabs>
        <w:ind w:hanging="270" w:left="-42"/>
        <w:jc w:val="center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Кількість та якісний стан під час фактичного приймання</w:t>
      </w:r>
    </w:p>
    <w:p>
      <w:pPr>
        <w:spacing w:after="0"/>
        <w:rPr>
          <w:rStyle w:val="C3"/>
          <w:b w:val="1"/>
        </w:rPr>
      </w:pPr>
      <w:r>
        <w:rPr>
          <w:sz w:val="20"/>
        </w:rPr>
        <w:t>&lt;% for(var i = 0; i &lt; Model.Length; i++) {! %&gt;</w:t>
      </w:r>
    </w:p>
    <w:tbl>
      <w:tblPr>
        <w:tblStyle w:val="T2"/>
        <w:tblpPr w:leftFromText="180" w:rightFromText="180" w:tblpX="-690" w:tblpY="77" w:horzAnchor="margin" w:vertAnchor="text"/>
        <w:tblW w:w="5242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none" w:sz="0" w:space="0" w:shadow="0" w:frame="0" w:color="000000"/>
          <w:insideV w:val="none" w:sz="0" w:space="0" w:shadow="0" w:fram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  <w:trHeight w:hRule="atLeast" w:val="560"/>
        </w:trPr>
        <w:tc>
          <w:tcPr>
            <w:tcW w:w="167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з/п</w:t>
            </w:r>
          </w:p>
        </w:tc>
        <w:tc>
          <w:tcPr>
            <w:tcW w:w="975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Найменування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військового майна</w:t>
            </w:r>
          </w:p>
        </w:tc>
        <w:tc>
          <w:tcPr>
            <w:tcW w:w="181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Код номенклатури</w:t>
            </w:r>
          </w:p>
        </w:tc>
        <w:tc>
          <w:tcPr>
            <w:tcW w:w="157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Одиниця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виміру</w:t>
            </w:r>
          </w:p>
        </w:tc>
        <w:tc>
          <w:tcPr>
            <w:tcW w:w="1045" w:type="pct"/>
            <w:gridSpan w:val="4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Обліковується по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документах</w:t>
            </w:r>
          </w:p>
        </w:tc>
        <w:tc>
          <w:tcPr>
            <w:tcW w:w="346" w:type="pct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Фактич-но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виявлено</w:t>
            </w:r>
          </w:p>
        </w:tc>
        <w:tc>
          <w:tcPr>
            <w:tcW w:w="427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Заводський номер.</w:t>
            </w:r>
          </w:p>
        </w:tc>
        <w:tc>
          <w:tcPr>
            <w:tcW w:w="126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113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Номер партії</w:t>
            </w:r>
          </w:p>
        </w:tc>
        <w:tc>
          <w:tcPr>
            <w:tcW w:w="240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9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Дата випуску</w:t>
            </w:r>
          </w:p>
        </w:tc>
        <w:tc>
          <w:tcPr>
            <w:tcW w:w="731" w:type="pct"/>
            <w:gridSpan w:val="4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Не вистачає</w:t>
            </w:r>
          </w:p>
        </w:tc>
        <w:tc>
          <w:tcPr>
            <w:tcW w:w="304" w:type="pct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Надли-шок</w:t>
            </w:r>
          </w:p>
        </w:tc>
        <w:tc>
          <w:tcPr>
            <w:tcW w:w="301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3" w:right="-105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Примітка</w:t>
            </w:r>
          </w:p>
        </w:tc>
      </w:tr>
      <w:tr>
        <w:trPr>
          <w:wAfter w:w="0" w:type="dxa"/>
          <w:trHeight w:hRule="atLeast" w:val="180"/>
        </w:trPr>
        <w:tc>
          <w:tcPr>
            <w:tcW w:w="16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975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81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5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32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категорія</w:t>
            </w:r>
          </w:p>
        </w:tc>
        <w:tc>
          <w:tcPr>
            <w:tcW w:w="397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ціна</w:t>
            </w:r>
          </w:p>
        </w:tc>
        <w:tc>
          <w:tcPr>
            <w:tcW w:w="109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407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113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сума</w:t>
            </w:r>
          </w:p>
        </w:tc>
        <w:tc>
          <w:tcPr>
            <w:tcW w:w="168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категорія</w:t>
            </w:r>
          </w:p>
        </w:tc>
        <w:tc>
          <w:tcPr>
            <w:tcW w:w="178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42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26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240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32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Категорія</w:t>
            </w:r>
          </w:p>
        </w:tc>
        <w:tc>
          <w:tcPr>
            <w:tcW w:w="148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кількість</w:t>
            </w:r>
          </w:p>
        </w:tc>
        <w:tc>
          <w:tcPr>
            <w:tcW w:w="451" w:type="pct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у тому числі</w:t>
            </w:r>
          </w:p>
        </w:tc>
        <w:tc>
          <w:tcPr>
            <w:tcW w:w="129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категорія</w:t>
            </w:r>
          </w:p>
        </w:tc>
        <w:tc>
          <w:tcPr>
            <w:tcW w:w="175" w:type="pct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0" w:right="-125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301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1192"/>
        </w:trPr>
        <w:tc>
          <w:tcPr>
            <w:tcW w:w="16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975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81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5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32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39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09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40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68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78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427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26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240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  <w:tc>
          <w:tcPr>
            <w:tcW w:w="132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</w:p>
        </w:tc>
        <w:tc>
          <w:tcPr>
            <w:tcW w:w="148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0"/>
              </w:rPr>
            </w:pPr>
          </w:p>
        </w:tc>
        <w:tc>
          <w:tcPr>
            <w:tcW w:w="231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у межах норм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прир. втрат</w:t>
            </w:r>
          </w:p>
        </w:tc>
        <w:tc>
          <w:tcPr>
            <w:tcW w:w="220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 xml:space="preserve">Понад норми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left="-116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прир. втрат</w:t>
            </w:r>
          </w:p>
        </w:tc>
        <w:tc>
          <w:tcPr>
            <w:tcW w:w="129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21" w:right="-146"/>
              <w:jc w:val="center"/>
              <w:rPr>
                <w:rStyle w:val="C3"/>
                <w:sz w:val="22"/>
              </w:rPr>
            </w:pPr>
          </w:p>
        </w:tc>
        <w:tc>
          <w:tcPr>
            <w:tcW w:w="175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110" w:right="-125"/>
              <w:jc w:val="center"/>
              <w:rPr>
                <w:rStyle w:val="C3"/>
                <w:sz w:val="22"/>
              </w:rPr>
            </w:pPr>
          </w:p>
        </w:tc>
        <w:tc>
          <w:tcPr>
            <w:tcW w:w="301" w:type="pct"/>
            <w:vMerge w:val="continue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256"/>
        </w:trPr>
        <w:tc>
          <w:tcPr>
            <w:tcW w:w="167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</w:t>
            </w:r>
          </w:p>
        </w:tc>
        <w:tc>
          <w:tcPr>
            <w:tcW w:w="975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color w:val="000000"/>
                <w:sz w:val="18"/>
              </w:rPr>
            </w:pPr>
            <w:r>
              <w:rPr>
                <w:rStyle w:val="C3"/>
                <w:b w:val="1"/>
                <w:color w:val="000000"/>
                <w:sz w:val="18"/>
              </w:rPr>
              <w:t>2</w:t>
            </w:r>
          </w:p>
        </w:tc>
        <w:tc>
          <w:tcPr>
            <w:tcW w:w="181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3</w:t>
            </w:r>
          </w:p>
        </w:tc>
        <w:tc>
          <w:tcPr>
            <w:tcW w:w="157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4</w:t>
            </w:r>
          </w:p>
        </w:tc>
        <w:tc>
          <w:tcPr>
            <w:tcW w:w="132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5</w:t>
            </w:r>
          </w:p>
        </w:tc>
        <w:tc>
          <w:tcPr>
            <w:tcW w:w="397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6</w:t>
            </w:r>
          </w:p>
        </w:tc>
        <w:tc>
          <w:tcPr>
            <w:tcW w:w="109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7</w:t>
            </w:r>
          </w:p>
        </w:tc>
        <w:tc>
          <w:tcPr>
            <w:tcW w:w="407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8</w:t>
            </w:r>
          </w:p>
        </w:tc>
        <w:tc>
          <w:tcPr>
            <w:tcW w:w="168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9</w:t>
            </w:r>
          </w:p>
        </w:tc>
        <w:tc>
          <w:tcPr>
            <w:tcW w:w="178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10</w:t>
            </w:r>
          </w:p>
        </w:tc>
        <w:tc>
          <w:tcPr>
            <w:tcW w:w="427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11</w:t>
            </w:r>
          </w:p>
        </w:tc>
        <w:tc>
          <w:tcPr>
            <w:tcW w:w="126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12</w:t>
            </w:r>
          </w:p>
        </w:tc>
        <w:tc>
          <w:tcPr>
            <w:tcW w:w="240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13</w:t>
            </w:r>
          </w:p>
        </w:tc>
        <w:tc>
          <w:tcPr>
            <w:tcW w:w="132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14</w:t>
            </w:r>
          </w:p>
        </w:tc>
        <w:tc>
          <w:tcPr>
            <w:tcW w:w="148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15</w:t>
            </w:r>
          </w:p>
        </w:tc>
        <w:tc>
          <w:tcPr>
            <w:tcW w:w="231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16</w:t>
            </w:r>
          </w:p>
        </w:tc>
        <w:tc>
          <w:tcPr>
            <w:tcW w:w="220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17</w:t>
            </w:r>
          </w:p>
        </w:tc>
        <w:tc>
          <w:tcPr>
            <w:tcW w:w="129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18</w:t>
            </w:r>
          </w:p>
        </w:tc>
        <w:tc>
          <w:tcPr>
            <w:tcW w:w="175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19</w:t>
            </w:r>
          </w:p>
        </w:tc>
        <w:tc>
          <w:tcPr>
            <w:tcW w:w="301" w:type="pct"/>
            <w:tcBorders>
              <w:top w:val="single" w:sz="4" w:space="0" w:shadow="0" w:frame="0" w:color="000000"/>
              <w:bottom w:val="single" w:sz="4" w:space="0" w:shadow="0" w:frame="0" w:color="000000"/>
            </w:tcBorders>
            <w:vAlign w:val="bottom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18"/>
              </w:rPr>
            </w:pPr>
            <w:r>
              <w:rPr>
                <w:rStyle w:val="C3"/>
                <w:b w:val="1"/>
                <w:sz w:val="18"/>
              </w:rPr>
              <w:t>20</w:t>
            </w:r>
          </w:p>
        </w:tc>
      </w:tr>
      <w:tr>
        <w:trPr>
          <w:wAfter w:w="0" w:type="dxa"/>
          <w:trHeight w:hRule="atLeast" w:val="412"/>
        </w:trPr>
        <w:tc>
          <w:tcPr>
            <w:tcW w:w="167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keepNext w:val="0"/>
              <w:framePr w:w="0" w:h="0" w:hRule="auto" w:wrap="auto" w:vAnchor="margin" w:hAnchor="text" w:x="0" w:xAlign="left" w:y="0" w:yAlign="inline"/>
              <w:widowControl w:val="1"/>
              <w:shd w:val="clear" w:fill="auto"/>
              <w:tabs>
                <w:tab w:val="left" w:pos="400" w:leader="none"/>
              </w:tabs>
              <w:spacing w:lineRule="auto" w:line="240" w:beforeAutospacing="0" w:afterAutospacing="0"/>
              <w:ind w:firstLine="0" w:left="0"/>
              <w:jc w:val="center"/>
              <w:rPr>
                <w:rStyle w:val="C3"/>
                <w:sz w:val="20"/>
              </w:rPr>
            </w:pPr>
            <w:r>
              <w:t>&lt;%= i+1%&gt;</w:t>
            </w:r>
          </w:p>
        </w:tc>
        <w:tc>
          <w:tcPr>
            <w:tcW w:w="975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  <w:r>
              <w:t>&lt;%= Model[i].Type %&gt;</w:t>
            </w:r>
            <w:r>
              <w:rPr>
                <w:rStyle w:val="C6"/>
                <w:rFonts w:ascii="Times New Roman" w:hAnsi="Times New Roman"/>
                <w:color w:val="000000"/>
              </w:rPr>
              <w:t xml:space="preserve"> </w:t>
            </w:r>
            <w:r>
              <w:t>&lt;%=Model[i].TemplateName%&gt;</w:t>
            </w:r>
          </w:p>
        </w:tc>
        <w:tc>
          <w:tcPr>
            <w:tcW w:w="181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2"/>
              <w:framePr w:w="0" w:h="0" w:hRule="auto" w:wrap="auto" w:vAnchor="margin" w:hAnchor="text" w:x="0" w:xAlign="left" w:y="0" w:yAlign="inline"/>
              <w:rPr>
                <w:rStyle w:val="C3"/>
                <w:sz w:val="20"/>
              </w:rPr>
            </w:pPr>
          </w:p>
        </w:tc>
        <w:tc>
          <w:tcPr>
            <w:tcW w:w="157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  <w:r>
              <w:rPr>
                <w:rStyle w:val="C3"/>
                <w:sz w:val="20"/>
              </w:rPr>
              <w:t>шт</w:t>
            </w:r>
          </w:p>
        </w:tc>
        <w:tc>
          <w:tcPr>
            <w:tcW w:w="132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</w:rPr>
            </w:pPr>
            <w:r>
              <w:t>&lt;%= Model[i].GetCategory() %&gt;</w:t>
            </w:r>
          </w:p>
        </w:tc>
        <w:tc>
          <w:tcPr>
            <w:tcW w:w="397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t>&lt;%= Model[i].Price %&gt;</w:t>
            </w:r>
          </w:p>
        </w:tc>
        <w:tc>
          <w:tcPr>
            <w:tcW w:w="109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2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1</w:t>
            </w:r>
          </w:p>
        </w:tc>
        <w:tc>
          <w:tcPr>
            <w:tcW w:w="407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2"/>
              </w:rPr>
            </w:pPr>
            <w:r>
              <w:t>&lt;%= Model[i].Price %&gt;</w:t>
            </w:r>
          </w:p>
        </w:tc>
        <w:tc>
          <w:tcPr>
            <w:tcW w:w="168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</w:rPr>
            </w:pPr>
            <w:r>
              <w:t>&lt;%= Model[i].GetCategory() %</w:t>
            </w:r>
          </w:p>
        </w:tc>
        <w:tc>
          <w:tcPr>
            <w:tcW w:w="178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2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1</w:t>
            </w:r>
          </w:p>
        </w:tc>
        <w:tc>
          <w:tcPr>
            <w:tcW w:w="427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color w:val="000000"/>
                <w:sz w:val="20"/>
              </w:rPr>
            </w:pPr>
            <w:r>
              <w:t>&lt;%= Model[i].Vin %&gt;</w:t>
            </w:r>
          </w:p>
        </w:tc>
        <w:tc>
          <w:tcPr>
            <w:tcW w:w="126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</w:rPr>
            </w:pPr>
          </w:p>
        </w:tc>
        <w:tc>
          <w:tcPr>
            <w:tcW w:w="240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&lt;%= Model[i].Year %&gt;</w:t>
            </w:r>
          </w:p>
        </w:tc>
        <w:tc>
          <w:tcPr>
            <w:tcW w:w="132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148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231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220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129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175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85" w:right="-131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-</w:t>
            </w:r>
          </w:p>
        </w:tc>
        <w:tc>
          <w:tcPr>
            <w:tcW w:w="301" w:type="pc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sz w:val="20"/>
              </w:rPr>
            </w:pPr>
          </w:p>
        </w:tc>
      </w:tr>
    </w:tbl>
    <w:p>
      <w:pPr>
        <w:pStyle w:val="P1"/>
        <w:rPr>
          <w:rStyle w:val="C3"/>
          <w:b w:val="0"/>
          <w:sz w:val="22"/>
        </w:rPr>
      </w:pPr>
      <w:r>
        <w:rPr>
          <w:rStyle w:val="C3"/>
          <w:b w:val="0"/>
          <w:sz w:val="22"/>
        </w:rPr>
        <w:t>&lt;% } %</w:t>
      </w: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b w:val="1"/>
          <w:sz w:val="22"/>
        </w:rPr>
        <w:t>Всього на суму</w:t>
      </w:r>
      <w:r>
        <w:rPr>
          <w:rStyle w:val="C3"/>
          <w:b w:val="1"/>
          <w:color w:val="000000"/>
          <w:sz w:val="22"/>
        </w:rPr>
        <w:t>:</w:t>
      </w:r>
      <w:r>
        <w:rPr>
          <w:rStyle w:val="C3"/>
          <w:b w:val="1"/>
          <w:color w:val="000000"/>
        </w:rPr>
        <w:t xml:space="preserve"> </w:t>
      </w:r>
      <w:r>
        <w:rPr>
          <w:rStyle w:val="C3"/>
          <w:b w:val="1"/>
          <w:sz w:val="28"/>
          <w:u w:val="single"/>
        </w:rPr>
        <w:t>&lt;%= Models.Sum(x =&gt; x.Price) %&gt;</w:t>
      </w:r>
      <w:r>
        <w:rPr>
          <w:rStyle w:val="C3"/>
          <w:b w:val="1"/>
          <w:color w:val="FF0000"/>
          <w:u w:val="single"/>
        </w:rPr>
        <w:t xml:space="preserve"> (двісті двадцять один</w:t>
      </w:r>
      <w:r>
        <w:rPr>
          <w:rStyle w:val="C3"/>
          <w:b w:val="1"/>
          <w:color w:val="FF0000"/>
          <w:sz w:val="22"/>
          <w:u w:val="single"/>
        </w:rPr>
        <w:t xml:space="preserve"> мільйон п’ятсот вісімдесят сім тисяч чотириста сімдесят чотири грн. 67 коп.) </w:t>
      </w:r>
    </w:p>
    <w:p>
      <w:pPr>
        <w:pStyle w:val="P1"/>
        <w:rPr>
          <w:rStyle w:val="C3"/>
          <w:b w:val="1"/>
          <w:color w:val="000000"/>
        </w:rPr>
      </w:pPr>
    </w:p>
    <w:p>
      <w:pPr>
        <w:pStyle w:val="P1"/>
        <w:rPr>
          <w:rStyle w:val="C3"/>
          <w:b w:val="1"/>
          <w:color w:val="FF0000"/>
          <w:sz w:val="22"/>
        </w:rPr>
      </w:pPr>
    </w:p>
    <w:p>
      <w:pPr>
        <w:pStyle w:val="P1"/>
        <w:rPr>
          <w:rStyle w:val="C3"/>
          <w:color w:val="FF0000"/>
        </w:rPr>
        <w:sectPr>
          <w:type w:val="nextPage"/>
          <w:pgSz w:w="16838" w:h="11906" w:code="9" w:orient="landscape"/>
          <w:pgMar w:left="1259" w:right="536" w:top="0" w:bottom="142" w:header="709" w:footer="709" w:gutter="0"/>
          <w:pgNumType w:chapSep="hyphen"/>
        </w:sect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 xml:space="preserve">2. При зовнішньому огляді 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Технічний стан транспорту(вагонів,цистерн, контейнерів)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>немає</w:t>
        <w:tab/>
        <w:tab/>
        <w:tab/>
      </w:r>
    </w:p>
    <w:p>
      <w:pPr>
        <w:pStyle w:val="P1"/>
        <w:jc w:val="center"/>
        <w:rPr>
          <w:rStyle w:val="C3"/>
          <w:sz w:val="20"/>
        </w:rPr>
      </w:pPr>
      <w:r>
        <w:rPr>
          <w:rStyle w:val="C3"/>
          <w:sz w:val="20"/>
        </w:rPr>
        <w:t>( виявлені несправності)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ab/>
        <w:tab/>
        <w:tab/>
        <w:tab/>
      </w:r>
    </w:p>
    <w:p>
      <w:pPr>
        <w:pStyle w:val="P1"/>
        <w:rPr>
          <w:rStyle w:val="C3"/>
          <w:sz w:val="22"/>
        </w:rPr>
      </w:pPr>
    </w:p>
    <w:p>
      <w:pPr>
        <w:pStyle w:val="P1"/>
        <w:jc w:val="center"/>
        <w:rPr>
          <w:rStyle w:val="C3"/>
          <w:sz w:val="20"/>
        </w:rPr>
      </w:pPr>
      <w:r>
        <w:rPr>
          <w:rStyle w:val="C3"/>
          <w:sz w:val="22"/>
        </w:rPr>
        <w:t>Стан пломб</w:t>
      </w:r>
      <w:r>
        <w:rPr>
          <w:rStyle w:val="C3"/>
          <w:sz w:val="22"/>
          <w:u w:val="single"/>
        </w:rPr>
        <w:tab/>
        <w:t>без пломб</w:t>
        <w:tab/>
        <w:tab/>
        <w:tab/>
      </w:r>
      <w:r>
        <w:rPr>
          <w:rStyle w:val="C3"/>
          <w:sz w:val="22"/>
        </w:rPr>
        <w:t xml:space="preserve"> </w:t>
      </w:r>
      <w:r>
        <w:rPr>
          <w:rStyle w:val="C3"/>
          <w:sz w:val="20"/>
        </w:rPr>
        <w:t xml:space="preserve">(ким накладені,  номер пломб, їх стан)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1"/>
        <w:rPr>
          <w:rStyle w:val="C3"/>
          <w:sz w:val="22"/>
          <w:u w:val="single"/>
        </w:rPr>
      </w:pP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</w:rPr>
        <w:t>Стан тари та упаковки</w:t>
      </w:r>
      <w:r>
        <w:rPr>
          <w:rStyle w:val="C3"/>
          <w:sz w:val="22"/>
          <w:u w:val="single"/>
        </w:rPr>
        <w:tab/>
        <w:tab/>
        <w:t>без упаковки</w:t>
        <w:tab/>
        <w:t xml:space="preserve">   </w:t>
        <w:tab/>
        <w:tab/>
        <w:tab/>
        <w:t xml:space="preserve">  </w:t>
        <w:tab/>
        <w:t xml:space="preserve">    </w:t>
      </w:r>
    </w:p>
    <w:p>
      <w:pPr>
        <w:pStyle w:val="P1"/>
        <w:jc w:val="center"/>
        <w:rPr>
          <w:rStyle w:val="C3"/>
          <w:sz w:val="20"/>
        </w:rPr>
      </w:pPr>
      <w:r>
        <w:rPr>
          <w:rStyle w:val="C3"/>
          <w:sz w:val="20"/>
        </w:rPr>
        <w:t>(які виявлено недоліки)</w:t>
      </w:r>
    </w:p>
    <w:p>
      <w:pPr>
        <w:pStyle w:val="P1"/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ab/>
        <w:tab/>
        <w:tab/>
        <w:tab/>
        <w:tab/>
        <w:tab/>
      </w:r>
    </w:p>
    <w:p>
      <w:pPr>
        <w:pStyle w:val="P1"/>
        <w:rPr>
          <w:rStyle w:val="C3"/>
          <w:sz w:val="22"/>
        </w:rPr>
      </w:pPr>
    </w:p>
    <w:p>
      <w:pPr>
        <w:pStyle w:val="P1"/>
        <w:numPr>
          <w:ilvl w:val="0"/>
          <w:numId w:val="1"/>
        </w:numPr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Під час розкривання</w:t>
      </w:r>
    </w:p>
    <w:p>
      <w:pPr>
        <w:pStyle w:val="P1"/>
        <w:ind w:left="360"/>
        <w:rPr>
          <w:rStyle w:val="C3"/>
          <w:b w:val="1"/>
          <w:sz w:val="22"/>
        </w:rPr>
      </w:pP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 xml:space="preserve">Кількість місць та їх маса </w:t>
      </w:r>
      <w:r>
        <w:rPr>
          <w:rStyle w:val="C3"/>
          <w:sz w:val="22"/>
          <w:u w:val="single"/>
        </w:rPr>
        <w:tab/>
        <w:tab/>
      </w:r>
    </w:p>
    <w:tbl>
      <w:tblPr>
        <w:tblStyle w:val="T2"/>
        <w:tblW w:w="4976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  <w:trHeight w:hRule="atLeast" w:val="130"/>
        </w:trPr>
        <w:tc>
          <w:tcPr>
            <w:tcW w:w="2339" w:type="pct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1048" w:type="pct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К-сть</w:t>
            </w:r>
          </w:p>
        </w:tc>
        <w:tc>
          <w:tcPr>
            <w:tcW w:w="1614" w:type="pct"/>
            <w:gridSpan w:val="2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Маса</w:t>
            </w:r>
          </w:p>
        </w:tc>
      </w:tr>
      <w:tr>
        <w:trPr>
          <w:wAfter w:w="0" w:type="dxa"/>
          <w:trHeight w:hRule="atLeast" w:val="527"/>
        </w:trPr>
        <w:tc>
          <w:tcPr>
            <w:tcW w:w="2339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1048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666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бруто</w:t>
            </w:r>
          </w:p>
        </w:tc>
        <w:tc>
          <w:tcPr>
            <w:tcW w:w="948" w:type="pct"/>
          </w:tcPr>
          <w:p>
            <w:pPr>
              <w:pStyle w:val="P1"/>
              <w:ind w:left="-112" w:right="-126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нетто</w:t>
            </w:r>
          </w:p>
        </w:tc>
      </w:tr>
      <w:tr>
        <w:trPr>
          <w:wAfter w:w="0" w:type="dxa"/>
          <w:trHeight w:hRule="atLeast" w:val="754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 xml:space="preserve">Обліковано в доку-ментах 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вантажовідправника</w:t>
            </w:r>
          </w:p>
        </w:tc>
        <w:tc>
          <w:tcPr>
            <w:tcW w:w="1048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</w:tcPr>
          <w:p>
            <w:pPr>
              <w:pStyle w:val="P1"/>
              <w:ind w:right="-96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Фактично виявилось</w:t>
            </w:r>
          </w:p>
        </w:tc>
        <w:tc>
          <w:tcPr>
            <w:tcW w:w="1048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  <w:u w:val="none"/>
              </w:rPr>
            </w:pPr>
            <w:r>
              <w:rPr>
                <w:rStyle w:val="C6"/>
                <w:sz w:val="22"/>
                <w:u w:val="none"/>
              </w:rPr>
              <w:t>&lt;%=Model.Length%&gt;</w:t>
            </w:r>
          </w:p>
        </w:tc>
        <w:tc>
          <w:tcPr>
            <w:tcW w:w="666" w:type="pct"/>
          </w:tcPr>
          <w:p>
            <w:pPr>
              <w:pStyle w:val="P1"/>
              <w:ind w:right="-96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75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Не вистачає</w:t>
            </w:r>
          </w:p>
        </w:tc>
        <w:tc>
          <w:tcPr>
            <w:tcW w:w="10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339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Надлишок</w:t>
            </w:r>
          </w:p>
        </w:tc>
        <w:tc>
          <w:tcPr>
            <w:tcW w:w="10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948" w:type="pct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</w:tbl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Номери місць, де виявлені нестача або надлишки</w:t>
      </w:r>
    </w:p>
    <w:tbl>
      <w:tblPr>
        <w:tblStyle w:val="T2"/>
        <w:tblW w:w="4976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</w:trPr>
        <w:tc>
          <w:tcPr>
            <w:tcW w:w="2003" w:type="pct"/>
            <w:gridSpan w:val="2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Маркування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місць</w:t>
            </w:r>
          </w:p>
        </w:tc>
        <w:tc>
          <w:tcPr>
            <w:tcW w:w="1711" w:type="pct"/>
            <w:gridSpan w:val="2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Наявність</w:t>
            </w:r>
          </w:p>
        </w:tc>
        <w:tc>
          <w:tcPr>
            <w:tcW w:w="620" w:type="pct"/>
            <w:vMerge w:val="restart"/>
          </w:tcPr>
          <w:p>
            <w:pPr>
              <w:pStyle w:val="P1"/>
              <w:ind w:left="113" w:right="113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Неста-ча</w:t>
            </w:r>
          </w:p>
        </w:tc>
        <w:tc>
          <w:tcPr>
            <w:tcW w:w="666" w:type="pct"/>
            <w:vMerge w:val="restart"/>
          </w:tcPr>
          <w:p>
            <w:pPr>
              <w:pStyle w:val="P1"/>
              <w:ind w:left="113" w:right="113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Надлиш-ки</w:t>
            </w:r>
          </w:p>
        </w:tc>
      </w:tr>
      <w:tr>
        <w:trPr>
          <w:wAfter w:w="0" w:type="dxa"/>
        </w:trPr>
        <w:tc>
          <w:tcPr>
            <w:tcW w:w="1057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Відправ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ника</w:t>
            </w:r>
          </w:p>
        </w:tc>
        <w:tc>
          <w:tcPr>
            <w:tcW w:w="946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Транс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портна</w:t>
            </w:r>
          </w:p>
        </w:tc>
        <w:tc>
          <w:tcPr>
            <w:tcW w:w="992" w:type="pc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Пакув.</w:t>
            </w:r>
          </w:p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листів</w:t>
            </w:r>
          </w:p>
        </w:tc>
        <w:tc>
          <w:tcPr>
            <w:tcW w:w="720" w:type="pct"/>
            <w:vAlign w:val="center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Пло--мб</w:t>
            </w:r>
          </w:p>
        </w:tc>
        <w:tc>
          <w:tcPr>
            <w:tcW w:w="620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666" w:type="pct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057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-</w:t>
            </w:r>
          </w:p>
        </w:tc>
      </w:tr>
    </w:tbl>
    <w:p>
      <w:pPr>
        <w:pStyle w:val="P1"/>
        <w:rPr>
          <w:rStyle w:val="C3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4.Під час перевірки транспортних засобів та документів</w:t>
      </w:r>
    </w:p>
    <w:p>
      <w:pPr>
        <w:pStyle w:val="P1"/>
        <w:rPr>
          <w:rStyle w:val="C3"/>
          <w:sz w:val="22"/>
        </w:rPr>
      </w:pPr>
    </w:p>
    <w:tbl>
      <w:tblPr>
        <w:tblStyle w:val="T2"/>
        <w:tblW w:w="5389" w:type="pct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After w:w="0" w:type="dxa"/>
        </w:trPr>
        <w:tc>
          <w:tcPr>
            <w:tcW w:w="1141" w:type="pct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Найменуван-ня №, дата трансп. док-та</w:t>
            </w:r>
          </w:p>
        </w:tc>
        <w:tc>
          <w:tcPr>
            <w:tcW w:w="634" w:type="pct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Тип вагону, конт. автом.</w:t>
            </w:r>
          </w:p>
        </w:tc>
        <w:tc>
          <w:tcPr>
            <w:tcW w:w="705" w:type="pct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№</w:t>
            </w:r>
          </w:p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трансп. засобу</w:t>
            </w:r>
          </w:p>
        </w:tc>
        <w:tc>
          <w:tcPr>
            <w:tcW w:w="703" w:type="pct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Висота злива (заг) см</w:t>
            </w:r>
          </w:p>
        </w:tc>
        <w:tc>
          <w:tcPr>
            <w:tcW w:w="663" w:type="pct"/>
            <w:vMerge w:val="restar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Висота злива води см</w:t>
            </w:r>
          </w:p>
        </w:tc>
        <w:tc>
          <w:tcPr>
            <w:tcW w:w="1154" w:type="pct"/>
            <w:gridSpan w:val="2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Маса</w:t>
            </w:r>
          </w:p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(т)</w:t>
            </w:r>
          </w:p>
        </w:tc>
      </w:tr>
      <w:tr>
        <w:trPr>
          <w:wAfter w:w="0" w:type="dxa"/>
        </w:trPr>
        <w:tc>
          <w:tcPr>
            <w:tcW w:w="1141" w:type="pct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05" w:type="pct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03" w:type="pct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663" w:type="pct"/>
            <w:vMerge w:val="continue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683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по док. вантажоотримув.</w:t>
            </w:r>
          </w:p>
        </w:tc>
        <w:tc>
          <w:tcPr>
            <w:tcW w:w="471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  <w:r>
              <w:rPr>
                <w:rStyle w:val="C3"/>
                <w:sz w:val="20"/>
              </w:rPr>
              <w:t>Фак-тич-но</w:t>
            </w:r>
          </w:p>
        </w:tc>
      </w:tr>
      <w:tr>
        <w:trPr>
          <w:wAfter w:w="0" w:type="dxa"/>
        </w:trPr>
        <w:tc>
          <w:tcPr>
            <w:tcW w:w="1141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  <w:tc>
          <w:tcPr>
            <w:tcW w:w="634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  <w:tc>
          <w:tcPr>
            <w:tcW w:w="705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703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  <w:tc>
          <w:tcPr>
            <w:tcW w:w="663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2"/>
              </w:rPr>
            </w:pPr>
          </w:p>
        </w:tc>
        <w:tc>
          <w:tcPr>
            <w:tcW w:w="683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20"/>
              </w:rPr>
            </w:pPr>
          </w:p>
        </w:tc>
        <w:tc>
          <w:tcPr>
            <w:tcW w:w="471" w:type="pct"/>
            <w:vAlign w:val="center"/>
          </w:tcPr>
          <w:p>
            <w:pPr>
              <w:pStyle w:val="P1"/>
              <w:ind w:left="-90" w:right="-125"/>
              <w:jc w:val="center"/>
              <w:rPr>
                <w:rStyle w:val="C3"/>
                <w:sz w:val="18"/>
              </w:rPr>
            </w:pPr>
          </w:p>
        </w:tc>
      </w:tr>
      <w:tr>
        <w:trPr>
          <w:wAfter w:w="0" w:type="dxa"/>
          <w:trHeight w:hRule="atLeast" w:val="244"/>
        </w:trPr>
        <w:tc>
          <w:tcPr>
            <w:tcW w:w="1141" w:type="pct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634" w:type="pct"/>
          </w:tcPr>
          <w:p>
            <w:pPr>
              <w:pStyle w:val="P1"/>
              <w:jc w:val="center"/>
              <w:rPr>
                <w:rStyle w:val="C3"/>
              </w:rPr>
            </w:pPr>
          </w:p>
        </w:tc>
        <w:tc>
          <w:tcPr>
            <w:tcW w:w="705" w:type="pct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703" w:type="pct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663" w:type="pct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  <w:tc>
          <w:tcPr>
            <w:tcW w:w="683" w:type="pct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471" w:type="pct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41" w:type="pct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634" w:type="pct"/>
          </w:tcPr>
          <w:p>
            <w:pPr>
              <w:pStyle w:val="P1"/>
              <w:jc w:val="center"/>
              <w:rPr>
                <w:rStyle w:val="C3"/>
              </w:rPr>
            </w:pPr>
          </w:p>
        </w:tc>
        <w:tc>
          <w:tcPr>
            <w:tcW w:w="705" w:type="pct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703" w:type="pct"/>
          </w:tcPr>
          <w:p>
            <w:pPr>
              <w:pStyle w:val="P1"/>
              <w:ind w:left="-90" w:right="-125"/>
              <w:rPr>
                <w:rStyle w:val="C3"/>
                <w:sz w:val="18"/>
              </w:rPr>
            </w:pPr>
          </w:p>
        </w:tc>
        <w:tc>
          <w:tcPr>
            <w:tcW w:w="663" w:type="pct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  <w:tc>
          <w:tcPr>
            <w:tcW w:w="683" w:type="pct"/>
          </w:tcPr>
          <w:p>
            <w:pPr>
              <w:pStyle w:val="P1"/>
              <w:ind w:left="-90" w:right="-125"/>
              <w:rPr>
                <w:rStyle w:val="C3"/>
                <w:sz w:val="20"/>
              </w:rPr>
            </w:pPr>
          </w:p>
        </w:tc>
        <w:tc>
          <w:tcPr>
            <w:tcW w:w="471" w:type="pct"/>
          </w:tcPr>
          <w:p>
            <w:pPr>
              <w:pStyle w:val="P1"/>
              <w:ind w:left="-90" w:right="-125"/>
              <w:rPr>
                <w:rStyle w:val="C3"/>
                <w:sz w:val="22"/>
              </w:rPr>
            </w:pPr>
          </w:p>
        </w:tc>
      </w:tr>
    </w:tbl>
    <w:p>
      <w:pPr>
        <w:pStyle w:val="P1"/>
        <w:rPr>
          <w:rStyle w:val="C3"/>
          <w:sz w:val="22"/>
        </w:r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5. Під час перевірки якісного стану:</w:t>
      </w:r>
    </w:p>
    <w:p>
      <w:pPr>
        <w:pStyle w:val="P1"/>
        <w:jc w:val="both"/>
        <w:rPr>
          <w:rStyle w:val="C3"/>
          <w:b w:val="1"/>
          <w:sz w:val="22"/>
        </w:rPr>
      </w:pPr>
      <w:r>
        <w:rPr>
          <w:rStyle w:val="C3"/>
          <w:sz w:val="22"/>
          <w:u w:val="single"/>
        </w:rPr>
        <w:t>Автомобілі</w:t>
      </w:r>
      <w:r>
        <w:rPr>
          <w:rStyle w:val="C3"/>
          <w:u w:val="single"/>
        </w:rPr>
        <w:t xml:space="preserve"> броньовані </w:t>
      </w:r>
      <w:r>
        <w:rPr>
          <w:rStyle w:val="C3"/>
          <w:sz w:val="22"/>
          <w:u w:val="single"/>
        </w:rPr>
        <w:t xml:space="preserve">в кількості &lt;%=Model.Length%&gt; од., мають пробіг та комплектність  відповідно до актів технічного стану. Технічно справні придатні до подальшої експлуатації. </w:t>
      </w:r>
      <w:r>
        <w:rPr>
          <w:rStyle w:val="C3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b w:val="1"/>
          <w:sz w:val="22"/>
        </w:rPr>
      </w:pPr>
    </w:p>
    <w:p>
      <w:pPr>
        <w:pStyle w:val="P1"/>
        <w:rPr>
          <w:rStyle w:val="C3"/>
          <w:sz w:val="22"/>
        </w:rPr>
      </w:pPr>
      <w:r>
        <w:rPr>
          <w:rStyle w:val="C3"/>
          <w:b w:val="1"/>
          <w:sz w:val="22"/>
        </w:rPr>
        <w:t>Різні відмітки</w:t>
      </w:r>
      <w:r>
        <w:rPr>
          <w:rStyle w:val="C3"/>
          <w:sz w:val="22"/>
        </w:rPr>
        <w:t>: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 xml:space="preserve">Автомобілі прибули як  військово-технічна допомого та приймаються за фактичним технічним станом та комплектністю. 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_______________________________________________________________________________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 xml:space="preserve">Акт складено в </w:t>
      </w:r>
      <w:r>
        <w:rPr>
          <w:rStyle w:val="C3"/>
          <w:sz w:val="22"/>
          <w:u w:val="single"/>
        </w:rPr>
        <w:t xml:space="preserve">    3-х   </w:t>
      </w:r>
      <w:r>
        <w:rPr>
          <w:rStyle w:val="C3"/>
          <w:sz w:val="22"/>
        </w:rPr>
        <w:t xml:space="preserve"> примірниках, із яких направляються:</w:t>
      </w:r>
    </w:p>
    <w:p>
      <w:pPr>
        <w:pStyle w:val="P1"/>
        <w:tabs>
          <w:tab w:val="left" w:pos="4218" w:leader="none"/>
        </w:tabs>
        <w:rPr>
          <w:rStyle w:val="C3"/>
          <w:sz w:val="22"/>
          <w:u w:val="single"/>
        </w:rPr>
      </w:pPr>
      <w:r>
        <w:rPr>
          <w:rStyle w:val="C3"/>
          <w:sz w:val="22"/>
        </w:rPr>
        <w:t xml:space="preserve">Прим. №1-2 </w:t>
      </w:r>
      <w:r>
        <w:rPr>
          <w:rStyle w:val="C3"/>
          <w:sz w:val="22"/>
          <w:u w:val="single"/>
        </w:rPr>
        <w:t>в/ч А1587</w:t>
      </w:r>
    </w:p>
    <w:p>
      <w:pPr>
        <w:pStyle w:val="P1"/>
        <w:tabs>
          <w:tab w:val="left" w:pos="4218" w:leader="none"/>
        </w:tabs>
        <w:rPr>
          <w:rStyle w:val="C3"/>
          <w:sz w:val="22"/>
          <w:u w:val="single"/>
        </w:rPr>
      </w:pPr>
      <w:r>
        <w:rPr>
          <w:rStyle w:val="C3"/>
          <w:sz w:val="22"/>
        </w:rPr>
        <w:t xml:space="preserve">Прим. №3    </w:t>
      </w:r>
      <w:r>
        <w:rPr>
          <w:rStyle w:val="C3"/>
          <w:sz w:val="22"/>
          <w:u w:val="single"/>
        </w:rPr>
        <w:t>в/ч А0119</w:t>
      </w:r>
    </w:p>
    <w:p>
      <w:pPr>
        <w:pStyle w:val="P1"/>
        <w:tabs>
          <w:tab w:val="left" w:pos="4218" w:leader="none"/>
        </w:tabs>
        <w:rPr>
          <w:rStyle w:val="C3"/>
          <w:sz w:val="22"/>
        </w:rPr>
      </w:pPr>
    </w:p>
    <w:p>
      <w:pPr>
        <w:pStyle w:val="P1"/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 xml:space="preserve">Голова комісії:   </w:t>
      </w:r>
    </w:p>
    <w:p>
      <w:pPr>
        <w:pStyle w:val="P1"/>
        <w:rPr>
          <w:rStyle w:val="C3"/>
          <w:sz w:val="22"/>
        </w:rPr>
      </w:pPr>
      <w:r>
        <w:rPr>
          <w:rStyle w:val="C3"/>
          <w:sz w:val="22"/>
        </w:rPr>
        <w:t>Начальник відділу зберігання</w:t>
      </w:r>
    </w:p>
    <w:p>
      <w:pPr>
        <w:pStyle w:val="P1"/>
        <w:tabs>
          <w:tab w:val="left" w:pos="267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підполковник                Володимир ЗГУРЕЦЬ</w:t>
      </w:r>
    </w:p>
    <w:p>
      <w:pPr>
        <w:pStyle w:val="P1"/>
        <w:tabs>
          <w:tab w:val="left" w:pos="2520" w:leader="none"/>
          <w:tab w:val="left" w:pos="2670" w:leader="none"/>
          <w:tab w:val="left" w:pos="3108" w:leader="none"/>
        </w:tabs>
        <w:rPr>
          <w:rStyle w:val="C3"/>
          <w:b w:val="1"/>
          <w:sz w:val="22"/>
        </w:rPr>
      </w:pPr>
    </w:p>
    <w:p>
      <w:pPr>
        <w:pStyle w:val="P1"/>
        <w:tabs>
          <w:tab w:val="left" w:pos="2520" w:leader="none"/>
          <w:tab w:val="left" w:pos="2670" w:leader="none"/>
          <w:tab w:val="left" w:pos="3108" w:leader="none"/>
        </w:tabs>
        <w:rPr>
          <w:rStyle w:val="C3"/>
          <w:b w:val="1"/>
          <w:sz w:val="22"/>
        </w:rPr>
      </w:pPr>
      <w:r>
        <w:rPr>
          <w:rStyle w:val="C3"/>
          <w:b w:val="1"/>
          <w:sz w:val="22"/>
        </w:rPr>
        <w:t>Члени комісії:</w:t>
      </w:r>
    </w:p>
    <w:p>
      <w:pPr>
        <w:pStyle w:val="P1"/>
        <w:tabs>
          <w:tab w:val="left" w:pos="267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Начальник відділу зберігання</w:t>
      </w:r>
    </w:p>
    <w:p>
      <w:pPr>
        <w:pStyle w:val="P1"/>
        <w:tabs>
          <w:tab w:val="left" w:pos="267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майор                           Володимир ШТИБЕЛЬ</w:t>
      </w:r>
    </w:p>
    <w:p>
      <w:pPr>
        <w:pStyle w:val="P1"/>
        <w:tabs>
          <w:tab w:val="left" w:pos="2658" w:leader="none"/>
          <w:tab w:val="left" w:pos="3108" w:leader="none"/>
        </w:tabs>
        <w:rPr>
          <w:rStyle w:val="C3"/>
          <w:sz w:val="22"/>
          <w:u w:val="single"/>
        </w:rPr>
      </w:pPr>
    </w:p>
    <w:p>
      <w:pPr>
        <w:pStyle w:val="P1"/>
        <w:tabs>
          <w:tab w:val="left" w:pos="265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Начальник КТП</w:t>
      </w:r>
    </w:p>
    <w:p>
      <w:pPr>
        <w:pStyle w:val="P1"/>
        <w:tabs>
          <w:tab w:val="left" w:pos="265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штаб-сержант                      Віктор ВАЛЬЧУК</w:t>
      </w:r>
    </w:p>
    <w:p>
      <w:pPr>
        <w:pStyle w:val="P1"/>
        <w:tabs>
          <w:tab w:val="left" w:pos="2670" w:leader="none"/>
          <w:tab w:val="left" w:pos="2718" w:leader="none"/>
          <w:tab w:val="left" w:pos="3108" w:leader="none"/>
        </w:tabs>
        <w:rPr>
          <w:rStyle w:val="C3"/>
          <w:sz w:val="22"/>
          <w:u w:val="single"/>
        </w:rPr>
      </w:pPr>
    </w:p>
    <w:p>
      <w:pPr>
        <w:pStyle w:val="P1"/>
        <w:tabs>
          <w:tab w:val="left" w:pos="2670" w:leader="none"/>
          <w:tab w:val="left" w:pos="271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Технік ООВ</w:t>
      </w:r>
    </w:p>
    <w:p>
      <w:pPr>
        <w:pStyle w:val="P1"/>
        <w:tabs>
          <w:tab w:val="left" w:pos="2670" w:leader="none"/>
          <w:tab w:val="left" w:pos="2718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 xml:space="preserve">майстер-сержант                 Микола ЗАНЬКО</w:t>
      </w:r>
    </w:p>
    <w:p>
      <w:pPr>
        <w:pStyle w:val="P1"/>
        <w:tabs>
          <w:tab w:val="left" w:pos="2520" w:leader="none"/>
          <w:tab w:val="left" w:pos="2718" w:leader="none"/>
          <w:tab w:val="left" w:pos="3108" w:leader="none"/>
        </w:tabs>
        <w:rPr>
          <w:rStyle w:val="C3"/>
          <w:sz w:val="22"/>
        </w:rPr>
      </w:pPr>
    </w:p>
    <w:p>
      <w:pPr>
        <w:pStyle w:val="P1"/>
        <w:tabs>
          <w:tab w:val="left" w:pos="252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Представник відсутній</w:t>
      </w:r>
    </w:p>
    <w:p>
      <w:pPr>
        <w:pStyle w:val="P1"/>
        <w:tabs>
          <w:tab w:val="left" w:pos="2520" w:leader="none"/>
          <w:tab w:val="left" w:pos="3108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______________________________________</w:t>
      </w:r>
    </w:p>
    <w:p>
      <w:pPr>
        <w:pStyle w:val="P1"/>
        <w:tabs>
          <w:tab w:val="left" w:pos="2520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ТВО пом. ком. З ФЕР-нач. служби</w:t>
      </w:r>
    </w:p>
    <w:p>
      <w:pPr>
        <w:pStyle w:val="P1"/>
        <w:tabs>
          <w:tab w:val="left" w:pos="2520" w:leader="none"/>
        </w:tabs>
        <w:rPr>
          <w:rStyle w:val="C3"/>
          <w:sz w:val="22"/>
        </w:rPr>
      </w:pPr>
      <w:r>
        <w:rPr>
          <w:rStyle w:val="C3"/>
          <w:sz w:val="22"/>
          <w:u w:val="single"/>
        </w:rPr>
        <w:t xml:space="preserve">ст.сержант                              Тетяна НОВОСАД</w:t>
      </w:r>
      <w:r>
        <w:rPr>
          <w:rStyle w:val="C3"/>
          <w:sz w:val="22"/>
        </w:rPr>
        <w:t xml:space="preserve">  </w:t>
      </w:r>
    </w:p>
    <w:p>
      <w:pPr>
        <w:pStyle w:val="P1"/>
        <w:tabs>
          <w:tab w:val="left" w:pos="2520" w:leader="none"/>
        </w:tabs>
        <w:rPr>
          <w:rStyle w:val="C3"/>
          <w:sz w:val="22"/>
        </w:rPr>
      </w:pPr>
    </w:p>
    <w:p>
      <w:pPr>
        <w:pStyle w:val="P1"/>
        <w:tabs>
          <w:tab w:val="left" w:pos="2520" w:leader="none"/>
        </w:tabs>
        <w:rPr>
          <w:rStyle w:val="C3"/>
          <w:sz w:val="20"/>
        </w:rPr>
      </w:pPr>
    </w:p>
    <w:p>
      <w:pPr>
        <w:pStyle w:val="P1"/>
        <w:tabs>
          <w:tab w:val="left" w:pos="2520" w:leader="none"/>
        </w:tabs>
        <w:rPr>
          <w:rStyle w:val="C3"/>
          <w:sz w:val="22"/>
        </w:rPr>
      </w:pPr>
      <w:r>
        <w:rPr>
          <w:rStyle w:val="C3"/>
          <w:sz w:val="22"/>
        </w:rPr>
        <w:t xml:space="preserve">Військове майно, що фактично надійшло та перераховане в акті, на відповідальне зберігання   прийняв: </w:t>
      </w:r>
    </w:p>
    <w:p>
      <w:pPr>
        <w:pStyle w:val="P1"/>
        <w:tabs>
          <w:tab w:val="left" w:pos="2520" w:leader="none"/>
        </w:tabs>
        <w:rPr>
          <w:rStyle w:val="C3"/>
          <w:sz w:val="6"/>
          <w:u w:val="single"/>
        </w:rPr>
      </w:pPr>
    </w:p>
    <w:p>
      <w:pPr>
        <w:pStyle w:val="P1"/>
        <w:tabs>
          <w:tab w:val="left" w:pos="2520" w:leader="none"/>
        </w:tabs>
        <w:rPr>
          <w:rStyle w:val="C3"/>
          <w:sz w:val="22"/>
          <w:u w:val="single"/>
        </w:rPr>
      </w:pPr>
    </w:p>
    <w:p>
      <w:pPr>
        <w:pStyle w:val="P1"/>
        <w:tabs>
          <w:tab w:val="left" w:pos="2520" w:leader="none"/>
        </w:tabs>
        <w:rPr>
          <w:rStyle w:val="C3"/>
          <w:sz w:val="22"/>
          <w:u w:val="single"/>
        </w:rPr>
      </w:pPr>
      <w:r>
        <w:rPr>
          <w:rStyle w:val="C3"/>
          <w:sz w:val="22"/>
          <w:u w:val="single"/>
        </w:rPr>
        <w:t>Начальник складу</w:t>
      </w:r>
    </w:p>
    <w:p>
      <w:pPr>
        <w:pStyle w:val="P1"/>
        <w:tabs>
          <w:tab w:val="left" w:pos="2940" w:leader="none"/>
        </w:tabs>
        <w:rPr>
          <w:rStyle w:val="C3"/>
          <w:sz w:val="20"/>
        </w:rPr>
      </w:pPr>
      <w:r>
        <w:rPr>
          <w:rStyle w:val="C3"/>
          <w:sz w:val="22"/>
          <w:u w:val="single"/>
        </w:rPr>
        <w:t xml:space="preserve">Штаб-сержант                   Олександр ОЛІЙНИК</w:t>
      </w:r>
      <w:r>
        <w:rPr>
          <w:rStyle w:val="C3"/>
          <w:sz w:val="22"/>
        </w:rPr>
        <w:t xml:space="preserve">                          </w:t>
      </w:r>
      <w:r>
        <w:rPr>
          <w:rStyle w:val="C3"/>
          <w:sz w:val="20"/>
        </w:rPr>
        <w:t>(посада, в/звання)</w:t>
      </w:r>
    </w:p>
    <w:p>
      <w:pPr>
        <w:pStyle w:val="P1"/>
        <w:tabs>
          <w:tab w:val="left" w:pos="2940" w:leader="none"/>
        </w:tabs>
        <w:rPr>
          <w:rStyle w:val="C3"/>
          <w:sz w:val="22"/>
        </w:rPr>
      </w:pPr>
    </w:p>
    <w:p>
      <w:pPr>
        <w:pStyle w:val="P1"/>
        <w:tabs>
          <w:tab w:val="left" w:pos="2940" w:leader="none"/>
        </w:tabs>
        <w:rPr>
          <w:rStyle w:val="C3"/>
          <w:sz w:val="22"/>
        </w:rPr>
      </w:pPr>
      <w:r>
        <w:rPr>
          <w:rStyle w:val="C3"/>
          <w:sz w:val="22"/>
        </w:rPr>
        <w:t>“_</w:t>
      </w:r>
      <w:r>
        <w:rPr>
          <w:rStyle w:val="C6"/>
          <w:sz w:val="22"/>
        </w:rPr>
        <w:t>&lt;%=Model.First().OutDate.Day%&gt;</w:t>
      </w:r>
      <w:r>
        <w:rPr>
          <w:rStyle w:val="C3"/>
          <w:sz w:val="22"/>
        </w:rPr>
        <w:t>_</w:t>
      </w:r>
      <w:r>
        <w:rPr>
          <w:rStyle w:val="C3"/>
          <w:sz w:val="22"/>
          <w:u w:val="single"/>
        </w:rPr>
        <w:t xml:space="preserve">”         </w:t>
      </w:r>
      <w:r>
        <w:rPr>
          <w:rStyle w:val="C6"/>
          <w:sz w:val="22"/>
        </w:rPr>
        <w:t>&lt;%=Model.First().OutDate.Month%&gt;</w:t>
      </w:r>
      <w:r>
        <w:rPr>
          <w:rStyle w:val="C3"/>
          <w:sz w:val="22"/>
          <w:u w:val="single"/>
        </w:rPr>
        <w:t xml:space="preserve">          </w:t>
      </w:r>
      <w:r>
        <w:rPr>
          <w:rStyle w:val="C6"/>
          <w:sz w:val="22"/>
        </w:rPr>
        <w:t>&lt;%=Model.First().OutDate.Year%&gt;</w:t>
      </w:r>
      <w:r>
        <w:rPr>
          <w:rStyle w:val="C3"/>
          <w:sz w:val="22"/>
          <w:u w:val="single"/>
        </w:rPr>
        <w:t xml:space="preserve"> року</w:t>
      </w:r>
      <w:r>
        <w:rPr>
          <w:rStyle w:val="C3"/>
          <w:sz w:val="22"/>
        </w:rPr>
        <w:t xml:space="preserve">.                     </w:t>
      </w:r>
      <w:r>
        <w:rPr>
          <w:rStyle w:val="C3"/>
          <w:b w:val="1"/>
          <w:sz w:val="22"/>
        </w:rPr>
        <w:t xml:space="preserve">   </w:t>
      </w:r>
      <w:r>
        <w:rPr>
          <w:rStyle w:val="C3"/>
          <w:sz w:val="22"/>
        </w:rPr>
        <w:t xml:space="preserve">  </w:t>
      </w:r>
    </w:p>
    <w:p>
      <w:pPr>
        <w:pStyle w:val="P1"/>
        <w:rPr>
          <w:rStyle w:val="C3"/>
          <w:sz w:val="22"/>
        </w:rPr>
        <w:sectPr>
          <w:type w:val="continuous"/>
          <w:pgSz w:w="16838" w:h="11906" w:code="9" w:orient="landscape"/>
          <w:pgMar w:left="1259" w:right="567" w:top="567" w:bottom="567" w:header="709" w:footer="709" w:gutter="0"/>
          <w:pgNumType w:chapSep="hyphen"/>
          <w:cols w:equalWidth="0" w:num="3">
            <w:col w:w="4532" w:space="467"/>
            <w:col w:w="5142" w:space="339"/>
            <w:col w:w="4532" w:space="0"/>
          </w:cols>
        </w:sectPr>
      </w:pPr>
    </w:p>
    <w:p>
      <w:pPr>
        <w:pStyle w:val="P1"/>
        <w:rPr>
          <w:rStyle w:val="C3"/>
          <w:sz w:val="22"/>
        </w:rPr>
      </w:pPr>
    </w:p>
    <w:sectPr>
      <w:type w:val="continuous"/>
      <w:pgSz w:w="16838" w:h="11906" w:code="9" w:orient="landscape"/>
      <w:pgMar w:left="1259" w:right="567" w:top="567" w:bottom="567" w:header="709" w:footer="709" w:gutter="0"/>
      <w:pgNumType w:chapSep="hyphen"/>
      <w:cols w:equalWidth="1" w:num="3" w:space="467"/>
    </w:sectPr>
  </w:body>
</w:document>
</file>

<file path=word/numbering.xml><?xml version="1.0" encoding="utf-8"?>
<w:numbering xmlns:w="http://schemas.openxmlformats.org/wordprocessingml/2006/main">
  <w:abstractNum w:abstractNumId="0">
    <w:nsid w:val="0C084EE1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FFF5EA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5BAE6AB0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0"/>
      <w:u w:val="none"/>
      <w:vertAlign w:val="baseline"/>
    </w:rPr>
  </w:style>
  <w:style w:type="paragraph" w:styleId="P1">
    <w:name w:val="Обычный"/>
    <w:next w:val="P1"/>
    <w:qFormat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4"/>
      <w:u w:val="none"/>
      <w:vertAlign w:val="baseline"/>
    </w:rPr>
  </w:style>
  <w:style w:type="paragraph" w:styleId="P2">
    <w:name w:val="Без интервала"/>
    <w:next w:val="P2"/>
    <w:qFormat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4"/>
      <w:u w:val="none"/>
      <w:vertAlign w:val="baseline"/>
    </w:rPr>
  </w:style>
  <w:style w:type="paragraph" w:styleId="P3">
    <w:name w:val="Заголовок 1"/>
    <w:basedOn w:val="P1"/>
    <w:next w:val="P1"/>
    <w:qFormat/>
    <w:pPr>
      <w:keepNext w:val="1"/>
      <w:spacing w:before="240" w:after="60"/>
      <w:outlineLvl w:val="0"/>
    </w:pPr>
    <w:rPr>
      <w:rFonts w:ascii="Cambria" w:hAnsi="Cambria"/>
      <w:b w:val="1"/>
      <w:sz w:val="32"/>
    </w:rPr>
  </w:style>
  <w:style w:type="paragraph" w:styleId="P4">
    <w:name w:val="Заголовок 9"/>
    <w:basedOn w:val="P1"/>
    <w:next w:val="P1"/>
    <w:qFormat/>
    <w:pPr>
      <w:spacing w:before="240" w:after="60"/>
      <w:outlineLvl w:val="8"/>
    </w:pPr>
    <w:rPr>
      <w:rFonts w:ascii="Arial" w:hAnsi="Arial"/>
      <w:sz w:val="22"/>
    </w:rPr>
  </w:style>
  <w:style w:type="paragraph" w:styleId="P5">
    <w:name w:val="Основной текст"/>
    <w:basedOn w:val="P1"/>
    <w:next w:val="P5"/>
    <w:pPr>
      <w:tabs>
        <w:tab w:val="left" w:pos="318" w:leader="none"/>
        <w:tab w:val="left" w:pos="4380" w:leader="none"/>
      </w:tabs>
    </w:pPr>
    <w:rPr>
      <w:sz w:val="22"/>
      <w:u w:val="single"/>
    </w:rPr>
  </w:style>
  <w:style w:type="paragraph" w:styleId="P6">
    <w:name w:val="Текст выноски"/>
    <w:basedOn w:val="P1"/>
    <w:next w:val="P6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Заголовок 1 Знак"/>
    <w:rPr>
      <w:rFonts w:ascii="Cambria" w:hAnsi="Cambria"/>
      <w:b w:val="1"/>
      <w:sz w:val="32"/>
    </w:rPr>
  </w:style>
  <w:style w:type="character" w:styleId="C5">
    <w:name w:val="Текст выноски Знак"/>
    <w:rPr>
      <w:rFonts w:ascii="Tahoma" w:hAnsi="Tahoma"/>
      <w:sz w:val="16"/>
    </w:rPr>
  </w:style>
  <w:style w:type="character" w:styleId="C6">
    <w:name w:val="???????? ????? ??????"/>
    <w:rPr/>
  </w:style>
  <w:style w:type="table" w:styleId="T0" w:default="1">
    <w:name w:val="Normal Table"/>
    <w:rPr>
      <w:sz w:val="20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