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F17" w:rsidRDefault="00D16F17" w:rsidP="00FE1455">
      <w:pPr>
        <w:autoSpaceDE w:val="0"/>
        <w:autoSpaceDN w:val="0"/>
        <w:adjustRightInd w:val="0"/>
        <w:spacing w:line="240" w:lineRule="atLeast"/>
        <w:jc w:val="center"/>
        <w:rPr>
          <w:rFonts w:ascii="楷体_GB2312" w:eastAsia="楷体_GB2312"/>
          <w:color w:val="000000"/>
          <w:sz w:val="44"/>
        </w:rPr>
      </w:pPr>
      <w:r>
        <w:rPr>
          <w:rFonts w:ascii="楷体_GB2312" w:eastAsia="楷体_GB2312" w:hint="eastAsia"/>
          <w:color w:val="000000"/>
          <w:sz w:val="44"/>
        </w:rPr>
        <w:t>中 外</w:t>
      </w:r>
      <w:r>
        <w:rPr>
          <w:rFonts w:ascii="楷体_GB2312" w:eastAsia="楷体_GB2312" w:hint="eastAsia"/>
          <w:sz w:val="44"/>
        </w:rPr>
        <w:t xml:space="preserve"> 来 料 加 工</w:t>
      </w:r>
      <w:r>
        <w:rPr>
          <w:rFonts w:ascii="楷体_GB2312" w:eastAsia="楷体_GB2312" w:hint="eastAsia"/>
          <w:color w:val="FF0000"/>
          <w:sz w:val="44"/>
        </w:rPr>
        <w:t xml:space="preserve"> </w:t>
      </w:r>
      <w:r>
        <w:rPr>
          <w:rFonts w:ascii="楷体_GB2312" w:eastAsia="楷体_GB2312" w:hint="eastAsia"/>
          <w:color w:val="000000"/>
          <w:sz w:val="44"/>
        </w:rPr>
        <w:t xml:space="preserve">合 </w:t>
      </w:r>
      <w:r w:rsidR="00FE1455">
        <w:rPr>
          <w:rFonts w:ascii="楷体_GB2312" w:eastAsia="楷体_GB2312" w:hint="eastAsia"/>
          <w:color w:val="000000"/>
          <w:sz w:val="44"/>
        </w:rPr>
        <w:t>同</w:t>
      </w:r>
    </w:p>
    <w:p w:rsidR="00D16F17" w:rsidRPr="00C342B5" w:rsidRDefault="00D16F17" w:rsidP="00FE1455">
      <w:pPr>
        <w:autoSpaceDE w:val="0"/>
        <w:autoSpaceDN w:val="0"/>
        <w:adjustRightInd w:val="0"/>
        <w:spacing w:line="240" w:lineRule="atLeast"/>
        <w:jc w:val="right"/>
        <w:rPr>
          <w:rFonts w:ascii="楷体" w:eastAsia="楷体" w:hAnsi="楷体"/>
          <w:color w:val="000000"/>
          <w:sz w:val="24"/>
          <w:u w:val="single"/>
        </w:rPr>
      </w:pPr>
      <w:r>
        <w:rPr>
          <w:rFonts w:ascii="楷体_GB2312" w:eastAsia="楷体_GB2312" w:hint="eastAsia"/>
          <w:color w:val="000000"/>
          <w:sz w:val="24"/>
        </w:rPr>
        <w:t xml:space="preserve">　                                                </w:t>
      </w:r>
      <w:r w:rsidR="00D67A37">
        <w:rPr>
          <w:rFonts w:ascii="楷体_GB2312" w:eastAsia="楷体_GB2312" w:hint="eastAsia"/>
          <w:color w:val="000000"/>
          <w:sz w:val="24"/>
        </w:rPr>
        <w:tab/>
      </w:r>
      <w:r w:rsidRPr="00C342B5">
        <w:rPr>
          <w:rFonts w:ascii="楷体" w:eastAsia="楷体" w:hAnsi="楷体" w:hint="eastAsia"/>
          <w:color w:val="000000"/>
          <w:sz w:val="24"/>
        </w:rPr>
        <w:t>合同编号：</w:t>
      </w:r>
      <w:bookmarkStart w:id="0" w:name="HTBH"/>
      <w:r w:rsidRPr="00C342B5">
        <w:rPr>
          <w:rFonts w:ascii="楷体" w:eastAsia="楷体" w:hAnsi="楷体" w:hint="eastAsia"/>
          <w:color w:val="000000"/>
          <w:sz w:val="24"/>
          <w:u w:val="single"/>
        </w:rPr>
        <w:t>?</w:t>
      </w:r>
      <w:bookmarkEnd w:id="0"/>
    </w:p>
    <w:p w:rsidR="00D16F17" w:rsidRPr="00D67A37" w:rsidRDefault="00D16F17" w:rsidP="00D16F17">
      <w:pPr>
        <w:autoSpaceDE w:val="0"/>
        <w:autoSpaceDN w:val="0"/>
        <w:adjustRightInd w:val="0"/>
        <w:spacing w:line="240" w:lineRule="atLeast"/>
        <w:rPr>
          <w:rFonts w:ascii="楷体_GB2312" w:eastAsia="楷体_GB2312"/>
          <w:color w:val="000000"/>
          <w:sz w:val="24"/>
          <w:u w:val="single"/>
        </w:rPr>
      </w:pPr>
      <w:r>
        <w:rPr>
          <w:rFonts w:ascii="楷体_GB2312" w:eastAsia="楷体_GB2312" w:hint="eastAsia"/>
          <w:color w:val="000000"/>
          <w:sz w:val="24"/>
        </w:rPr>
        <w:t xml:space="preserve">                                                  </w:t>
      </w:r>
      <w:r w:rsidR="00F51CEA">
        <w:rPr>
          <w:rFonts w:ascii="楷体_GB2312" w:eastAsia="楷体_GB2312" w:hint="eastAsia"/>
          <w:color w:val="000000"/>
          <w:sz w:val="24"/>
        </w:rPr>
        <w:t xml:space="preserve"> </w:t>
      </w:r>
      <w:r w:rsidR="00441D29">
        <w:rPr>
          <w:rFonts w:ascii="楷体_GB2312" w:eastAsia="楷体_GB2312" w:hint="eastAsia"/>
          <w:color w:val="000000"/>
          <w:sz w:val="24"/>
        </w:rPr>
        <w:tab/>
      </w:r>
      <w:bookmarkStart w:id="1" w:name="HTBH_C"/>
      <w:bookmarkEnd w:id="1"/>
    </w:p>
    <w:p w:rsidR="00D16F17" w:rsidRPr="00C342B5" w:rsidRDefault="00D16F17" w:rsidP="00D16F17">
      <w:pPr>
        <w:autoSpaceDE w:val="0"/>
        <w:autoSpaceDN w:val="0"/>
        <w:adjustRightInd w:val="0"/>
        <w:spacing w:line="240" w:lineRule="atLeast"/>
        <w:rPr>
          <w:rFonts w:ascii="楷体" w:eastAsia="楷体" w:hAnsi="楷体"/>
          <w:color w:val="000000"/>
          <w:sz w:val="24"/>
          <w:szCs w:val="24"/>
        </w:rPr>
      </w:pPr>
      <w:r w:rsidRPr="00C342B5">
        <w:rPr>
          <w:rFonts w:ascii="楷体" w:eastAsia="楷体" w:hAnsi="楷体" w:hint="eastAsia"/>
          <w:color w:val="000000"/>
          <w:sz w:val="24"/>
          <w:szCs w:val="24"/>
        </w:rPr>
        <w:t>本合同于</w:t>
      </w:r>
      <w:bookmarkStart w:id="2" w:name="ZZQDRQ_date1"/>
      <w:r w:rsidRPr="00C342B5">
        <w:rPr>
          <w:rFonts w:ascii="楷体" w:eastAsia="楷体" w:hAnsi="楷体" w:hint="eastAsia"/>
          <w:sz w:val="24"/>
          <w:szCs w:val="24"/>
          <w:u w:val="single"/>
        </w:rPr>
        <w:t>?</w:t>
      </w:r>
      <w:bookmarkEnd w:id="2"/>
      <w:r w:rsidRPr="00C342B5">
        <w:rPr>
          <w:rFonts w:ascii="楷体" w:eastAsia="楷体" w:hAnsi="楷体" w:hint="eastAsia"/>
          <w:sz w:val="24"/>
          <w:szCs w:val="24"/>
        </w:rPr>
        <w:t>年</w:t>
      </w:r>
      <w:bookmarkStart w:id="3" w:name="ZZQDRQ_date2"/>
      <w:r w:rsidRPr="00C342B5">
        <w:rPr>
          <w:rFonts w:ascii="楷体" w:eastAsia="楷体" w:hAnsi="楷体" w:hint="eastAsia"/>
          <w:sz w:val="24"/>
          <w:szCs w:val="24"/>
          <w:u w:val="single"/>
        </w:rPr>
        <w:t>?</w:t>
      </w:r>
      <w:bookmarkEnd w:id="3"/>
      <w:r w:rsidRPr="00C342B5">
        <w:rPr>
          <w:rFonts w:ascii="楷体" w:eastAsia="楷体" w:hAnsi="楷体" w:hint="eastAsia"/>
          <w:sz w:val="24"/>
          <w:szCs w:val="24"/>
        </w:rPr>
        <w:t>月</w:t>
      </w:r>
      <w:bookmarkStart w:id="4" w:name="ZZQDRQ_date3"/>
      <w:r w:rsidRPr="00C342B5">
        <w:rPr>
          <w:rFonts w:ascii="楷体" w:eastAsia="楷体" w:hAnsi="楷体" w:hint="eastAsia"/>
          <w:sz w:val="24"/>
          <w:szCs w:val="24"/>
          <w:u w:val="single"/>
        </w:rPr>
        <w:t>?</w:t>
      </w:r>
      <w:bookmarkEnd w:id="4"/>
      <w:r w:rsidRPr="00C342B5">
        <w:rPr>
          <w:rFonts w:ascii="楷体" w:eastAsia="楷体" w:hAnsi="楷体" w:hint="eastAsia"/>
          <w:sz w:val="24"/>
          <w:szCs w:val="24"/>
        </w:rPr>
        <w:t>日 在</w:t>
      </w:r>
      <w:bookmarkStart w:id="5" w:name="VTEXT"/>
      <w:r w:rsidRPr="00C342B5">
        <w:rPr>
          <w:rFonts w:ascii="楷体" w:eastAsia="楷体" w:hAnsi="楷体" w:hint="eastAsia"/>
          <w:color w:val="000000"/>
          <w:sz w:val="24"/>
          <w:szCs w:val="24"/>
          <w:u w:val="single"/>
        </w:rPr>
        <w:t>?</w:t>
      </w:r>
      <w:bookmarkEnd w:id="5"/>
      <w:r w:rsidR="000B5E02" w:rsidRPr="00C342B5">
        <w:rPr>
          <w:rFonts w:ascii="楷体" w:eastAsia="楷体" w:hAnsi="楷体" w:hint="eastAsia"/>
          <w:color w:val="000000"/>
          <w:sz w:val="24"/>
          <w:szCs w:val="24"/>
        </w:rPr>
        <w:t>签订。</w:t>
      </w:r>
      <w:r w:rsidRPr="00C342B5">
        <w:rPr>
          <w:rFonts w:ascii="楷体" w:eastAsia="楷体" w:hAnsi="楷体" w:hint="eastAsia"/>
          <w:color w:val="000000"/>
          <w:sz w:val="24"/>
          <w:szCs w:val="24"/>
        </w:rPr>
        <w:t xml:space="preserve"> </w:t>
      </w: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甲方为：</w:t>
      </w:r>
      <w:bookmarkStart w:id="6" w:name="BUTXT"/>
      <w:r w:rsidRPr="00C342B5">
        <w:rPr>
          <w:rFonts w:ascii="楷体" w:eastAsia="楷体" w:hAnsi="楷体" w:hint="eastAsia"/>
          <w:color w:val="000000"/>
          <w:sz w:val="24"/>
          <w:szCs w:val="24"/>
          <w:u w:val="single"/>
        </w:rPr>
        <w:t>?</w:t>
      </w:r>
      <w:bookmarkEnd w:id="6"/>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地址：</w:t>
      </w:r>
      <w:bookmarkStart w:id="7" w:name="ZZDZ"/>
      <w:r w:rsidRPr="00C342B5">
        <w:rPr>
          <w:rFonts w:ascii="楷体" w:eastAsia="楷体" w:hAnsi="楷体" w:hint="eastAsia"/>
          <w:color w:val="000000"/>
          <w:sz w:val="24"/>
          <w:szCs w:val="24"/>
          <w:u w:val="single"/>
        </w:rPr>
        <w:t>?</w:t>
      </w:r>
      <w:bookmarkEnd w:id="7"/>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电话：</w:t>
      </w:r>
      <w:bookmarkStart w:id="8" w:name="ZZDH"/>
      <w:r w:rsidRPr="00C342B5">
        <w:rPr>
          <w:rFonts w:ascii="楷体" w:eastAsia="楷体" w:hAnsi="楷体" w:hint="eastAsia"/>
          <w:color w:val="000000"/>
          <w:sz w:val="24"/>
          <w:szCs w:val="24"/>
          <w:u w:val="single"/>
        </w:rPr>
        <w:t>?</w:t>
      </w:r>
      <w:bookmarkEnd w:id="8"/>
      <w:r w:rsidRPr="00C342B5">
        <w:rPr>
          <w:rFonts w:ascii="楷体" w:eastAsia="楷体" w:hAnsi="楷体" w:hint="eastAsia"/>
          <w:color w:val="000000"/>
          <w:sz w:val="24"/>
          <w:szCs w:val="24"/>
        </w:rPr>
        <w:t xml:space="preserve"> 传真：</w:t>
      </w:r>
      <w:bookmarkStart w:id="9" w:name="ZZCZ"/>
      <w:r w:rsidRPr="00C342B5">
        <w:rPr>
          <w:rFonts w:ascii="楷体" w:eastAsia="楷体" w:hAnsi="楷体" w:hint="eastAsia"/>
          <w:color w:val="000000"/>
          <w:sz w:val="24"/>
          <w:szCs w:val="24"/>
          <w:u w:val="single"/>
        </w:rPr>
        <w:t>?</w:t>
      </w:r>
      <w:bookmarkEnd w:id="9"/>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　　　　　</w:t>
      </w:r>
      <w:r w:rsidRPr="00C342B5">
        <w:rPr>
          <w:rFonts w:ascii="楷体" w:eastAsia="楷体" w:hAnsi="楷体"/>
          <w:color w:val="000000"/>
          <w:sz w:val="24"/>
          <w:szCs w:val="24"/>
        </w:rPr>
        <w:t xml:space="preserve"> </w:t>
      </w:r>
    </w:p>
    <w:p w:rsidR="00D16F17" w:rsidRPr="00C342B5" w:rsidRDefault="00D16F17" w:rsidP="00D16F17">
      <w:pPr>
        <w:rPr>
          <w:rFonts w:ascii="楷体" w:eastAsia="楷体" w:hAnsi="楷体"/>
          <w:sz w:val="24"/>
          <w:szCs w:val="24"/>
        </w:rPr>
      </w:pPr>
      <w:r w:rsidRPr="00C342B5">
        <w:rPr>
          <w:rFonts w:ascii="楷体" w:eastAsia="楷体" w:hAnsi="楷体" w:hint="eastAsia"/>
          <w:color w:val="000000"/>
          <w:sz w:val="24"/>
          <w:szCs w:val="24"/>
        </w:rPr>
        <w:t>乙方为：金东贸易（香港）有限公司</w:t>
      </w:r>
    </w:p>
    <w:p w:rsidR="00D16F17" w:rsidRPr="00C342B5" w:rsidRDefault="00D16F17" w:rsidP="00C342B5">
      <w:pPr>
        <w:ind w:firstLineChars="500" w:firstLine="1200"/>
        <w:rPr>
          <w:rFonts w:ascii="楷体" w:eastAsia="楷体" w:hAnsi="楷体"/>
          <w:sz w:val="24"/>
          <w:szCs w:val="24"/>
        </w:rPr>
      </w:pPr>
      <w:r w:rsidRPr="00C342B5">
        <w:rPr>
          <w:rFonts w:ascii="楷体" w:eastAsia="楷体" w:hAnsi="楷体" w:hint="eastAsia"/>
          <w:sz w:val="24"/>
          <w:szCs w:val="24"/>
        </w:rPr>
        <w:t xml:space="preserve">Gold East </w:t>
      </w:r>
      <w:proofErr w:type="gramStart"/>
      <w:r w:rsidRPr="00C342B5">
        <w:rPr>
          <w:rFonts w:ascii="楷体" w:eastAsia="楷体" w:hAnsi="楷体" w:hint="eastAsia"/>
          <w:sz w:val="24"/>
          <w:szCs w:val="24"/>
        </w:rPr>
        <w:t>Trading(</w:t>
      </w:r>
      <w:proofErr w:type="gramEnd"/>
      <w:r w:rsidRPr="00C342B5">
        <w:rPr>
          <w:rFonts w:ascii="楷体" w:eastAsia="楷体" w:hAnsi="楷体" w:hint="eastAsia"/>
          <w:sz w:val="24"/>
          <w:szCs w:val="24"/>
        </w:rPr>
        <w:t>Hong Kong)</w:t>
      </w:r>
      <w:r w:rsidRPr="00C342B5">
        <w:rPr>
          <w:rFonts w:ascii="楷体" w:eastAsia="楷体" w:hAnsi="楷体"/>
          <w:sz w:val="24"/>
          <w:szCs w:val="24"/>
        </w:rPr>
        <w:t xml:space="preserve"> Company Limited</w:t>
      </w:r>
    </w:p>
    <w:p w:rsidR="00D16F17" w:rsidRPr="00C342B5" w:rsidRDefault="00D16F17" w:rsidP="00D16F17">
      <w:pPr>
        <w:rPr>
          <w:rFonts w:ascii="楷体" w:eastAsia="楷体" w:hAnsi="楷体"/>
          <w:sz w:val="24"/>
          <w:szCs w:val="24"/>
        </w:rPr>
      </w:pPr>
      <w:r w:rsidRPr="00C342B5">
        <w:rPr>
          <w:rFonts w:ascii="楷体" w:eastAsia="楷体" w:hAnsi="楷体" w:hint="eastAsia"/>
          <w:color w:val="000000"/>
          <w:sz w:val="24"/>
          <w:szCs w:val="24"/>
        </w:rPr>
        <w:t>地址：</w:t>
      </w:r>
      <w:r w:rsidR="0056125A" w:rsidRPr="00C342B5">
        <w:rPr>
          <w:rFonts w:ascii="楷体" w:eastAsia="楷体" w:hAnsi="楷体" w:hint="eastAsia"/>
          <w:color w:val="000000"/>
          <w:sz w:val="24"/>
          <w:szCs w:val="24"/>
        </w:rPr>
        <w:t>Unit 501-504</w:t>
      </w:r>
      <w:proofErr w:type="gramStart"/>
      <w:r w:rsidR="0056125A" w:rsidRPr="00C342B5">
        <w:rPr>
          <w:rFonts w:ascii="楷体" w:eastAsia="楷体" w:hAnsi="楷体" w:hint="eastAsia"/>
          <w:color w:val="000000"/>
          <w:sz w:val="24"/>
          <w:szCs w:val="24"/>
        </w:rPr>
        <w:t>A,</w:t>
      </w:r>
      <w:r w:rsidR="009669E8" w:rsidRPr="00C342B5">
        <w:rPr>
          <w:rFonts w:ascii="楷体" w:eastAsia="楷体" w:hAnsi="楷体" w:hint="eastAsia"/>
          <w:color w:val="000000"/>
          <w:sz w:val="24"/>
          <w:szCs w:val="24"/>
        </w:rPr>
        <w:t>Empire</w:t>
      </w:r>
      <w:proofErr w:type="gramEnd"/>
      <w:r w:rsidR="009669E8" w:rsidRPr="00C342B5">
        <w:rPr>
          <w:rFonts w:ascii="楷体" w:eastAsia="楷体" w:hAnsi="楷体" w:hint="eastAsia"/>
          <w:color w:val="000000"/>
          <w:sz w:val="24"/>
          <w:szCs w:val="24"/>
        </w:rPr>
        <w:t xml:space="preserve"> Centre,</w:t>
      </w:r>
      <w:r w:rsidR="00487B23" w:rsidRPr="00C342B5">
        <w:rPr>
          <w:rFonts w:ascii="楷体" w:eastAsia="楷体" w:hAnsi="楷体" w:hint="eastAsia"/>
          <w:color w:val="000000"/>
          <w:sz w:val="24"/>
          <w:szCs w:val="24"/>
        </w:rPr>
        <w:t xml:space="preserve">68 </w:t>
      </w:r>
      <w:proofErr w:type="spellStart"/>
      <w:r w:rsidR="00487B23" w:rsidRPr="00C342B5">
        <w:rPr>
          <w:rFonts w:ascii="楷体" w:eastAsia="楷体" w:hAnsi="楷体" w:hint="eastAsia"/>
          <w:color w:val="000000"/>
          <w:sz w:val="24"/>
          <w:szCs w:val="24"/>
        </w:rPr>
        <w:t>Mody</w:t>
      </w:r>
      <w:proofErr w:type="spellEnd"/>
      <w:r w:rsidR="00487B23" w:rsidRPr="00C342B5">
        <w:rPr>
          <w:rFonts w:ascii="楷体" w:eastAsia="楷体" w:hAnsi="楷体" w:hint="eastAsia"/>
          <w:color w:val="000000"/>
          <w:sz w:val="24"/>
          <w:szCs w:val="24"/>
        </w:rPr>
        <w:t xml:space="preserve"> </w:t>
      </w:r>
      <w:proofErr w:type="spellStart"/>
      <w:r w:rsidR="00487B23" w:rsidRPr="00C342B5">
        <w:rPr>
          <w:rFonts w:ascii="楷体" w:eastAsia="楷体" w:hAnsi="楷体" w:hint="eastAsia"/>
          <w:color w:val="000000"/>
          <w:sz w:val="24"/>
          <w:szCs w:val="24"/>
        </w:rPr>
        <w:t>Road,</w:t>
      </w:r>
      <w:r w:rsidR="00E80E98" w:rsidRPr="00C342B5">
        <w:rPr>
          <w:rFonts w:ascii="楷体" w:eastAsia="楷体" w:hAnsi="楷体" w:hint="eastAsia"/>
          <w:color w:val="000000"/>
          <w:sz w:val="24"/>
          <w:szCs w:val="24"/>
        </w:rPr>
        <w:t>Tsimshatsui</w:t>
      </w:r>
      <w:proofErr w:type="spellEnd"/>
      <w:r w:rsidR="00E80E98" w:rsidRPr="00C342B5">
        <w:rPr>
          <w:rFonts w:ascii="楷体" w:eastAsia="楷体" w:hAnsi="楷体" w:hint="eastAsia"/>
          <w:color w:val="000000"/>
          <w:sz w:val="24"/>
          <w:szCs w:val="24"/>
        </w:rPr>
        <w:t xml:space="preserve"> </w:t>
      </w:r>
      <w:proofErr w:type="spellStart"/>
      <w:r w:rsidR="00E80E98" w:rsidRPr="00C342B5">
        <w:rPr>
          <w:rFonts w:ascii="楷体" w:eastAsia="楷体" w:hAnsi="楷体" w:hint="eastAsia"/>
          <w:color w:val="000000"/>
          <w:sz w:val="24"/>
          <w:szCs w:val="24"/>
        </w:rPr>
        <w:t>East,</w:t>
      </w:r>
      <w:r w:rsidR="00FF3A3C" w:rsidRPr="00C342B5">
        <w:rPr>
          <w:rFonts w:ascii="楷体" w:eastAsia="楷体" w:hAnsi="楷体" w:hint="eastAsia"/>
          <w:color w:val="000000"/>
          <w:sz w:val="24"/>
          <w:szCs w:val="24"/>
        </w:rPr>
        <w:t>Kowloon,</w:t>
      </w:r>
      <w:r w:rsidRPr="00C342B5">
        <w:rPr>
          <w:rFonts w:ascii="楷体" w:eastAsia="楷体" w:hAnsi="楷体" w:hint="eastAsia"/>
          <w:color w:val="000000"/>
          <w:sz w:val="24"/>
          <w:szCs w:val="24"/>
        </w:rPr>
        <w:t>HK</w:t>
      </w:r>
      <w:proofErr w:type="spellEnd"/>
      <w:r w:rsidRPr="00C342B5">
        <w:rPr>
          <w:rFonts w:ascii="楷体" w:eastAsia="楷体" w:hAnsi="楷体" w:hint="eastAsia"/>
          <w:color w:val="000000"/>
          <w:sz w:val="24"/>
          <w:szCs w:val="24"/>
        </w:rPr>
        <w:t>.</w:t>
      </w:r>
    </w:p>
    <w:p w:rsidR="00D16F17" w:rsidRPr="00C342B5" w:rsidRDefault="00D16F17" w:rsidP="00D16F17">
      <w:pPr>
        <w:rPr>
          <w:rFonts w:ascii="楷体" w:eastAsia="楷体" w:hAnsi="楷体"/>
          <w:sz w:val="24"/>
          <w:szCs w:val="24"/>
        </w:rPr>
      </w:pPr>
      <w:r w:rsidRPr="00C342B5">
        <w:rPr>
          <w:rFonts w:ascii="楷体" w:eastAsia="楷体" w:hAnsi="楷体" w:hint="eastAsia"/>
          <w:color w:val="000000"/>
          <w:sz w:val="24"/>
          <w:szCs w:val="24"/>
        </w:rPr>
        <w:t>电话：00</w:t>
      </w:r>
      <w:r w:rsidRPr="00C342B5">
        <w:rPr>
          <w:rFonts w:ascii="楷体" w:eastAsia="楷体" w:hAnsi="楷体" w:hint="eastAsia"/>
          <w:sz w:val="24"/>
          <w:szCs w:val="24"/>
        </w:rPr>
        <w:t xml:space="preserve">852 </w:t>
      </w:r>
      <w:r w:rsidRPr="00C342B5">
        <w:rPr>
          <w:rFonts w:ascii="楷体" w:eastAsia="楷体" w:hAnsi="楷体"/>
          <w:sz w:val="24"/>
          <w:szCs w:val="24"/>
        </w:rPr>
        <w:t>–</w:t>
      </w:r>
      <w:r w:rsidRPr="00C342B5">
        <w:rPr>
          <w:rFonts w:ascii="楷体" w:eastAsia="楷体" w:hAnsi="楷体" w:hint="eastAsia"/>
          <w:sz w:val="24"/>
          <w:szCs w:val="24"/>
        </w:rPr>
        <w:t xml:space="preserve"> 2733 0488</w:t>
      </w:r>
      <w:r w:rsidRPr="00C342B5">
        <w:rPr>
          <w:rFonts w:ascii="楷体" w:eastAsia="楷体" w:hAnsi="楷体" w:hint="eastAsia"/>
          <w:color w:val="000000"/>
          <w:sz w:val="24"/>
          <w:szCs w:val="24"/>
        </w:rPr>
        <w:t xml:space="preserve">  传真：</w:t>
      </w:r>
      <w:r w:rsidRPr="00C342B5">
        <w:rPr>
          <w:rFonts w:ascii="楷体" w:eastAsia="楷体" w:hAnsi="楷体"/>
          <w:color w:val="000000"/>
          <w:sz w:val="24"/>
          <w:szCs w:val="24"/>
        </w:rPr>
        <w:t xml:space="preserve"> </w:t>
      </w:r>
      <w:r w:rsidRPr="00C342B5">
        <w:rPr>
          <w:rFonts w:ascii="楷体" w:eastAsia="楷体" w:hAnsi="楷体" w:hint="eastAsia"/>
          <w:sz w:val="24"/>
          <w:szCs w:val="24"/>
        </w:rPr>
        <w:t xml:space="preserve">00852 </w:t>
      </w:r>
      <w:r w:rsidRPr="00C342B5">
        <w:rPr>
          <w:rFonts w:ascii="楷体" w:eastAsia="楷体" w:hAnsi="楷体"/>
          <w:sz w:val="24"/>
          <w:szCs w:val="24"/>
        </w:rPr>
        <w:t>–</w:t>
      </w:r>
      <w:r w:rsidRPr="00C342B5">
        <w:rPr>
          <w:rFonts w:ascii="楷体" w:eastAsia="楷体" w:hAnsi="楷体" w:hint="eastAsia"/>
          <w:sz w:val="24"/>
          <w:szCs w:val="24"/>
        </w:rPr>
        <w:t xml:space="preserve"> 2732 2202</w:t>
      </w: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双方为开展</w:t>
      </w:r>
      <w:r w:rsidRPr="00C342B5">
        <w:rPr>
          <w:rFonts w:ascii="楷体" w:eastAsia="楷体" w:hAnsi="楷体" w:hint="eastAsia"/>
          <w:sz w:val="24"/>
          <w:szCs w:val="24"/>
        </w:rPr>
        <w:t>来料加工</w:t>
      </w:r>
      <w:r w:rsidRPr="00C342B5">
        <w:rPr>
          <w:rFonts w:ascii="楷体" w:eastAsia="楷体" w:hAnsi="楷体" w:hint="eastAsia"/>
          <w:color w:val="000000"/>
          <w:sz w:val="24"/>
          <w:szCs w:val="24"/>
        </w:rPr>
        <w:t>业务，本着平等互利原则，通过友好协商，特签订本合同。</w:t>
      </w:r>
    </w:p>
    <w:p w:rsidR="00D16F17" w:rsidRPr="00C342B5" w:rsidRDefault="00D16F17" w:rsidP="00D16F17">
      <w:pPr>
        <w:autoSpaceDE w:val="0"/>
        <w:autoSpaceDN w:val="0"/>
        <w:adjustRightInd w:val="0"/>
        <w:snapToGrid w:val="0"/>
        <w:spacing w:line="280" w:lineRule="exact"/>
        <w:ind w:firstLineChars="200" w:firstLine="480"/>
        <w:rPr>
          <w:rFonts w:ascii="楷体" w:eastAsia="楷体" w:hAnsi="楷体"/>
          <w:color w:val="000000"/>
          <w:sz w:val="24"/>
          <w:szCs w:val="24"/>
        </w:rPr>
      </w:pPr>
      <w:r w:rsidRPr="00C342B5">
        <w:rPr>
          <w:rFonts w:ascii="楷体" w:eastAsia="楷体" w:hAnsi="楷体" w:hint="eastAsia"/>
          <w:color w:val="000000"/>
          <w:sz w:val="24"/>
          <w:szCs w:val="24"/>
        </w:rPr>
        <w:t xml:space="preserve">　</w:t>
      </w:r>
    </w:p>
    <w:p w:rsidR="00D16F17" w:rsidRPr="00C342B5" w:rsidRDefault="00732693"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第一条　　加工的项目</w:t>
      </w:r>
    </w:p>
    <w:p w:rsidR="00D16F17" w:rsidRPr="00C342B5" w:rsidRDefault="00D16F17" w:rsidP="00D16F17">
      <w:pPr>
        <w:autoSpaceDE w:val="0"/>
        <w:autoSpaceDN w:val="0"/>
        <w:adjustRightInd w:val="0"/>
        <w:ind w:leftChars="95" w:left="199" w:firstLineChars="200" w:firstLine="480"/>
        <w:jc w:val="left"/>
        <w:rPr>
          <w:rFonts w:ascii="楷体" w:eastAsia="楷体" w:hAnsi="楷体"/>
          <w:sz w:val="24"/>
          <w:szCs w:val="24"/>
        </w:rPr>
      </w:pPr>
      <w:r w:rsidRPr="00C342B5">
        <w:rPr>
          <w:rFonts w:ascii="楷体" w:eastAsia="楷体" w:hAnsi="楷体" w:hint="eastAsia"/>
          <w:color w:val="000000"/>
          <w:sz w:val="24"/>
          <w:szCs w:val="24"/>
        </w:rPr>
        <w:t>乙方向甲方提供加工纸种如下：</w:t>
      </w:r>
      <w:r w:rsidRPr="00C342B5">
        <w:rPr>
          <w:rFonts w:ascii="楷体" w:eastAsia="楷体" w:hAnsi="楷体" w:hint="eastAsia"/>
          <w:sz w:val="24"/>
          <w:szCs w:val="24"/>
        </w:rPr>
        <w:t xml:space="preserve"> </w:t>
      </w:r>
    </w:p>
    <w:tbl>
      <w:tblPr>
        <w:tblW w:w="101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9"/>
        <w:gridCol w:w="1843"/>
        <w:gridCol w:w="1417"/>
        <w:gridCol w:w="1985"/>
        <w:gridCol w:w="1843"/>
        <w:gridCol w:w="2335"/>
      </w:tblGrid>
      <w:tr w:rsidR="00002534" w:rsidRPr="00321BFD" w:rsidTr="00A0621B">
        <w:trPr>
          <w:jc w:val="center"/>
        </w:trPr>
        <w:tc>
          <w:tcPr>
            <w:tcW w:w="749" w:type="dxa"/>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项目</w:t>
            </w:r>
          </w:p>
        </w:tc>
        <w:tc>
          <w:tcPr>
            <w:tcW w:w="1843" w:type="dxa"/>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纸种</w:t>
            </w:r>
          </w:p>
        </w:tc>
        <w:tc>
          <w:tcPr>
            <w:tcW w:w="1417" w:type="dxa"/>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总量（吨）</w:t>
            </w:r>
          </w:p>
        </w:tc>
        <w:tc>
          <w:tcPr>
            <w:tcW w:w="1985" w:type="dxa"/>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单位价值（美元)</w:t>
            </w:r>
          </w:p>
        </w:tc>
        <w:tc>
          <w:tcPr>
            <w:tcW w:w="1843" w:type="dxa"/>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总价值（美元）</w:t>
            </w:r>
          </w:p>
        </w:tc>
        <w:tc>
          <w:tcPr>
            <w:tcW w:w="2335" w:type="dxa"/>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Pr>
                <w:rFonts w:ascii="楷体" w:eastAsia="楷体" w:hAnsi="楷体" w:hint="eastAsia"/>
                <w:color w:val="000000"/>
                <w:sz w:val="24"/>
                <w:szCs w:val="24"/>
              </w:rPr>
              <w:t>备注</w:t>
            </w:r>
          </w:p>
        </w:tc>
        <w:bookmarkStart w:id="10" w:name="mxbstart1"/>
        <w:bookmarkEnd w:id="10"/>
      </w:tr>
      <w:tr w:rsidR="00002534" w:rsidRPr="00321BFD" w:rsidTr="00A0621B">
        <w:trPr>
          <w:jc w:val="center"/>
        </w:trPr>
        <w:tc>
          <w:tcPr>
            <w:tcW w:w="749" w:type="dxa"/>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w:t>
            </w:r>
          </w:p>
        </w:tc>
        <w:tc>
          <w:tcPr>
            <w:tcW w:w="1843" w:type="dxa"/>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w:t>
            </w:r>
          </w:p>
        </w:tc>
        <w:tc>
          <w:tcPr>
            <w:tcW w:w="1417" w:type="dxa"/>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w:t>
            </w:r>
          </w:p>
        </w:tc>
        <w:tc>
          <w:tcPr>
            <w:tcW w:w="1985" w:type="dxa"/>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w:t>
            </w:r>
          </w:p>
        </w:tc>
        <w:tc>
          <w:tcPr>
            <w:tcW w:w="1843" w:type="dxa"/>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w:t>
            </w:r>
          </w:p>
        </w:tc>
        <w:tc>
          <w:tcPr>
            <w:tcW w:w="2335" w:type="dxa"/>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Pr>
                <w:rFonts w:ascii="楷体" w:eastAsia="楷体" w:hAnsi="楷体" w:hint="eastAsia"/>
                <w:color w:val="000000"/>
                <w:sz w:val="24"/>
                <w:szCs w:val="24"/>
              </w:rPr>
              <w:t>?</w:t>
            </w:r>
          </w:p>
        </w:tc>
        <w:bookmarkStart w:id="11" w:name="mxbend1"/>
        <w:bookmarkEnd w:id="11"/>
      </w:tr>
    </w:tbl>
    <w:p w:rsidR="00D16F17" w:rsidRPr="00C342B5" w:rsidRDefault="00D16F17" w:rsidP="00D16F17">
      <w:pPr>
        <w:autoSpaceDE w:val="0"/>
        <w:autoSpaceDN w:val="0"/>
        <w:adjustRightInd w:val="0"/>
        <w:ind w:leftChars="95" w:left="199" w:firstLineChars="200" w:firstLine="480"/>
        <w:jc w:val="left"/>
        <w:rPr>
          <w:rFonts w:ascii="楷体" w:eastAsia="楷体" w:hAnsi="楷体"/>
          <w:color w:val="000000"/>
          <w:sz w:val="24"/>
          <w:szCs w:val="24"/>
        </w:rPr>
      </w:pPr>
      <w:r w:rsidRPr="00C342B5">
        <w:rPr>
          <w:rFonts w:ascii="楷体" w:eastAsia="楷体" w:hAnsi="楷体" w:hint="eastAsia"/>
          <w:color w:val="333333"/>
          <w:sz w:val="24"/>
          <w:szCs w:val="24"/>
        </w:rPr>
        <w:t>所需的原材料(具体明细详如附件)</w:t>
      </w:r>
      <w:r w:rsidRPr="00C342B5">
        <w:rPr>
          <w:rFonts w:ascii="楷体" w:eastAsia="楷体" w:hAnsi="楷体" w:hint="eastAsia"/>
          <w:color w:val="000000"/>
          <w:sz w:val="24"/>
          <w:szCs w:val="24"/>
        </w:rPr>
        <w:t>,甲方对乙方提供的原材料进行加工，加工后将成品交付乙方。</w:t>
      </w:r>
    </w:p>
    <w:p w:rsidR="00D16F17" w:rsidRPr="00C342B5" w:rsidRDefault="00D16F17" w:rsidP="00D16F17">
      <w:pPr>
        <w:autoSpaceDE w:val="0"/>
        <w:autoSpaceDN w:val="0"/>
        <w:adjustRightInd w:val="0"/>
        <w:ind w:leftChars="95" w:left="199" w:firstLineChars="200" w:firstLine="480"/>
        <w:jc w:val="left"/>
        <w:rPr>
          <w:rFonts w:ascii="楷体" w:eastAsia="楷体" w:hAnsi="楷体"/>
          <w:color w:val="000000"/>
          <w:sz w:val="24"/>
          <w:szCs w:val="24"/>
        </w:rPr>
      </w:pP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第二条　　 </w:t>
      </w:r>
      <w:r w:rsidR="00732693" w:rsidRPr="00C342B5">
        <w:rPr>
          <w:rFonts w:ascii="楷体" w:eastAsia="楷体" w:hAnsi="楷体" w:hint="eastAsia"/>
          <w:color w:val="000000"/>
          <w:sz w:val="24"/>
          <w:szCs w:val="24"/>
        </w:rPr>
        <w:t>交付来料与加工成品的数量和时间</w:t>
      </w:r>
      <w:r w:rsidRPr="00C342B5">
        <w:rPr>
          <w:rFonts w:ascii="楷体" w:eastAsia="楷体" w:hAnsi="楷体"/>
          <w:color w:val="000000"/>
          <w:sz w:val="24"/>
          <w:szCs w:val="24"/>
        </w:rPr>
        <w:t xml:space="preserve"> </w:t>
      </w:r>
    </w:p>
    <w:p w:rsidR="00D16F17" w:rsidRPr="00C342B5" w:rsidRDefault="00D16F17" w:rsidP="00D16F17">
      <w:pPr>
        <w:tabs>
          <w:tab w:val="left" w:pos="0"/>
          <w:tab w:val="left" w:pos="720"/>
          <w:tab w:val="left" w:pos="1080"/>
        </w:tabs>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     乙方将于</w:t>
      </w:r>
      <w:bookmarkStart w:id="12" w:name="ZZYCLQR_date1"/>
      <w:r w:rsidRPr="00C342B5">
        <w:rPr>
          <w:rFonts w:ascii="楷体" w:eastAsia="楷体" w:hAnsi="楷体" w:hint="eastAsia"/>
          <w:sz w:val="24"/>
          <w:szCs w:val="24"/>
          <w:u w:val="single"/>
        </w:rPr>
        <w:t>?</w:t>
      </w:r>
      <w:bookmarkEnd w:id="12"/>
      <w:r w:rsidRPr="00C342B5">
        <w:rPr>
          <w:rFonts w:ascii="楷体" w:eastAsia="楷体" w:hAnsi="楷体" w:hint="eastAsia"/>
          <w:sz w:val="24"/>
          <w:szCs w:val="24"/>
        </w:rPr>
        <w:t>年</w:t>
      </w:r>
      <w:bookmarkStart w:id="13" w:name="ZZYCLQR_date2"/>
      <w:r w:rsidRPr="00C342B5">
        <w:rPr>
          <w:rFonts w:ascii="楷体" w:eastAsia="楷体" w:hAnsi="楷体" w:hint="eastAsia"/>
          <w:sz w:val="24"/>
          <w:szCs w:val="24"/>
          <w:u w:val="single"/>
        </w:rPr>
        <w:t>?</w:t>
      </w:r>
      <w:bookmarkEnd w:id="13"/>
      <w:r w:rsidRPr="00C342B5">
        <w:rPr>
          <w:rFonts w:ascii="楷体" w:eastAsia="楷体" w:hAnsi="楷体" w:hint="eastAsia"/>
          <w:sz w:val="24"/>
          <w:szCs w:val="24"/>
        </w:rPr>
        <w:t>月</w:t>
      </w:r>
      <w:bookmarkStart w:id="14" w:name="ZZYCLQR_date3"/>
      <w:r w:rsidRPr="00C342B5">
        <w:rPr>
          <w:rFonts w:ascii="楷体" w:eastAsia="楷体" w:hAnsi="楷体" w:hint="eastAsia"/>
          <w:sz w:val="24"/>
          <w:szCs w:val="24"/>
          <w:u w:val="single"/>
        </w:rPr>
        <w:t>?</w:t>
      </w:r>
      <w:bookmarkEnd w:id="14"/>
      <w:r w:rsidRPr="00C342B5">
        <w:rPr>
          <w:rFonts w:ascii="楷体" w:eastAsia="楷体" w:hAnsi="楷体" w:hint="eastAsia"/>
          <w:sz w:val="24"/>
          <w:szCs w:val="24"/>
        </w:rPr>
        <w:t>日</w:t>
      </w:r>
      <w:r w:rsidRPr="00C342B5">
        <w:rPr>
          <w:rFonts w:ascii="楷体" w:eastAsia="楷体" w:hAnsi="楷体" w:hint="eastAsia"/>
          <w:color w:val="000000"/>
          <w:sz w:val="24"/>
          <w:szCs w:val="24"/>
        </w:rPr>
        <w:t>起，分批向甲方提供原材料；在甲方收到原材料后</w:t>
      </w:r>
      <w:bookmarkStart w:id="15" w:name="MONT"/>
      <w:r w:rsidR="002030FC" w:rsidRPr="00C342B5">
        <w:rPr>
          <w:rFonts w:ascii="楷体" w:eastAsia="楷体" w:hAnsi="楷体" w:hint="eastAsia"/>
          <w:color w:val="000000"/>
          <w:sz w:val="24"/>
          <w:szCs w:val="24"/>
          <w:u w:val="single"/>
        </w:rPr>
        <w:t>?</w:t>
      </w:r>
      <w:bookmarkEnd w:id="15"/>
      <w:proofErr w:type="gramStart"/>
      <w:r w:rsidRPr="00C342B5">
        <w:rPr>
          <w:rFonts w:ascii="楷体" w:eastAsia="楷体" w:hAnsi="楷体" w:hint="eastAsia"/>
          <w:color w:val="000000"/>
          <w:sz w:val="24"/>
          <w:szCs w:val="24"/>
        </w:rPr>
        <w:t>个</w:t>
      </w:r>
      <w:proofErr w:type="gramEnd"/>
      <w:r w:rsidRPr="00C342B5">
        <w:rPr>
          <w:rFonts w:ascii="楷体" w:eastAsia="楷体" w:hAnsi="楷体" w:hint="eastAsia"/>
          <w:color w:val="000000"/>
          <w:sz w:val="24"/>
          <w:szCs w:val="24"/>
        </w:rPr>
        <w:t xml:space="preserve">月内将加工的成品分批安排出运。　</w:t>
      </w:r>
      <w:r w:rsidRPr="00C342B5">
        <w:rPr>
          <w:rFonts w:ascii="楷体" w:eastAsia="楷体" w:hAnsi="楷体"/>
          <w:color w:val="000000"/>
          <w:sz w:val="24"/>
          <w:szCs w:val="24"/>
        </w:rPr>
        <w:t xml:space="preserve"> </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r w:rsidRPr="00C342B5">
        <w:rPr>
          <w:rFonts w:ascii="楷体" w:eastAsia="楷体" w:hAnsi="楷体" w:hint="eastAsia"/>
          <w:color w:val="000000"/>
          <w:sz w:val="24"/>
          <w:szCs w:val="24"/>
        </w:rPr>
        <w:t>如乙方未能按时、按质、按量提供全部原材料，致使甲方停工待料造成损失，乙方在接到甲方提出的书面索赔通知后，应予赔偿。如甲方未能按时、按质、按量交付成品，在乙方提出书面索赔通知后，甲方亦应负责赔偿。</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r w:rsidRPr="00C342B5">
        <w:rPr>
          <w:rFonts w:ascii="楷体" w:eastAsia="楷体" w:hAnsi="楷体" w:hint="eastAsia"/>
          <w:color w:val="000000"/>
          <w:sz w:val="24"/>
          <w:szCs w:val="24"/>
        </w:rPr>
        <w:t>乙方向甲方提供的原材料所有权归乙方所有，甲方必须用于合同规定用途，不得挪作他用，甲方并应善尽妥善保管之责</w:t>
      </w:r>
      <w:r w:rsidRPr="00C342B5">
        <w:rPr>
          <w:rFonts w:ascii="楷体" w:eastAsia="楷体" w:hAnsi="楷体"/>
          <w:color w:val="000000"/>
          <w:sz w:val="24"/>
          <w:szCs w:val="24"/>
        </w:rPr>
        <w:t>,</w:t>
      </w:r>
      <w:r w:rsidRPr="00C342B5">
        <w:rPr>
          <w:rFonts w:ascii="楷体" w:eastAsia="楷体" w:hAnsi="楷体" w:hint="eastAsia"/>
          <w:color w:val="000000"/>
          <w:sz w:val="24"/>
          <w:szCs w:val="24"/>
        </w:rPr>
        <w:t>甲方须按中国法规对原材料进行核销及依法接受海关的监管。如因甲方责任而遭受有关部门的检控及/或罚款，甲方须承担全部责任。</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第三条　　 </w:t>
      </w:r>
      <w:r w:rsidR="00732693" w:rsidRPr="00C342B5">
        <w:rPr>
          <w:rFonts w:ascii="楷体" w:eastAsia="楷体" w:hAnsi="楷体" w:hint="eastAsia"/>
          <w:color w:val="000000"/>
          <w:sz w:val="24"/>
          <w:szCs w:val="24"/>
        </w:rPr>
        <w:t>加工费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0"/>
        <w:gridCol w:w="2268"/>
        <w:gridCol w:w="1559"/>
        <w:gridCol w:w="992"/>
        <w:gridCol w:w="4271"/>
      </w:tblGrid>
      <w:tr w:rsidR="00002534" w:rsidRPr="00C342B5" w:rsidTr="00D310FA">
        <w:trPr>
          <w:jc w:val="center"/>
        </w:trPr>
        <w:tc>
          <w:tcPr>
            <w:tcW w:w="700" w:type="dxa"/>
          </w:tcPr>
          <w:p w:rsidR="00002534" w:rsidRPr="00C342B5" w:rsidRDefault="00002534" w:rsidP="00A20BD7">
            <w:pPr>
              <w:autoSpaceDE w:val="0"/>
              <w:autoSpaceDN w:val="0"/>
              <w:adjustRightInd w:val="0"/>
              <w:snapToGrid w:val="0"/>
              <w:spacing w:line="280" w:lineRule="exact"/>
              <w:jc w:val="center"/>
              <w:rPr>
                <w:rFonts w:ascii="楷体" w:eastAsia="楷体" w:hAnsi="楷体"/>
                <w:color w:val="000000"/>
                <w:sz w:val="24"/>
                <w:szCs w:val="24"/>
              </w:rPr>
            </w:pPr>
            <w:r w:rsidRPr="00C342B5">
              <w:rPr>
                <w:rFonts w:ascii="楷体" w:eastAsia="楷体" w:hAnsi="楷体" w:hint="eastAsia"/>
                <w:color w:val="000000"/>
                <w:sz w:val="24"/>
                <w:szCs w:val="24"/>
              </w:rPr>
              <w:t>项目</w:t>
            </w:r>
          </w:p>
        </w:tc>
        <w:tc>
          <w:tcPr>
            <w:tcW w:w="2268" w:type="dxa"/>
          </w:tcPr>
          <w:p w:rsidR="00002534" w:rsidRPr="00C342B5" w:rsidRDefault="00002534" w:rsidP="00A20BD7">
            <w:pPr>
              <w:autoSpaceDE w:val="0"/>
              <w:autoSpaceDN w:val="0"/>
              <w:adjustRightInd w:val="0"/>
              <w:snapToGrid w:val="0"/>
              <w:spacing w:line="280" w:lineRule="exact"/>
              <w:jc w:val="center"/>
              <w:rPr>
                <w:rFonts w:ascii="楷体" w:eastAsia="楷体" w:hAnsi="楷体"/>
                <w:color w:val="000000"/>
                <w:sz w:val="24"/>
                <w:szCs w:val="24"/>
              </w:rPr>
            </w:pPr>
            <w:r w:rsidRPr="00C342B5">
              <w:rPr>
                <w:rFonts w:ascii="楷体" w:eastAsia="楷体" w:hAnsi="楷体" w:hint="eastAsia"/>
                <w:color w:val="000000"/>
                <w:sz w:val="24"/>
                <w:szCs w:val="24"/>
              </w:rPr>
              <w:t>纸种</w:t>
            </w:r>
          </w:p>
        </w:tc>
        <w:tc>
          <w:tcPr>
            <w:tcW w:w="1559" w:type="dxa"/>
          </w:tcPr>
          <w:p w:rsidR="00002534" w:rsidRPr="00C342B5" w:rsidRDefault="00002534" w:rsidP="00A20BD7">
            <w:pPr>
              <w:autoSpaceDE w:val="0"/>
              <w:autoSpaceDN w:val="0"/>
              <w:adjustRightInd w:val="0"/>
              <w:snapToGrid w:val="0"/>
              <w:spacing w:line="280" w:lineRule="exact"/>
              <w:jc w:val="center"/>
              <w:rPr>
                <w:rFonts w:ascii="楷体" w:eastAsia="楷体" w:hAnsi="楷体"/>
                <w:color w:val="000000"/>
                <w:sz w:val="24"/>
                <w:szCs w:val="24"/>
              </w:rPr>
            </w:pPr>
            <w:r w:rsidRPr="00C342B5">
              <w:rPr>
                <w:rFonts w:ascii="楷体" w:eastAsia="楷体" w:hAnsi="楷体" w:hint="eastAsia"/>
                <w:color w:val="000000"/>
                <w:sz w:val="24"/>
                <w:szCs w:val="24"/>
              </w:rPr>
              <w:t>加工费</w:t>
            </w:r>
          </w:p>
        </w:tc>
        <w:tc>
          <w:tcPr>
            <w:tcW w:w="992" w:type="dxa"/>
          </w:tcPr>
          <w:p w:rsidR="00002534" w:rsidRPr="00C342B5" w:rsidRDefault="00002534" w:rsidP="00A20BD7">
            <w:pPr>
              <w:autoSpaceDE w:val="0"/>
              <w:autoSpaceDN w:val="0"/>
              <w:adjustRightInd w:val="0"/>
              <w:snapToGrid w:val="0"/>
              <w:spacing w:line="280" w:lineRule="exact"/>
              <w:jc w:val="center"/>
              <w:rPr>
                <w:rFonts w:ascii="楷体" w:eastAsia="楷体" w:hAnsi="楷体"/>
                <w:color w:val="000000"/>
                <w:sz w:val="24"/>
                <w:szCs w:val="24"/>
              </w:rPr>
            </w:pPr>
            <w:r w:rsidRPr="00C342B5">
              <w:rPr>
                <w:rFonts w:ascii="楷体" w:eastAsia="楷体" w:hAnsi="楷体" w:hint="eastAsia"/>
                <w:color w:val="000000"/>
                <w:sz w:val="24"/>
                <w:szCs w:val="24"/>
              </w:rPr>
              <w:t>币种</w:t>
            </w:r>
          </w:p>
        </w:tc>
        <w:tc>
          <w:tcPr>
            <w:tcW w:w="4271" w:type="dxa"/>
          </w:tcPr>
          <w:p w:rsidR="00002534" w:rsidRPr="00C342B5" w:rsidRDefault="00002534" w:rsidP="00A20BD7">
            <w:pPr>
              <w:autoSpaceDE w:val="0"/>
              <w:autoSpaceDN w:val="0"/>
              <w:adjustRightInd w:val="0"/>
              <w:snapToGrid w:val="0"/>
              <w:spacing w:line="280" w:lineRule="exact"/>
              <w:jc w:val="center"/>
              <w:rPr>
                <w:rFonts w:ascii="楷体" w:eastAsia="楷体" w:hAnsi="楷体"/>
                <w:color w:val="000000"/>
                <w:sz w:val="24"/>
                <w:szCs w:val="24"/>
              </w:rPr>
            </w:pPr>
            <w:r>
              <w:rPr>
                <w:rFonts w:ascii="楷体" w:eastAsia="楷体" w:hAnsi="楷体" w:hint="eastAsia"/>
                <w:color w:val="000000"/>
                <w:sz w:val="24"/>
                <w:szCs w:val="24"/>
              </w:rPr>
              <w:t>备注</w:t>
            </w:r>
          </w:p>
        </w:tc>
        <w:bookmarkStart w:id="16" w:name="mxbstart2"/>
        <w:bookmarkEnd w:id="16"/>
      </w:tr>
      <w:tr w:rsidR="00002534" w:rsidRPr="00C342B5" w:rsidTr="00D310FA">
        <w:trPr>
          <w:jc w:val="center"/>
        </w:trPr>
        <w:tc>
          <w:tcPr>
            <w:tcW w:w="700" w:type="dxa"/>
          </w:tcPr>
          <w:p w:rsidR="00002534" w:rsidRPr="00C342B5" w:rsidRDefault="00002534" w:rsidP="00A20BD7">
            <w:pPr>
              <w:autoSpaceDE w:val="0"/>
              <w:autoSpaceDN w:val="0"/>
              <w:adjustRightInd w:val="0"/>
              <w:snapToGrid w:val="0"/>
              <w:spacing w:line="280" w:lineRule="exact"/>
              <w:jc w:val="center"/>
              <w:rPr>
                <w:rFonts w:ascii="楷体" w:eastAsia="楷体" w:hAnsi="楷体"/>
                <w:color w:val="000000"/>
                <w:sz w:val="24"/>
                <w:szCs w:val="24"/>
              </w:rPr>
            </w:pPr>
            <w:r w:rsidRPr="00C342B5">
              <w:rPr>
                <w:rFonts w:ascii="楷体" w:eastAsia="楷体" w:hAnsi="楷体" w:hint="eastAsia"/>
                <w:color w:val="000000"/>
                <w:sz w:val="24"/>
                <w:szCs w:val="24"/>
              </w:rPr>
              <w:t>?</w:t>
            </w:r>
          </w:p>
        </w:tc>
        <w:tc>
          <w:tcPr>
            <w:tcW w:w="2268" w:type="dxa"/>
          </w:tcPr>
          <w:p w:rsidR="00002534" w:rsidRPr="00C342B5" w:rsidRDefault="00002534" w:rsidP="00A20BD7">
            <w:pPr>
              <w:autoSpaceDE w:val="0"/>
              <w:autoSpaceDN w:val="0"/>
              <w:adjustRightInd w:val="0"/>
              <w:snapToGrid w:val="0"/>
              <w:spacing w:line="280" w:lineRule="exact"/>
              <w:jc w:val="center"/>
              <w:rPr>
                <w:rFonts w:ascii="楷体" w:eastAsia="楷体" w:hAnsi="楷体"/>
                <w:color w:val="000000"/>
                <w:sz w:val="24"/>
                <w:szCs w:val="24"/>
              </w:rPr>
            </w:pPr>
            <w:r w:rsidRPr="00C342B5">
              <w:rPr>
                <w:rFonts w:ascii="楷体" w:eastAsia="楷体" w:hAnsi="楷体" w:hint="eastAsia"/>
                <w:color w:val="000000"/>
                <w:sz w:val="24"/>
                <w:szCs w:val="24"/>
              </w:rPr>
              <w:t>?</w:t>
            </w:r>
          </w:p>
        </w:tc>
        <w:tc>
          <w:tcPr>
            <w:tcW w:w="1559" w:type="dxa"/>
          </w:tcPr>
          <w:p w:rsidR="00002534" w:rsidRPr="00C342B5" w:rsidRDefault="00002534" w:rsidP="00A20BD7">
            <w:pPr>
              <w:autoSpaceDE w:val="0"/>
              <w:autoSpaceDN w:val="0"/>
              <w:adjustRightInd w:val="0"/>
              <w:snapToGrid w:val="0"/>
              <w:spacing w:line="280" w:lineRule="exact"/>
              <w:jc w:val="center"/>
              <w:rPr>
                <w:rFonts w:ascii="楷体" w:eastAsia="楷体" w:hAnsi="楷体"/>
                <w:color w:val="000000"/>
                <w:sz w:val="24"/>
                <w:szCs w:val="24"/>
              </w:rPr>
            </w:pPr>
            <w:r w:rsidRPr="00C342B5">
              <w:rPr>
                <w:rFonts w:ascii="楷体" w:eastAsia="楷体" w:hAnsi="楷体" w:hint="eastAsia"/>
                <w:color w:val="000000"/>
                <w:sz w:val="24"/>
                <w:szCs w:val="24"/>
              </w:rPr>
              <w:t>?</w:t>
            </w:r>
          </w:p>
        </w:tc>
        <w:tc>
          <w:tcPr>
            <w:tcW w:w="992" w:type="dxa"/>
          </w:tcPr>
          <w:p w:rsidR="00002534" w:rsidRPr="00C342B5" w:rsidRDefault="00002534" w:rsidP="00A20BD7">
            <w:pPr>
              <w:autoSpaceDE w:val="0"/>
              <w:autoSpaceDN w:val="0"/>
              <w:adjustRightInd w:val="0"/>
              <w:snapToGrid w:val="0"/>
              <w:spacing w:line="280" w:lineRule="exact"/>
              <w:jc w:val="center"/>
              <w:rPr>
                <w:rFonts w:ascii="楷体" w:eastAsia="楷体" w:hAnsi="楷体"/>
                <w:color w:val="000000"/>
                <w:sz w:val="24"/>
                <w:szCs w:val="24"/>
              </w:rPr>
            </w:pPr>
            <w:r w:rsidRPr="00C342B5">
              <w:rPr>
                <w:rFonts w:ascii="楷体" w:eastAsia="楷体" w:hAnsi="楷体" w:hint="eastAsia"/>
                <w:color w:val="000000"/>
                <w:sz w:val="24"/>
                <w:szCs w:val="24"/>
              </w:rPr>
              <w:t>?</w:t>
            </w:r>
          </w:p>
        </w:tc>
        <w:tc>
          <w:tcPr>
            <w:tcW w:w="4271" w:type="dxa"/>
          </w:tcPr>
          <w:p w:rsidR="00002534" w:rsidRPr="00C342B5" w:rsidRDefault="00002534" w:rsidP="00A20BD7">
            <w:pPr>
              <w:autoSpaceDE w:val="0"/>
              <w:autoSpaceDN w:val="0"/>
              <w:adjustRightInd w:val="0"/>
              <w:snapToGrid w:val="0"/>
              <w:spacing w:line="280" w:lineRule="exact"/>
              <w:jc w:val="center"/>
              <w:rPr>
                <w:rFonts w:ascii="楷体" w:eastAsia="楷体" w:hAnsi="楷体"/>
                <w:color w:val="000000"/>
                <w:sz w:val="24"/>
                <w:szCs w:val="24"/>
              </w:rPr>
            </w:pPr>
            <w:r>
              <w:rPr>
                <w:rFonts w:ascii="楷体" w:eastAsia="楷体" w:hAnsi="楷体" w:hint="eastAsia"/>
                <w:color w:val="000000"/>
                <w:sz w:val="24"/>
                <w:szCs w:val="24"/>
              </w:rPr>
              <w:t>?</w:t>
            </w:r>
          </w:p>
        </w:tc>
        <w:bookmarkStart w:id="17" w:name="mxbend2"/>
        <w:bookmarkEnd w:id="17"/>
      </w:tr>
    </w:tbl>
    <w:p w:rsidR="008B157E" w:rsidRDefault="008B157E" w:rsidP="008B157E">
      <w:pPr>
        <w:autoSpaceDE w:val="0"/>
        <w:autoSpaceDN w:val="0"/>
        <w:adjustRightInd w:val="0"/>
        <w:snapToGrid w:val="0"/>
        <w:spacing w:line="280" w:lineRule="exact"/>
        <w:rPr>
          <w:rFonts w:ascii="楷体" w:eastAsia="楷体" w:hAnsi="楷体"/>
          <w:color w:val="000000"/>
          <w:sz w:val="24"/>
          <w:szCs w:val="24"/>
        </w:rPr>
      </w:pPr>
    </w:p>
    <w:p w:rsidR="00D16F17" w:rsidRPr="00C342B5" w:rsidRDefault="008B157E" w:rsidP="008B157E">
      <w:pPr>
        <w:autoSpaceDE w:val="0"/>
        <w:autoSpaceDN w:val="0"/>
        <w:adjustRightInd w:val="0"/>
        <w:snapToGrid w:val="0"/>
        <w:spacing w:line="280" w:lineRule="exact"/>
        <w:rPr>
          <w:rFonts w:ascii="楷体" w:eastAsia="楷体" w:hAnsi="楷体"/>
          <w:color w:val="000000"/>
          <w:sz w:val="24"/>
          <w:szCs w:val="24"/>
        </w:rPr>
      </w:pPr>
      <w:r>
        <w:rPr>
          <w:rFonts w:ascii="楷体" w:eastAsia="楷体" w:hAnsi="楷体" w:hint="eastAsia"/>
          <w:color w:val="000000"/>
          <w:sz w:val="24"/>
          <w:szCs w:val="24"/>
        </w:rPr>
        <w:t>第四条</w:t>
      </w:r>
      <w:r w:rsidR="00A94FE2" w:rsidRPr="00C342B5">
        <w:rPr>
          <w:rFonts w:ascii="楷体" w:eastAsia="楷体" w:hAnsi="楷体" w:hint="eastAsia"/>
          <w:color w:val="000000"/>
          <w:sz w:val="24"/>
          <w:szCs w:val="24"/>
        </w:rPr>
        <w:t xml:space="preserve">　　</w:t>
      </w:r>
      <w:r w:rsidR="00732693" w:rsidRPr="00C342B5">
        <w:rPr>
          <w:rFonts w:ascii="楷体" w:eastAsia="楷体" w:hAnsi="楷体" w:hint="eastAsia"/>
          <w:color w:val="000000"/>
          <w:sz w:val="24"/>
          <w:szCs w:val="24"/>
        </w:rPr>
        <w:t>付款办法</w:t>
      </w:r>
    </w:p>
    <w:p w:rsidR="00D16F17" w:rsidRPr="00C342B5" w:rsidRDefault="0091344E" w:rsidP="00D16F17">
      <w:pPr>
        <w:autoSpaceDE w:val="0"/>
        <w:autoSpaceDN w:val="0"/>
        <w:adjustRightInd w:val="0"/>
        <w:snapToGrid w:val="0"/>
        <w:spacing w:line="280" w:lineRule="exact"/>
        <w:ind w:firstLine="480"/>
        <w:rPr>
          <w:rFonts w:ascii="楷体" w:eastAsia="楷体" w:hAnsi="楷体"/>
          <w:color w:val="000000"/>
          <w:sz w:val="24"/>
          <w:szCs w:val="24"/>
        </w:rPr>
      </w:pPr>
      <w:r>
        <w:rPr>
          <w:rFonts w:ascii="楷体" w:eastAsia="楷体" w:hAnsi="楷体" w:hint="eastAsia"/>
          <w:color w:val="000000"/>
          <w:sz w:val="24"/>
          <w:szCs w:val="24"/>
        </w:rPr>
        <w:t>乙方将不</w:t>
      </w:r>
      <w:r w:rsidR="00D16F17" w:rsidRPr="00C342B5">
        <w:rPr>
          <w:rFonts w:ascii="楷体" w:eastAsia="楷体" w:hAnsi="楷体" w:hint="eastAsia"/>
          <w:color w:val="000000"/>
          <w:sz w:val="24"/>
          <w:szCs w:val="24"/>
        </w:rPr>
        <w:t>作价的原材料免费运交甲方；加工费由乙方以</w:t>
      </w:r>
      <w:bookmarkStart w:id="18" w:name="JGPAY"/>
      <w:r w:rsidR="002030FC" w:rsidRPr="00C342B5">
        <w:rPr>
          <w:rFonts w:ascii="楷体" w:eastAsia="楷体" w:hAnsi="楷体" w:hint="eastAsia"/>
          <w:color w:val="000000"/>
          <w:sz w:val="24"/>
          <w:szCs w:val="24"/>
          <w:u w:val="single"/>
        </w:rPr>
        <w:t>?</w:t>
      </w:r>
      <w:bookmarkEnd w:id="18"/>
      <w:r w:rsidR="00D16F17" w:rsidRPr="00C342B5">
        <w:rPr>
          <w:rFonts w:ascii="楷体" w:eastAsia="楷体" w:hAnsi="楷体" w:hint="eastAsia"/>
          <w:color w:val="000000"/>
          <w:sz w:val="24"/>
          <w:szCs w:val="24"/>
        </w:rPr>
        <w:t>的付款方式支付甲方。</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r w:rsidRPr="00C342B5">
        <w:rPr>
          <w:rFonts w:ascii="楷体" w:eastAsia="楷体" w:hAnsi="楷体" w:hint="eastAsia"/>
          <w:color w:val="000000"/>
          <w:sz w:val="24"/>
          <w:szCs w:val="24"/>
        </w:rPr>
        <w:t xml:space="preserve">　</w:t>
      </w:r>
      <w:r w:rsidRPr="00C342B5">
        <w:rPr>
          <w:rFonts w:ascii="楷体" w:eastAsia="楷体" w:hAnsi="楷体"/>
          <w:color w:val="000000"/>
          <w:sz w:val="24"/>
          <w:szCs w:val="24"/>
        </w:rPr>
        <w:t xml:space="preserve"> </w:t>
      </w: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第五条　　 </w:t>
      </w:r>
      <w:r w:rsidR="00732693" w:rsidRPr="00C342B5">
        <w:rPr>
          <w:rFonts w:ascii="楷体" w:eastAsia="楷体" w:hAnsi="楷体" w:hint="eastAsia"/>
          <w:color w:val="000000"/>
          <w:sz w:val="24"/>
          <w:szCs w:val="24"/>
        </w:rPr>
        <w:t>来厂专家和技术培训</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r w:rsidRPr="00C342B5">
        <w:rPr>
          <w:rFonts w:ascii="楷体" w:eastAsia="楷体" w:hAnsi="楷体" w:hint="eastAsia"/>
          <w:color w:val="000000"/>
          <w:sz w:val="24"/>
          <w:szCs w:val="24"/>
        </w:rPr>
        <w:t xml:space="preserve">根据实际需要，乙方有义务向甲方派遣专家并为甲方培训必要的技术人员，来厂专家和培训人员的数目、时间、任务以及费用负担等，由双方另行商议。　</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p>
    <w:p w:rsidR="00D16F17" w:rsidRPr="00C342B5" w:rsidRDefault="00D16F17" w:rsidP="00D16F17">
      <w:pPr>
        <w:numPr>
          <w:ilvl w:val="0"/>
          <w:numId w:val="2"/>
        </w:num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      </w:t>
      </w:r>
      <w:r w:rsidR="00732693" w:rsidRPr="00C342B5">
        <w:rPr>
          <w:rFonts w:ascii="楷体" w:eastAsia="楷体" w:hAnsi="楷体" w:hint="eastAsia"/>
          <w:color w:val="000000"/>
          <w:sz w:val="24"/>
          <w:szCs w:val="24"/>
        </w:rPr>
        <w:t>运费、保险费</w:t>
      </w:r>
    </w:p>
    <w:p w:rsidR="00D16F17" w:rsidRPr="00C342B5" w:rsidRDefault="00D16F17" w:rsidP="00D16F17">
      <w:pPr>
        <w:numPr>
          <w:ilvl w:val="0"/>
          <w:numId w:val="3"/>
        </w:numPr>
        <w:autoSpaceDE w:val="0"/>
        <w:autoSpaceDN w:val="0"/>
        <w:adjustRightInd w:val="0"/>
        <w:jc w:val="left"/>
        <w:rPr>
          <w:rFonts w:ascii="楷体" w:eastAsia="楷体" w:hAnsi="楷体" w:cs="楷体_GB2312"/>
          <w:color w:val="000000"/>
          <w:kern w:val="0"/>
          <w:sz w:val="24"/>
          <w:szCs w:val="24"/>
        </w:rPr>
      </w:pPr>
      <w:r w:rsidRPr="00C342B5">
        <w:rPr>
          <w:rFonts w:ascii="楷体" w:eastAsia="楷体" w:hAnsi="楷体" w:cs="楷体_GB2312" w:hint="eastAsia"/>
          <w:color w:val="000000"/>
          <w:kern w:val="0"/>
          <w:sz w:val="24"/>
          <w:szCs w:val="24"/>
        </w:rPr>
        <w:t>乙方委托甲方代办运输。运费由甲方先行垫付，垫付的运费由乙方以</w:t>
      </w:r>
      <w:bookmarkStart w:id="19" w:name="YFPAY"/>
      <w:r w:rsidR="002030FC" w:rsidRPr="00C342B5">
        <w:rPr>
          <w:rFonts w:ascii="楷体" w:eastAsia="楷体" w:hAnsi="楷体" w:cs="楷体_GB2312" w:hint="eastAsia"/>
          <w:color w:val="000000"/>
          <w:kern w:val="0"/>
          <w:sz w:val="24"/>
          <w:szCs w:val="24"/>
          <w:u w:val="single"/>
        </w:rPr>
        <w:t>?</w:t>
      </w:r>
      <w:bookmarkEnd w:id="19"/>
      <w:r w:rsidRPr="00C342B5">
        <w:rPr>
          <w:rFonts w:ascii="楷体" w:eastAsia="楷体" w:hAnsi="楷体" w:cs="楷体_GB2312" w:hint="eastAsia"/>
          <w:color w:val="000000"/>
          <w:kern w:val="0"/>
          <w:sz w:val="24"/>
          <w:szCs w:val="24"/>
        </w:rPr>
        <w:t>的付款方式支付甲方，原材料由乙方送至甲方指定的地点；加工的成品</w:t>
      </w:r>
    </w:p>
    <w:p w:rsidR="00D16F17" w:rsidRPr="00C342B5" w:rsidRDefault="00D16F17" w:rsidP="00D16F17">
      <w:pPr>
        <w:autoSpaceDE w:val="0"/>
        <w:autoSpaceDN w:val="0"/>
        <w:adjustRightInd w:val="0"/>
        <w:ind w:left="840"/>
        <w:jc w:val="left"/>
        <w:rPr>
          <w:rFonts w:ascii="楷体" w:eastAsia="楷体" w:hAnsi="楷体" w:cs="楷体_GB2312"/>
          <w:color w:val="000000"/>
          <w:kern w:val="0"/>
          <w:sz w:val="24"/>
          <w:szCs w:val="24"/>
        </w:rPr>
      </w:pPr>
      <w:proofErr w:type="gramStart"/>
      <w:r w:rsidRPr="00C342B5">
        <w:rPr>
          <w:rFonts w:ascii="楷体" w:eastAsia="楷体" w:hAnsi="楷体" w:cs="楷体_GB2312" w:hint="eastAsia"/>
          <w:color w:val="000000"/>
          <w:kern w:val="0"/>
          <w:sz w:val="24"/>
          <w:szCs w:val="24"/>
        </w:rPr>
        <w:t>纸送由</w:t>
      </w:r>
      <w:proofErr w:type="gramEnd"/>
      <w:r w:rsidRPr="00C342B5">
        <w:rPr>
          <w:rFonts w:ascii="楷体" w:eastAsia="楷体" w:hAnsi="楷体" w:cs="楷体_GB2312" w:hint="eastAsia"/>
          <w:color w:val="000000"/>
          <w:kern w:val="0"/>
          <w:sz w:val="24"/>
          <w:szCs w:val="24"/>
        </w:rPr>
        <w:t>甲方至乙方指定地点交乙方指定客户提取。</w:t>
      </w:r>
    </w:p>
    <w:p w:rsidR="00D16F17" w:rsidRPr="00C342B5" w:rsidRDefault="00D16F17" w:rsidP="00D16F17">
      <w:pPr>
        <w:numPr>
          <w:ilvl w:val="0"/>
          <w:numId w:val="3"/>
        </w:num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乙方授权甲方代办保险的有关事宜及手续。</w:t>
      </w:r>
    </w:p>
    <w:p w:rsidR="00D16F17" w:rsidRPr="00C342B5" w:rsidRDefault="00D16F17" w:rsidP="00D16F17">
      <w:pPr>
        <w:autoSpaceDE w:val="0"/>
        <w:autoSpaceDN w:val="0"/>
        <w:adjustRightInd w:val="0"/>
        <w:snapToGrid w:val="0"/>
        <w:spacing w:line="280" w:lineRule="exact"/>
        <w:ind w:left="480"/>
        <w:rPr>
          <w:rFonts w:ascii="楷体" w:eastAsia="楷体" w:hAnsi="楷体"/>
          <w:color w:val="000000"/>
          <w:sz w:val="24"/>
          <w:szCs w:val="24"/>
        </w:rPr>
      </w:pP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lastRenderedPageBreak/>
        <w:t xml:space="preserve">第七条　　 </w:t>
      </w:r>
      <w:r w:rsidR="00732693" w:rsidRPr="00C342B5">
        <w:rPr>
          <w:rFonts w:ascii="楷体" w:eastAsia="楷体" w:hAnsi="楷体" w:hint="eastAsia"/>
          <w:color w:val="000000"/>
          <w:sz w:val="24"/>
          <w:szCs w:val="24"/>
        </w:rPr>
        <w:t>质量检验</w:t>
      </w: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　（１）甲方在收到原材料后，应按乙方提供的技术标准，对其规格、品质进行验收，如发现乙方提供的原材料的规格、质量不符合技术标准，或数量不足，由甲方向乙方提出检验报告后，乙方应及时处理；若甲方因此产生了加工损失，由乙方负责赔偿。　</w:t>
      </w:r>
      <w:r w:rsidRPr="00C342B5">
        <w:rPr>
          <w:rFonts w:ascii="楷体" w:eastAsia="楷体" w:hAnsi="楷体"/>
          <w:color w:val="000000"/>
          <w:sz w:val="24"/>
          <w:szCs w:val="24"/>
        </w:rPr>
        <w:t xml:space="preserve"> </w:t>
      </w: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　（２）乙方在收到甲方加工的成品后，按双方议定的验收标准验货，如因甲方加工造成的质量问题，由乙方向甲方提出检验报告，甲方应及时负责</w:t>
      </w:r>
      <w:proofErr w:type="gramStart"/>
      <w:r w:rsidRPr="00C342B5">
        <w:rPr>
          <w:rFonts w:ascii="楷体" w:eastAsia="楷体" w:hAnsi="楷体" w:hint="eastAsia"/>
          <w:color w:val="000000"/>
          <w:sz w:val="24"/>
          <w:szCs w:val="24"/>
        </w:rPr>
        <w:t>客诉处理</w:t>
      </w:r>
      <w:proofErr w:type="gramEnd"/>
      <w:r w:rsidRPr="00C342B5">
        <w:rPr>
          <w:rFonts w:ascii="楷体" w:eastAsia="楷体" w:hAnsi="楷体"/>
          <w:color w:val="000000"/>
          <w:sz w:val="24"/>
          <w:szCs w:val="24"/>
        </w:rPr>
        <w:t>;</w:t>
      </w:r>
      <w:r w:rsidRPr="00C342B5">
        <w:rPr>
          <w:rFonts w:ascii="楷体" w:eastAsia="楷体" w:hAnsi="楷体" w:hint="eastAsia"/>
          <w:color w:val="000000"/>
          <w:sz w:val="24"/>
          <w:szCs w:val="24"/>
        </w:rPr>
        <w:t xml:space="preserve"> 乙方委托甲方生产的纸品可有</w:t>
      </w:r>
      <w:r w:rsidRPr="00C342B5">
        <w:rPr>
          <w:rFonts w:ascii="楷体" w:eastAsia="楷体" w:hAnsi="楷体"/>
          <w:color w:val="000000"/>
          <w:sz w:val="24"/>
          <w:szCs w:val="24"/>
        </w:rPr>
        <w:t>10%</w:t>
      </w:r>
      <w:r w:rsidR="00732693" w:rsidRPr="00C342B5">
        <w:rPr>
          <w:rFonts w:ascii="楷体" w:eastAsia="楷体" w:hAnsi="楷体" w:hint="eastAsia"/>
          <w:color w:val="000000"/>
          <w:sz w:val="24"/>
          <w:szCs w:val="24"/>
        </w:rPr>
        <w:t>的等外品产生。</w:t>
      </w:r>
    </w:p>
    <w:p w:rsidR="00D16F17" w:rsidRPr="00C342B5" w:rsidRDefault="00D16F17" w:rsidP="00D16F17">
      <w:pPr>
        <w:autoSpaceDE w:val="0"/>
        <w:autoSpaceDN w:val="0"/>
        <w:adjustRightInd w:val="0"/>
        <w:snapToGrid w:val="0"/>
        <w:spacing w:line="280" w:lineRule="exact"/>
        <w:ind w:firstLineChars="50" w:firstLine="120"/>
        <w:rPr>
          <w:rFonts w:ascii="楷体" w:eastAsia="楷体" w:hAnsi="楷体"/>
          <w:color w:val="000000"/>
          <w:sz w:val="24"/>
          <w:szCs w:val="24"/>
        </w:rPr>
      </w:pPr>
      <w:r w:rsidRPr="00C342B5">
        <w:rPr>
          <w:rFonts w:ascii="楷体" w:eastAsia="楷体" w:hAnsi="楷体" w:hint="eastAsia"/>
          <w:color w:val="000000"/>
          <w:sz w:val="24"/>
          <w:szCs w:val="24"/>
        </w:rPr>
        <w:t>（３）乙方需定期向甲方提供与甲方相关的往来</w:t>
      </w:r>
      <w:proofErr w:type="gramStart"/>
      <w:r w:rsidRPr="00C342B5">
        <w:rPr>
          <w:rFonts w:ascii="楷体" w:eastAsia="楷体" w:hAnsi="楷体" w:hint="eastAsia"/>
          <w:color w:val="000000"/>
          <w:sz w:val="24"/>
          <w:szCs w:val="24"/>
        </w:rPr>
        <w:t>帐目</w:t>
      </w:r>
      <w:proofErr w:type="gramEnd"/>
      <w:r w:rsidRPr="00C342B5">
        <w:rPr>
          <w:rFonts w:ascii="楷体" w:eastAsia="楷体" w:hAnsi="楷体" w:hint="eastAsia"/>
          <w:color w:val="000000"/>
          <w:sz w:val="24"/>
          <w:szCs w:val="24"/>
        </w:rPr>
        <w:t>以便核对。</w:t>
      </w: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第八条　　 </w:t>
      </w:r>
      <w:r w:rsidR="00732693" w:rsidRPr="00C342B5">
        <w:rPr>
          <w:rFonts w:ascii="楷体" w:eastAsia="楷体" w:hAnsi="楷体" w:hint="eastAsia"/>
          <w:color w:val="000000"/>
          <w:sz w:val="24"/>
          <w:szCs w:val="24"/>
        </w:rPr>
        <w:t>不可抗力</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r w:rsidRPr="00C342B5">
        <w:rPr>
          <w:rFonts w:ascii="楷体" w:eastAsia="楷体" w:hAnsi="楷体" w:hint="eastAsia"/>
          <w:color w:val="000000"/>
          <w:sz w:val="24"/>
          <w:szCs w:val="24"/>
        </w:rPr>
        <w:t>由于战争和严重的自然灾害以及双方同意的其它人力不可抗拒的事故，致使一方不能履行合同时，遇有上述事故的一方应尽快将事故情况通知对方，并与对方协</w:t>
      </w:r>
      <w:r w:rsidR="00732693" w:rsidRPr="00C342B5">
        <w:rPr>
          <w:rFonts w:ascii="楷体" w:eastAsia="楷体" w:hAnsi="楷体" w:hint="eastAsia"/>
          <w:color w:val="000000"/>
          <w:sz w:val="24"/>
          <w:szCs w:val="24"/>
        </w:rPr>
        <w:t>商延长履行合同的期限。对方由此而产生的损失，不得提出赔偿要求。</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r w:rsidRPr="00C342B5">
        <w:rPr>
          <w:rFonts w:ascii="楷体" w:eastAsia="楷体" w:hAnsi="楷体"/>
          <w:color w:val="000000"/>
          <w:sz w:val="24"/>
          <w:szCs w:val="24"/>
        </w:rPr>
        <w:t xml:space="preserve"> </w:t>
      </w: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第九条　　 </w:t>
      </w:r>
      <w:r w:rsidR="00732693" w:rsidRPr="00C342B5">
        <w:rPr>
          <w:rFonts w:ascii="楷体" w:eastAsia="楷体" w:hAnsi="楷体" w:hint="eastAsia"/>
          <w:color w:val="000000"/>
          <w:sz w:val="24"/>
          <w:szCs w:val="24"/>
        </w:rPr>
        <w:t>违约责任</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r w:rsidRPr="00C342B5">
        <w:rPr>
          <w:rFonts w:ascii="楷体" w:eastAsia="楷体" w:hAnsi="楷体" w:hint="eastAsia"/>
          <w:color w:val="000000"/>
          <w:sz w:val="24"/>
          <w:szCs w:val="24"/>
        </w:rPr>
        <w:t>任何一方不履行合同条款，致使对方遭受经济损失时，必须承担赔偿责任。</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r w:rsidRPr="00C342B5">
        <w:rPr>
          <w:rFonts w:ascii="楷体" w:eastAsia="楷体" w:hAnsi="楷体"/>
          <w:color w:val="000000"/>
          <w:sz w:val="24"/>
          <w:szCs w:val="24"/>
        </w:rPr>
        <w:t xml:space="preserve"> </w:t>
      </w: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第十条　　 </w:t>
      </w:r>
      <w:r w:rsidR="00732693" w:rsidRPr="00C342B5">
        <w:rPr>
          <w:rFonts w:ascii="楷体" w:eastAsia="楷体" w:hAnsi="楷体" w:hint="eastAsia"/>
          <w:color w:val="000000"/>
          <w:sz w:val="24"/>
          <w:szCs w:val="24"/>
        </w:rPr>
        <w:t>仲裁</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r w:rsidRPr="00C342B5">
        <w:rPr>
          <w:rFonts w:ascii="楷体" w:eastAsia="楷体" w:hAnsi="楷体" w:hint="eastAsia"/>
          <w:color w:val="000000"/>
          <w:sz w:val="24"/>
          <w:szCs w:val="24"/>
        </w:rPr>
        <w:t xml:space="preserve">本合同在执行过程中，如发生争议，双方应本着友好方式进行协商解决。如未能解决时，提请上海仲裁委员会进行仲裁。仲裁裁决为终局裁决，对双方均有约束力。仲裁费用由败诉一方负担。　</w:t>
      </w:r>
      <w:r w:rsidRPr="00C342B5">
        <w:rPr>
          <w:rFonts w:ascii="楷体" w:eastAsia="楷体" w:hAnsi="楷体"/>
          <w:color w:val="000000"/>
          <w:sz w:val="24"/>
          <w:szCs w:val="24"/>
        </w:rPr>
        <w:t xml:space="preserve"> </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第十一条　 </w:t>
      </w:r>
      <w:r w:rsidR="00732693" w:rsidRPr="00C342B5">
        <w:rPr>
          <w:rFonts w:ascii="楷体" w:eastAsia="楷体" w:hAnsi="楷体" w:hint="eastAsia"/>
          <w:color w:val="000000"/>
          <w:sz w:val="24"/>
          <w:szCs w:val="24"/>
        </w:rPr>
        <w:t>报批手续</w:t>
      </w: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　　甲方负责本合同向有关部门报批及登记手续，以及进口原材料的清关及出口核销手续。甲方必须按中国法律妥善保留各有关的合同、单据、手册、薄记、</w:t>
      </w:r>
      <w:proofErr w:type="gramStart"/>
      <w:r w:rsidRPr="00C342B5">
        <w:rPr>
          <w:rFonts w:ascii="楷体" w:eastAsia="楷体" w:hAnsi="楷体" w:hint="eastAsia"/>
          <w:color w:val="000000"/>
          <w:sz w:val="24"/>
          <w:szCs w:val="24"/>
        </w:rPr>
        <w:t>帐目</w:t>
      </w:r>
      <w:proofErr w:type="gramEnd"/>
      <w:r w:rsidRPr="00C342B5">
        <w:rPr>
          <w:rFonts w:ascii="楷体" w:eastAsia="楷体" w:hAnsi="楷体" w:hint="eastAsia"/>
          <w:color w:val="000000"/>
          <w:sz w:val="24"/>
          <w:szCs w:val="24"/>
        </w:rPr>
        <w:t>以便乙方随时查阅。</w:t>
      </w: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第十二条　 </w:t>
      </w:r>
      <w:r w:rsidR="00732693" w:rsidRPr="00C342B5">
        <w:rPr>
          <w:rFonts w:ascii="楷体" w:eastAsia="楷体" w:hAnsi="楷体" w:hint="eastAsia"/>
          <w:color w:val="000000"/>
          <w:sz w:val="24"/>
          <w:szCs w:val="24"/>
        </w:rPr>
        <w:t>转让</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r w:rsidRPr="00C342B5">
        <w:rPr>
          <w:rFonts w:ascii="楷体" w:eastAsia="楷体" w:hAnsi="楷体" w:hint="eastAsia"/>
          <w:color w:val="000000"/>
          <w:sz w:val="24"/>
          <w:szCs w:val="24"/>
        </w:rPr>
        <w:t xml:space="preserve">本合同所载明的权利和义务，非经双方书面同意，一方不得转让给任何第三方。　</w:t>
      </w:r>
      <w:r w:rsidRPr="00C342B5">
        <w:rPr>
          <w:rFonts w:ascii="楷体" w:eastAsia="楷体" w:hAnsi="楷体"/>
          <w:color w:val="000000"/>
          <w:sz w:val="24"/>
          <w:szCs w:val="24"/>
        </w:rPr>
        <w:t xml:space="preserve"> </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p>
    <w:p w:rsidR="00D16F17" w:rsidRPr="00C342B5" w:rsidRDefault="00D16F17" w:rsidP="00D16F17">
      <w:pPr>
        <w:tabs>
          <w:tab w:val="left" w:pos="720"/>
        </w:tabs>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第十三条　 </w:t>
      </w:r>
      <w:r w:rsidR="00732693" w:rsidRPr="00C342B5">
        <w:rPr>
          <w:rFonts w:ascii="楷体" w:eastAsia="楷体" w:hAnsi="楷体" w:hint="eastAsia"/>
          <w:color w:val="000000"/>
          <w:sz w:val="24"/>
          <w:szCs w:val="24"/>
        </w:rPr>
        <w:t>有效期限</w:t>
      </w: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　　本合同自签字之日起生效，有效期到本合</w:t>
      </w:r>
      <w:r w:rsidR="00732693" w:rsidRPr="00C342B5">
        <w:rPr>
          <w:rFonts w:ascii="楷体" w:eastAsia="楷体" w:hAnsi="楷体" w:hint="eastAsia"/>
          <w:color w:val="000000"/>
          <w:sz w:val="24"/>
          <w:szCs w:val="24"/>
        </w:rPr>
        <w:t>同规定的由甲方加工的成品全部交付乙方并收回全部加工费时终止。</w:t>
      </w: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color w:val="000000"/>
          <w:sz w:val="24"/>
          <w:szCs w:val="24"/>
        </w:rPr>
        <w:t xml:space="preserve"> </w:t>
      </w: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第十四条　  </w:t>
      </w:r>
      <w:r w:rsidR="00732693" w:rsidRPr="00C342B5">
        <w:rPr>
          <w:rFonts w:ascii="楷体" w:eastAsia="楷体" w:hAnsi="楷体" w:hint="eastAsia"/>
          <w:color w:val="000000"/>
          <w:sz w:val="24"/>
          <w:szCs w:val="24"/>
        </w:rPr>
        <w:t>续订</w:t>
      </w: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   本合同有效期限届满之前，如一方认为需要续订合同，可以向对方提出并进行协商。　</w:t>
      </w:r>
      <w:r w:rsidRPr="00C342B5">
        <w:rPr>
          <w:rFonts w:ascii="楷体" w:eastAsia="楷体" w:hAnsi="楷体"/>
          <w:color w:val="000000"/>
          <w:sz w:val="24"/>
          <w:szCs w:val="24"/>
        </w:rPr>
        <w:t xml:space="preserve"> </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第十五条　  </w:t>
      </w:r>
      <w:r w:rsidR="00732693" w:rsidRPr="00C342B5">
        <w:rPr>
          <w:rFonts w:ascii="楷体" w:eastAsia="楷体" w:hAnsi="楷体" w:hint="eastAsia"/>
          <w:color w:val="000000"/>
          <w:sz w:val="24"/>
          <w:szCs w:val="24"/>
        </w:rPr>
        <w:t>文本</w:t>
      </w:r>
    </w:p>
    <w:p w:rsidR="00D16F17" w:rsidRPr="00C342B5" w:rsidRDefault="00732693" w:rsidP="00D16F17">
      <w:pPr>
        <w:autoSpaceDE w:val="0"/>
        <w:autoSpaceDN w:val="0"/>
        <w:adjustRightInd w:val="0"/>
        <w:snapToGrid w:val="0"/>
        <w:spacing w:line="280" w:lineRule="exact"/>
        <w:ind w:firstLine="480"/>
        <w:rPr>
          <w:rFonts w:ascii="楷体" w:eastAsia="楷体" w:hAnsi="楷体"/>
          <w:color w:val="000000"/>
          <w:sz w:val="24"/>
          <w:szCs w:val="24"/>
        </w:rPr>
      </w:pPr>
      <w:r w:rsidRPr="00C342B5">
        <w:rPr>
          <w:rFonts w:ascii="楷体" w:eastAsia="楷体" w:hAnsi="楷体" w:hint="eastAsia"/>
          <w:color w:val="000000"/>
          <w:sz w:val="24"/>
          <w:szCs w:val="24"/>
        </w:rPr>
        <w:t>本合同正本一式肆份，甲方叁份，乙方壹份。</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p>
    <w:p w:rsidR="00D16F17" w:rsidRPr="00C342B5" w:rsidRDefault="00732693" w:rsidP="00D16F17">
      <w:pPr>
        <w:numPr>
          <w:ilvl w:val="0"/>
          <w:numId w:val="4"/>
        </w:numPr>
        <w:autoSpaceDE w:val="0"/>
        <w:autoSpaceDN w:val="0"/>
        <w:adjustRightInd w:val="0"/>
        <w:snapToGrid w:val="0"/>
        <w:spacing w:line="280" w:lineRule="exact"/>
        <w:jc w:val="left"/>
        <w:rPr>
          <w:rFonts w:ascii="楷体" w:eastAsia="楷体" w:hAnsi="楷体"/>
          <w:color w:val="000000"/>
          <w:sz w:val="24"/>
          <w:szCs w:val="24"/>
        </w:rPr>
      </w:pPr>
      <w:r w:rsidRPr="00C342B5">
        <w:rPr>
          <w:rFonts w:ascii="楷体" w:eastAsia="楷体" w:hAnsi="楷体" w:hint="eastAsia"/>
          <w:color w:val="000000"/>
          <w:sz w:val="24"/>
          <w:szCs w:val="24"/>
        </w:rPr>
        <w:t>补充或修订</w:t>
      </w: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    本合同如有未尽事宜，双方可以进行协商补充或修订。</w:t>
      </w: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p>
    <w:p w:rsidR="00D16F17" w:rsidRPr="00C342B5" w:rsidRDefault="00732693"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第十七条　　适用法律</w:t>
      </w:r>
    </w:p>
    <w:p w:rsidR="00755C1E" w:rsidRPr="00C342B5" w:rsidRDefault="00732693" w:rsidP="00A15236">
      <w:pPr>
        <w:autoSpaceDE w:val="0"/>
        <w:autoSpaceDN w:val="0"/>
        <w:adjustRightInd w:val="0"/>
        <w:snapToGrid w:val="0"/>
        <w:spacing w:line="280" w:lineRule="exact"/>
        <w:ind w:firstLine="480"/>
        <w:rPr>
          <w:rFonts w:ascii="楷体" w:eastAsia="楷体" w:hAnsi="楷体"/>
          <w:color w:val="000000"/>
          <w:sz w:val="24"/>
          <w:szCs w:val="24"/>
        </w:rPr>
      </w:pPr>
      <w:r w:rsidRPr="00C342B5">
        <w:rPr>
          <w:rFonts w:ascii="楷体" w:eastAsia="楷体" w:hAnsi="楷体" w:hint="eastAsia"/>
          <w:color w:val="000000"/>
          <w:sz w:val="24"/>
          <w:szCs w:val="24"/>
        </w:rPr>
        <w:t>中华人民共和国法律为本合同的适用法律。</w:t>
      </w:r>
    </w:p>
    <w:p w:rsidR="00A15236" w:rsidRDefault="00A15236" w:rsidP="00A15236">
      <w:pPr>
        <w:autoSpaceDE w:val="0"/>
        <w:autoSpaceDN w:val="0"/>
        <w:adjustRightInd w:val="0"/>
        <w:snapToGrid w:val="0"/>
        <w:spacing w:line="280" w:lineRule="exact"/>
        <w:ind w:firstLine="480"/>
        <w:rPr>
          <w:rFonts w:ascii="楷体" w:eastAsia="楷体" w:hAnsi="楷体"/>
          <w:color w:val="000000"/>
          <w:sz w:val="24"/>
          <w:szCs w:val="24"/>
        </w:rPr>
      </w:pPr>
    </w:p>
    <w:p w:rsidR="00970490" w:rsidRPr="00C342B5" w:rsidRDefault="00970490" w:rsidP="00970490">
      <w:pPr>
        <w:autoSpaceDE w:val="0"/>
        <w:autoSpaceDN w:val="0"/>
        <w:adjustRightInd w:val="0"/>
        <w:snapToGrid w:val="0"/>
        <w:spacing w:line="280" w:lineRule="exact"/>
        <w:ind w:firstLine="480"/>
        <w:jc w:val="center"/>
        <w:rPr>
          <w:rFonts w:ascii="楷体" w:eastAsia="楷体" w:hAnsi="楷体"/>
          <w:color w:val="000000"/>
          <w:sz w:val="24"/>
          <w:szCs w:val="24"/>
        </w:rPr>
      </w:pPr>
      <w:r>
        <w:rPr>
          <w:rFonts w:ascii="楷体" w:eastAsia="楷体" w:hAnsi="楷体" w:hint="eastAsia"/>
          <w:color w:val="000000"/>
          <w:sz w:val="24"/>
          <w:szCs w:val="24"/>
        </w:rPr>
        <w:t>附件</w:t>
      </w:r>
    </w:p>
    <w:p w:rsidR="00321BFD" w:rsidRPr="00C342B5" w:rsidRDefault="00321BFD" w:rsidP="00321BFD">
      <w:pPr>
        <w:autoSpaceDE w:val="0"/>
        <w:autoSpaceDN w:val="0"/>
        <w:adjustRightInd w:val="0"/>
        <w:snapToGrid w:val="0"/>
        <w:spacing w:line="280" w:lineRule="exact"/>
        <w:rPr>
          <w:rFonts w:ascii="楷体" w:eastAsia="楷体" w:hAnsi="楷体"/>
          <w:color w:val="000000"/>
          <w:sz w:val="24"/>
          <w:szCs w:val="24"/>
        </w:rPr>
      </w:pPr>
    </w:p>
    <w:tbl>
      <w:tblPr>
        <w:tblW w:w="0" w:type="auto"/>
        <w:jc w:val="center"/>
        <w:tblLayout w:type="fixed"/>
        <w:tblLook w:val="0000" w:firstRow="0" w:lastRow="0" w:firstColumn="0" w:lastColumn="0" w:noHBand="0" w:noVBand="0"/>
      </w:tblPr>
      <w:tblGrid>
        <w:gridCol w:w="724"/>
        <w:gridCol w:w="1705"/>
        <w:gridCol w:w="709"/>
        <w:gridCol w:w="850"/>
        <w:gridCol w:w="1559"/>
        <w:gridCol w:w="1560"/>
        <w:gridCol w:w="2739"/>
      </w:tblGrid>
      <w:tr w:rsidR="00002534" w:rsidRPr="00321BFD" w:rsidTr="00A32974">
        <w:trPr>
          <w:trHeight w:val="351"/>
          <w:jc w:val="center"/>
        </w:trPr>
        <w:tc>
          <w:tcPr>
            <w:tcW w:w="724" w:type="dxa"/>
            <w:tcBorders>
              <w:top w:val="single" w:sz="4" w:space="0" w:color="auto"/>
              <w:left w:val="single" w:sz="4" w:space="0" w:color="auto"/>
              <w:bottom w:val="single" w:sz="4" w:space="0" w:color="auto"/>
              <w:right w:val="single" w:sz="4" w:space="0" w:color="auto"/>
            </w:tcBorders>
            <w:shd w:val="clear" w:color="000000" w:fill="FFFFFF"/>
            <w:vAlign w:val="center"/>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序号</w:t>
            </w:r>
          </w:p>
        </w:tc>
        <w:tc>
          <w:tcPr>
            <w:tcW w:w="1705" w:type="dxa"/>
            <w:tcBorders>
              <w:top w:val="single" w:sz="4" w:space="0" w:color="auto"/>
              <w:left w:val="nil"/>
              <w:bottom w:val="single" w:sz="4" w:space="0" w:color="auto"/>
              <w:right w:val="single" w:sz="4" w:space="0" w:color="auto"/>
            </w:tcBorders>
            <w:shd w:val="clear" w:color="000000" w:fill="FFFFFF"/>
            <w:vAlign w:val="center"/>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项目</w:t>
            </w:r>
          </w:p>
        </w:tc>
        <w:tc>
          <w:tcPr>
            <w:tcW w:w="709" w:type="dxa"/>
            <w:tcBorders>
              <w:top w:val="single" w:sz="4" w:space="0" w:color="auto"/>
              <w:left w:val="nil"/>
              <w:bottom w:val="single" w:sz="4" w:space="0" w:color="auto"/>
              <w:right w:val="single" w:sz="4" w:space="0" w:color="auto"/>
            </w:tcBorders>
            <w:shd w:val="clear" w:color="000000" w:fill="FFFFFF"/>
            <w:vAlign w:val="center"/>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单位</w:t>
            </w:r>
          </w:p>
        </w:tc>
        <w:tc>
          <w:tcPr>
            <w:tcW w:w="850" w:type="dxa"/>
            <w:tcBorders>
              <w:top w:val="single" w:sz="4" w:space="0" w:color="auto"/>
              <w:left w:val="nil"/>
              <w:bottom w:val="single" w:sz="4" w:space="0" w:color="auto"/>
              <w:right w:val="single" w:sz="4" w:space="0" w:color="auto"/>
            </w:tcBorders>
            <w:shd w:val="clear" w:color="000000" w:fill="FFFFFF"/>
            <w:vAlign w:val="center"/>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数量</w:t>
            </w:r>
          </w:p>
        </w:tc>
        <w:tc>
          <w:tcPr>
            <w:tcW w:w="1559" w:type="dxa"/>
            <w:tcBorders>
              <w:top w:val="single" w:sz="4" w:space="0" w:color="auto"/>
              <w:left w:val="nil"/>
              <w:bottom w:val="single" w:sz="4" w:space="0" w:color="auto"/>
              <w:right w:val="single" w:sz="4" w:space="0" w:color="auto"/>
            </w:tcBorders>
            <w:shd w:val="clear" w:color="000000" w:fill="FFFFFF"/>
            <w:vAlign w:val="center"/>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单价（美元）</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总值（美元）</w:t>
            </w:r>
          </w:p>
        </w:tc>
        <w:tc>
          <w:tcPr>
            <w:tcW w:w="2739" w:type="dxa"/>
            <w:tcBorders>
              <w:top w:val="single" w:sz="4" w:space="0" w:color="auto"/>
              <w:left w:val="nil"/>
              <w:bottom w:val="single" w:sz="4" w:space="0" w:color="auto"/>
              <w:right w:val="single" w:sz="4" w:space="0" w:color="auto"/>
            </w:tcBorders>
            <w:shd w:val="clear" w:color="000000" w:fill="FFFFFF"/>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Pr>
                <w:rFonts w:ascii="楷体" w:eastAsia="楷体" w:hAnsi="楷体" w:hint="eastAsia"/>
                <w:color w:val="000000"/>
                <w:sz w:val="24"/>
                <w:szCs w:val="24"/>
              </w:rPr>
              <w:t>备注</w:t>
            </w:r>
          </w:p>
        </w:tc>
        <w:bookmarkStart w:id="20" w:name="mxbstart3"/>
        <w:bookmarkEnd w:id="20"/>
      </w:tr>
      <w:tr w:rsidR="00002534" w:rsidRPr="00321BFD" w:rsidTr="00A32974">
        <w:trPr>
          <w:trHeight w:val="271"/>
          <w:jc w:val="center"/>
        </w:trPr>
        <w:tc>
          <w:tcPr>
            <w:tcW w:w="724" w:type="dxa"/>
            <w:tcBorders>
              <w:top w:val="single" w:sz="4" w:space="0" w:color="auto"/>
              <w:left w:val="single" w:sz="4" w:space="0" w:color="auto"/>
              <w:bottom w:val="single" w:sz="4" w:space="0" w:color="auto"/>
              <w:right w:val="single" w:sz="4" w:space="0" w:color="auto"/>
            </w:tcBorders>
            <w:shd w:val="clear" w:color="000000" w:fill="FFFFFF"/>
            <w:vAlign w:val="center"/>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w:t>
            </w:r>
          </w:p>
        </w:tc>
        <w:tc>
          <w:tcPr>
            <w:tcW w:w="1705" w:type="dxa"/>
            <w:tcBorders>
              <w:top w:val="single" w:sz="4" w:space="0" w:color="auto"/>
              <w:left w:val="single" w:sz="4" w:space="0" w:color="auto"/>
              <w:bottom w:val="single" w:sz="4" w:space="0" w:color="auto"/>
              <w:right w:val="single" w:sz="4" w:space="0" w:color="auto"/>
            </w:tcBorders>
            <w:shd w:val="clear" w:color="000000" w:fill="FFFFFF"/>
            <w:vAlign w:val="center"/>
          </w:tcPr>
          <w:p w:rsidR="00002534" w:rsidRPr="00321BFD" w:rsidRDefault="00002534" w:rsidP="00321BFD">
            <w:pPr>
              <w:autoSpaceDE w:val="0"/>
              <w:autoSpaceDN w:val="0"/>
              <w:adjustRightInd w:val="0"/>
              <w:snapToGrid w:val="0"/>
              <w:spacing w:line="280" w:lineRule="exact"/>
              <w:jc w:val="left"/>
              <w:rPr>
                <w:rFonts w:ascii="楷体" w:eastAsia="楷体" w:hAnsi="楷体"/>
                <w:color w:val="000000"/>
                <w:sz w:val="24"/>
                <w:szCs w:val="24"/>
              </w:rPr>
            </w:pPr>
            <w:r w:rsidRPr="00321BFD">
              <w:rPr>
                <w:rFonts w:ascii="楷体" w:eastAsia="楷体" w:hAnsi="楷体" w:hint="eastAsia"/>
                <w:color w:val="000000"/>
                <w:sz w:val="24"/>
                <w:szCs w:val="24"/>
              </w:rPr>
              <w:t>?</w:t>
            </w:r>
          </w:p>
        </w:tc>
        <w:tc>
          <w:tcPr>
            <w:tcW w:w="709" w:type="dxa"/>
            <w:tcBorders>
              <w:top w:val="single" w:sz="4" w:space="0" w:color="auto"/>
              <w:left w:val="single" w:sz="4" w:space="0" w:color="auto"/>
              <w:bottom w:val="single" w:sz="4" w:space="0" w:color="auto"/>
              <w:right w:val="single" w:sz="4" w:space="0" w:color="auto"/>
            </w:tcBorders>
            <w:shd w:val="clear" w:color="000000" w:fill="FFFFFF"/>
            <w:vAlign w:val="center"/>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w:t>
            </w:r>
          </w:p>
        </w:tc>
        <w:tc>
          <w:tcPr>
            <w:tcW w:w="850" w:type="dxa"/>
            <w:tcBorders>
              <w:top w:val="single" w:sz="4" w:space="0" w:color="auto"/>
              <w:left w:val="single" w:sz="4" w:space="0" w:color="auto"/>
              <w:bottom w:val="single" w:sz="4" w:space="0" w:color="auto"/>
              <w:right w:val="single" w:sz="4" w:space="0" w:color="auto"/>
            </w:tcBorders>
            <w:shd w:val="clear" w:color="000000" w:fill="FFFFFF"/>
            <w:vAlign w:val="center"/>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sidRPr="00321BFD">
              <w:rPr>
                <w:rFonts w:ascii="楷体" w:eastAsia="楷体" w:hAnsi="楷体" w:hint="eastAsia"/>
                <w:color w:val="000000"/>
                <w:sz w:val="24"/>
                <w:szCs w:val="24"/>
              </w:rPr>
              <w:t>?</w:t>
            </w:r>
          </w:p>
        </w:tc>
        <w:tc>
          <w:tcPr>
            <w:tcW w:w="2739" w:type="dxa"/>
            <w:tcBorders>
              <w:top w:val="single" w:sz="4" w:space="0" w:color="auto"/>
              <w:left w:val="single" w:sz="4" w:space="0" w:color="auto"/>
              <w:bottom w:val="single" w:sz="4" w:space="0" w:color="auto"/>
              <w:right w:val="single" w:sz="4" w:space="0" w:color="auto"/>
            </w:tcBorders>
            <w:shd w:val="clear" w:color="000000" w:fill="FFFFFF"/>
          </w:tcPr>
          <w:p w:rsidR="00002534" w:rsidRPr="00321BFD" w:rsidRDefault="00002534" w:rsidP="00321BFD">
            <w:pPr>
              <w:autoSpaceDE w:val="0"/>
              <w:autoSpaceDN w:val="0"/>
              <w:adjustRightInd w:val="0"/>
              <w:snapToGrid w:val="0"/>
              <w:spacing w:line="280" w:lineRule="exact"/>
              <w:jc w:val="center"/>
              <w:rPr>
                <w:rFonts w:ascii="楷体" w:eastAsia="楷体" w:hAnsi="楷体"/>
                <w:color w:val="000000"/>
                <w:sz w:val="24"/>
                <w:szCs w:val="24"/>
              </w:rPr>
            </w:pPr>
            <w:r>
              <w:rPr>
                <w:rFonts w:ascii="楷体" w:eastAsia="楷体" w:hAnsi="楷体" w:hint="eastAsia"/>
                <w:color w:val="000000"/>
                <w:sz w:val="24"/>
                <w:szCs w:val="24"/>
              </w:rPr>
              <w:t>?</w:t>
            </w:r>
          </w:p>
        </w:tc>
      </w:tr>
      <w:tr w:rsidR="00002534" w:rsidRPr="00321BFD" w:rsidTr="00A32974">
        <w:trPr>
          <w:trHeight w:val="263"/>
          <w:jc w:val="center"/>
        </w:trPr>
        <w:tc>
          <w:tcPr>
            <w:tcW w:w="5547"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p w:rsidR="00002534" w:rsidRPr="00321BFD" w:rsidRDefault="00002534" w:rsidP="00C01934">
            <w:pPr>
              <w:autoSpaceDE w:val="0"/>
              <w:autoSpaceDN w:val="0"/>
              <w:adjustRightInd w:val="0"/>
              <w:snapToGrid w:val="0"/>
              <w:spacing w:line="280" w:lineRule="exact"/>
              <w:jc w:val="right"/>
              <w:rPr>
                <w:rFonts w:ascii="楷体" w:eastAsia="楷体" w:hAnsi="楷体"/>
                <w:color w:val="000000"/>
                <w:sz w:val="24"/>
                <w:szCs w:val="24"/>
              </w:rPr>
            </w:pPr>
            <w:r w:rsidRPr="00321BFD">
              <w:rPr>
                <w:rFonts w:ascii="楷体" w:eastAsia="楷体" w:hAnsi="楷体" w:hint="eastAsia"/>
                <w:color w:val="000000"/>
                <w:sz w:val="24"/>
                <w:szCs w:val="24"/>
              </w:rPr>
              <w:t>TOTAL</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tcPr>
          <w:p w:rsidR="00002534" w:rsidRPr="00321BFD" w:rsidRDefault="00002534" w:rsidP="00294AA3">
            <w:pPr>
              <w:autoSpaceDE w:val="0"/>
              <w:autoSpaceDN w:val="0"/>
              <w:adjustRightInd w:val="0"/>
              <w:snapToGrid w:val="0"/>
              <w:spacing w:line="280" w:lineRule="exact"/>
              <w:jc w:val="center"/>
              <w:rPr>
                <w:rFonts w:ascii="楷体" w:eastAsia="楷体" w:hAnsi="楷体"/>
                <w:color w:val="000000"/>
                <w:sz w:val="24"/>
                <w:szCs w:val="24"/>
              </w:rPr>
            </w:pPr>
            <w:bookmarkStart w:id="21" w:name="TOTL"/>
            <w:r>
              <w:rPr>
                <w:rFonts w:ascii="楷体" w:eastAsia="楷体" w:hAnsi="楷体" w:hint="eastAsia"/>
                <w:color w:val="000000"/>
                <w:sz w:val="24"/>
                <w:szCs w:val="24"/>
              </w:rPr>
              <w:t>?</w:t>
            </w:r>
            <w:bookmarkEnd w:id="21"/>
          </w:p>
        </w:tc>
        <w:tc>
          <w:tcPr>
            <w:tcW w:w="2739" w:type="dxa"/>
            <w:tcBorders>
              <w:top w:val="single" w:sz="4" w:space="0" w:color="auto"/>
              <w:left w:val="single" w:sz="4" w:space="0" w:color="auto"/>
              <w:bottom w:val="single" w:sz="4" w:space="0" w:color="auto"/>
              <w:right w:val="single" w:sz="4" w:space="0" w:color="auto"/>
            </w:tcBorders>
            <w:shd w:val="clear" w:color="000000" w:fill="FFFFFF"/>
          </w:tcPr>
          <w:p w:rsidR="00002534" w:rsidRDefault="00002534" w:rsidP="00294AA3">
            <w:pPr>
              <w:autoSpaceDE w:val="0"/>
              <w:autoSpaceDN w:val="0"/>
              <w:adjustRightInd w:val="0"/>
              <w:snapToGrid w:val="0"/>
              <w:spacing w:line="280" w:lineRule="exact"/>
              <w:jc w:val="center"/>
              <w:rPr>
                <w:rFonts w:ascii="楷体" w:eastAsia="楷体" w:hAnsi="楷体"/>
                <w:color w:val="000000"/>
                <w:sz w:val="24"/>
                <w:szCs w:val="24"/>
              </w:rPr>
            </w:pPr>
            <w:bookmarkStart w:id="22" w:name="_GoBack"/>
            <w:bookmarkEnd w:id="22"/>
          </w:p>
        </w:tc>
        <w:bookmarkStart w:id="23" w:name="mxbend3"/>
        <w:bookmarkEnd w:id="23"/>
      </w:tr>
    </w:tbl>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highlight w:val="yellow"/>
        </w:rPr>
      </w:pP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r w:rsidRPr="00C342B5">
        <w:rPr>
          <w:rFonts w:ascii="楷体" w:eastAsia="楷体" w:hAnsi="楷体" w:hint="eastAsia"/>
          <w:color w:val="000000"/>
          <w:sz w:val="24"/>
          <w:szCs w:val="24"/>
        </w:rPr>
        <w:lastRenderedPageBreak/>
        <w:t>说明：来料加工的原料分批采购,采购单价随国际市场变化而有所波动,以上单价均为参考。</w:t>
      </w:r>
    </w:p>
    <w:p w:rsidR="00D16F17" w:rsidRPr="00C342B5" w:rsidRDefault="00D16F17" w:rsidP="00404B97">
      <w:pPr>
        <w:widowControl/>
        <w:jc w:val="center"/>
        <w:rPr>
          <w:rFonts w:ascii="楷体" w:eastAsia="楷体" w:hAnsi="楷体"/>
          <w:color w:val="000000"/>
          <w:sz w:val="24"/>
          <w:szCs w:val="24"/>
        </w:rPr>
      </w:pPr>
    </w:p>
    <w:p w:rsidR="00D16F17" w:rsidRPr="00C342B5" w:rsidRDefault="00D16F17" w:rsidP="00D16F17">
      <w:pPr>
        <w:autoSpaceDE w:val="0"/>
        <w:autoSpaceDN w:val="0"/>
        <w:adjustRightInd w:val="0"/>
        <w:snapToGrid w:val="0"/>
        <w:spacing w:line="280" w:lineRule="exact"/>
        <w:ind w:firstLine="480"/>
        <w:rPr>
          <w:rFonts w:ascii="楷体" w:eastAsia="楷体" w:hAnsi="楷体"/>
          <w:color w:val="000000"/>
          <w:sz w:val="24"/>
          <w:szCs w:val="24"/>
        </w:rPr>
      </w:pPr>
    </w:p>
    <w:p w:rsidR="00D16F17" w:rsidRPr="00C342B5" w:rsidRDefault="00D16F17" w:rsidP="00D16F17">
      <w:pPr>
        <w:autoSpaceDE w:val="0"/>
        <w:autoSpaceDN w:val="0"/>
        <w:adjustRightInd w:val="0"/>
        <w:snapToGrid w:val="0"/>
        <w:spacing w:line="280" w:lineRule="exact"/>
        <w:rPr>
          <w:rFonts w:ascii="楷体" w:eastAsia="楷体" w:hAnsi="楷体"/>
          <w:color w:val="000000"/>
          <w:sz w:val="24"/>
          <w:szCs w:val="24"/>
        </w:rPr>
      </w:pPr>
      <w:r w:rsidRPr="00C342B5">
        <w:rPr>
          <w:rFonts w:ascii="楷体" w:eastAsia="楷体" w:hAnsi="楷体" w:hint="eastAsia"/>
          <w:color w:val="000000"/>
          <w:sz w:val="24"/>
          <w:szCs w:val="24"/>
        </w:rPr>
        <w:t xml:space="preserve"> 甲方：（盖章）</w:t>
      </w:r>
      <w:proofErr w:type="gramStart"/>
      <w:r w:rsidRPr="00C342B5">
        <w:rPr>
          <w:rFonts w:ascii="楷体" w:eastAsia="楷体" w:hAnsi="楷体" w:hint="eastAsia"/>
          <w:color w:val="000000"/>
          <w:sz w:val="24"/>
          <w:szCs w:val="24"/>
        </w:rPr>
        <w:t xml:space="preserve">　　　　　　</w:t>
      </w:r>
      <w:proofErr w:type="gramEnd"/>
      <w:r w:rsidRPr="00C342B5">
        <w:rPr>
          <w:rFonts w:ascii="楷体" w:eastAsia="楷体" w:hAnsi="楷体" w:hint="eastAsia"/>
          <w:color w:val="000000"/>
          <w:sz w:val="24"/>
          <w:szCs w:val="24"/>
        </w:rPr>
        <w:t xml:space="preserve">                     乙方：（盖章）　</w:t>
      </w:r>
    </w:p>
    <w:p w:rsidR="00D16F17" w:rsidRPr="00C342B5" w:rsidRDefault="00D16F17" w:rsidP="00D16F17">
      <w:pPr>
        <w:autoSpaceDE w:val="0"/>
        <w:autoSpaceDN w:val="0"/>
        <w:adjustRightInd w:val="0"/>
        <w:snapToGrid w:val="0"/>
        <w:spacing w:line="280" w:lineRule="exact"/>
        <w:rPr>
          <w:rFonts w:ascii="楷体" w:eastAsia="楷体" w:hAnsi="楷体"/>
          <w:sz w:val="24"/>
          <w:szCs w:val="24"/>
        </w:rPr>
      </w:pPr>
      <w:r w:rsidRPr="00C342B5">
        <w:rPr>
          <w:rFonts w:ascii="楷体" w:eastAsia="楷体" w:hAnsi="楷体" w:hint="eastAsia"/>
          <w:color w:val="000000"/>
          <w:sz w:val="24"/>
          <w:szCs w:val="24"/>
        </w:rPr>
        <w:t xml:space="preserve"> 代表：（签字）</w:t>
      </w:r>
      <w:proofErr w:type="gramStart"/>
      <w:r w:rsidRPr="00C342B5">
        <w:rPr>
          <w:rFonts w:ascii="楷体" w:eastAsia="楷体" w:hAnsi="楷体" w:hint="eastAsia"/>
          <w:color w:val="000000"/>
          <w:sz w:val="24"/>
          <w:szCs w:val="24"/>
        </w:rPr>
        <w:t xml:space="preserve">　　　　　　</w:t>
      </w:r>
      <w:proofErr w:type="gramEnd"/>
      <w:r w:rsidRPr="00C342B5">
        <w:rPr>
          <w:rFonts w:ascii="楷体" w:eastAsia="楷体" w:hAnsi="楷体" w:hint="eastAsia"/>
          <w:color w:val="000000"/>
          <w:sz w:val="24"/>
          <w:szCs w:val="24"/>
        </w:rPr>
        <w:t xml:space="preserve">                     </w:t>
      </w:r>
      <w:r w:rsidR="00C342B5" w:rsidRPr="00C342B5">
        <w:rPr>
          <w:rFonts w:ascii="楷体" w:eastAsia="楷体" w:hAnsi="楷体" w:hint="eastAsia"/>
          <w:color w:val="000000"/>
          <w:sz w:val="24"/>
          <w:szCs w:val="24"/>
        </w:rPr>
        <w:t xml:space="preserve">代表：（签字）　</w:t>
      </w:r>
    </w:p>
    <w:p w:rsidR="00730E61" w:rsidRPr="00D16F17" w:rsidRDefault="00730E61" w:rsidP="00D16F17"/>
    <w:sectPr w:rsidR="00730E61" w:rsidRPr="00D16F17" w:rsidSect="0066193B">
      <w:pgSz w:w="11906" w:h="16838"/>
      <w:pgMar w:top="1134" w:right="907" w:bottom="1134" w:left="90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139" w:rsidRDefault="00805139" w:rsidP="00D16F17">
      <w:r>
        <w:separator/>
      </w:r>
    </w:p>
  </w:endnote>
  <w:endnote w:type="continuationSeparator" w:id="0">
    <w:p w:rsidR="00805139" w:rsidRDefault="00805139" w:rsidP="00D16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楷体_GB2312">
    <w:altName w:val="楷体"/>
    <w:charset w:val="86"/>
    <w:family w:val="modern"/>
    <w:pitch w:val="default"/>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139" w:rsidRDefault="00805139" w:rsidP="00D16F17">
      <w:r>
        <w:separator/>
      </w:r>
    </w:p>
  </w:footnote>
  <w:footnote w:type="continuationSeparator" w:id="0">
    <w:p w:rsidR="00805139" w:rsidRDefault="00805139" w:rsidP="00D16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E6265"/>
    <w:multiLevelType w:val="multilevel"/>
    <w:tmpl w:val="3D6E6265"/>
    <w:lvl w:ilvl="0">
      <w:start w:val="1"/>
      <w:numFmt w:val="decimal"/>
      <w:lvlText w:val="(%1)"/>
      <w:lvlJc w:val="left"/>
      <w:pPr>
        <w:tabs>
          <w:tab w:val="num" w:pos="840"/>
        </w:tabs>
        <w:ind w:left="840" w:hanging="360"/>
      </w:pPr>
      <w:rPr>
        <w:rFonts w:ascii="楷体_GB2312" w:eastAsia="楷体_GB2312" w:hAnsi="Times New Roman" w:cs="楷体_GB2312"/>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4B857CF4"/>
    <w:multiLevelType w:val="singleLevel"/>
    <w:tmpl w:val="4B857CF4"/>
    <w:lvl w:ilvl="0">
      <w:start w:val="6"/>
      <w:numFmt w:val="japaneseCounting"/>
      <w:lvlText w:val="第%1条"/>
      <w:lvlJc w:val="left"/>
      <w:pPr>
        <w:tabs>
          <w:tab w:val="num" w:pos="720"/>
        </w:tabs>
        <w:ind w:left="720" w:hanging="720"/>
      </w:pPr>
      <w:rPr>
        <w:rFonts w:hint="eastAsia"/>
      </w:rPr>
    </w:lvl>
  </w:abstractNum>
  <w:abstractNum w:abstractNumId="2" w15:restartNumberingAfterBreak="0">
    <w:nsid w:val="58D22CD7"/>
    <w:multiLevelType w:val="singleLevel"/>
    <w:tmpl w:val="58D22CD7"/>
    <w:lvl w:ilvl="0">
      <w:start w:val="4"/>
      <w:numFmt w:val="japaneseCounting"/>
      <w:lvlText w:val="第%1条"/>
      <w:lvlJc w:val="left"/>
      <w:pPr>
        <w:tabs>
          <w:tab w:val="num" w:pos="1200"/>
        </w:tabs>
        <w:ind w:left="1200" w:hanging="1200"/>
      </w:pPr>
      <w:rPr>
        <w:rFonts w:hint="eastAsia"/>
      </w:rPr>
    </w:lvl>
  </w:abstractNum>
  <w:abstractNum w:abstractNumId="3" w15:restartNumberingAfterBreak="0">
    <w:nsid w:val="5F8C5B74"/>
    <w:multiLevelType w:val="singleLevel"/>
    <w:tmpl w:val="5F8C5B74"/>
    <w:lvl w:ilvl="0">
      <w:start w:val="16"/>
      <w:numFmt w:val="japaneseCounting"/>
      <w:lvlText w:val="第%1条"/>
      <w:lvlJc w:val="left"/>
      <w:pPr>
        <w:tabs>
          <w:tab w:val="num" w:pos="1440"/>
        </w:tabs>
        <w:ind w:left="1440" w:hanging="1440"/>
      </w:pPr>
      <w:rPr>
        <w:rFonts w:hint="eastAsi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836"/>
    <w:rsid w:val="00002534"/>
    <w:rsid w:val="000154A6"/>
    <w:rsid w:val="00020455"/>
    <w:rsid w:val="00036D6C"/>
    <w:rsid w:val="00061E14"/>
    <w:rsid w:val="000634BD"/>
    <w:rsid w:val="000720F9"/>
    <w:rsid w:val="000A7710"/>
    <w:rsid w:val="000B1CF6"/>
    <w:rsid w:val="000B5E02"/>
    <w:rsid w:val="000C540A"/>
    <w:rsid w:val="000D59C0"/>
    <w:rsid w:val="00110BA5"/>
    <w:rsid w:val="00115B78"/>
    <w:rsid w:val="00120721"/>
    <w:rsid w:val="00132871"/>
    <w:rsid w:val="001552B7"/>
    <w:rsid w:val="001721D4"/>
    <w:rsid w:val="001A543B"/>
    <w:rsid w:val="001D240B"/>
    <w:rsid w:val="001D3FBE"/>
    <w:rsid w:val="001E42D4"/>
    <w:rsid w:val="002030FC"/>
    <w:rsid w:val="00227BB2"/>
    <w:rsid w:val="00230369"/>
    <w:rsid w:val="0027083C"/>
    <w:rsid w:val="00294AA3"/>
    <w:rsid w:val="0030163E"/>
    <w:rsid w:val="00321BFD"/>
    <w:rsid w:val="003379DE"/>
    <w:rsid w:val="00343BE4"/>
    <w:rsid w:val="00346511"/>
    <w:rsid w:val="00360859"/>
    <w:rsid w:val="0037329A"/>
    <w:rsid w:val="003A33EA"/>
    <w:rsid w:val="003B2801"/>
    <w:rsid w:val="003C7BB7"/>
    <w:rsid w:val="003F78E4"/>
    <w:rsid w:val="00403ED3"/>
    <w:rsid w:val="00404B97"/>
    <w:rsid w:val="00441D29"/>
    <w:rsid w:val="0045036C"/>
    <w:rsid w:val="004636CD"/>
    <w:rsid w:val="004832F0"/>
    <w:rsid w:val="00487B23"/>
    <w:rsid w:val="004D2025"/>
    <w:rsid w:val="0055273B"/>
    <w:rsid w:val="0056125A"/>
    <w:rsid w:val="00571ADF"/>
    <w:rsid w:val="00587ADF"/>
    <w:rsid w:val="005A5836"/>
    <w:rsid w:val="005E0896"/>
    <w:rsid w:val="005E3796"/>
    <w:rsid w:val="005E76E8"/>
    <w:rsid w:val="0061324C"/>
    <w:rsid w:val="00621A33"/>
    <w:rsid w:val="0062732B"/>
    <w:rsid w:val="00657C1D"/>
    <w:rsid w:val="0066193B"/>
    <w:rsid w:val="0069208A"/>
    <w:rsid w:val="006D748D"/>
    <w:rsid w:val="00705265"/>
    <w:rsid w:val="00705F3E"/>
    <w:rsid w:val="00730E61"/>
    <w:rsid w:val="00732693"/>
    <w:rsid w:val="007400BD"/>
    <w:rsid w:val="007519AC"/>
    <w:rsid w:val="00754542"/>
    <w:rsid w:val="00755C1E"/>
    <w:rsid w:val="00785994"/>
    <w:rsid w:val="007A16B8"/>
    <w:rsid w:val="00805139"/>
    <w:rsid w:val="008460E5"/>
    <w:rsid w:val="00851F7C"/>
    <w:rsid w:val="00895E76"/>
    <w:rsid w:val="008B0EE0"/>
    <w:rsid w:val="008B157E"/>
    <w:rsid w:val="0091344E"/>
    <w:rsid w:val="00922E24"/>
    <w:rsid w:val="009315E8"/>
    <w:rsid w:val="009349C5"/>
    <w:rsid w:val="009669E8"/>
    <w:rsid w:val="00970490"/>
    <w:rsid w:val="009720CB"/>
    <w:rsid w:val="009A464E"/>
    <w:rsid w:val="009B0894"/>
    <w:rsid w:val="009B3CB3"/>
    <w:rsid w:val="00A0621B"/>
    <w:rsid w:val="00A15236"/>
    <w:rsid w:val="00A30D4C"/>
    <w:rsid w:val="00A32974"/>
    <w:rsid w:val="00A84BF3"/>
    <w:rsid w:val="00A94FE2"/>
    <w:rsid w:val="00AD245F"/>
    <w:rsid w:val="00AF0662"/>
    <w:rsid w:val="00AF71F4"/>
    <w:rsid w:val="00B01B9A"/>
    <w:rsid w:val="00B40944"/>
    <w:rsid w:val="00B42437"/>
    <w:rsid w:val="00B46127"/>
    <w:rsid w:val="00B47E1B"/>
    <w:rsid w:val="00B57D9B"/>
    <w:rsid w:val="00B65A1E"/>
    <w:rsid w:val="00B93227"/>
    <w:rsid w:val="00BC681F"/>
    <w:rsid w:val="00BD5761"/>
    <w:rsid w:val="00BD7F89"/>
    <w:rsid w:val="00BF549D"/>
    <w:rsid w:val="00C01934"/>
    <w:rsid w:val="00C22530"/>
    <w:rsid w:val="00C27265"/>
    <w:rsid w:val="00C27867"/>
    <w:rsid w:val="00C342B5"/>
    <w:rsid w:val="00C51D41"/>
    <w:rsid w:val="00C55DA4"/>
    <w:rsid w:val="00CC21FB"/>
    <w:rsid w:val="00CE3B63"/>
    <w:rsid w:val="00D01773"/>
    <w:rsid w:val="00D11988"/>
    <w:rsid w:val="00D162B6"/>
    <w:rsid w:val="00D16F17"/>
    <w:rsid w:val="00D310FA"/>
    <w:rsid w:val="00D337EE"/>
    <w:rsid w:val="00D5005C"/>
    <w:rsid w:val="00D67A37"/>
    <w:rsid w:val="00D72E4A"/>
    <w:rsid w:val="00D80CE5"/>
    <w:rsid w:val="00D835F0"/>
    <w:rsid w:val="00DD0761"/>
    <w:rsid w:val="00DD5F1D"/>
    <w:rsid w:val="00DE1A15"/>
    <w:rsid w:val="00E126A5"/>
    <w:rsid w:val="00E343A4"/>
    <w:rsid w:val="00E55BC2"/>
    <w:rsid w:val="00E572F1"/>
    <w:rsid w:val="00E70B88"/>
    <w:rsid w:val="00E80E98"/>
    <w:rsid w:val="00EB6D48"/>
    <w:rsid w:val="00EB78B7"/>
    <w:rsid w:val="00EB7C8A"/>
    <w:rsid w:val="00EC27ED"/>
    <w:rsid w:val="00EC2E14"/>
    <w:rsid w:val="00EF0C66"/>
    <w:rsid w:val="00F041A3"/>
    <w:rsid w:val="00F3053C"/>
    <w:rsid w:val="00F35735"/>
    <w:rsid w:val="00F51CEA"/>
    <w:rsid w:val="00F55819"/>
    <w:rsid w:val="00F62F43"/>
    <w:rsid w:val="00F72605"/>
    <w:rsid w:val="00FC5DAF"/>
    <w:rsid w:val="00FD6FD1"/>
    <w:rsid w:val="00FE1455"/>
    <w:rsid w:val="00FE66E2"/>
    <w:rsid w:val="00FF3A3C"/>
    <w:rsid w:val="00FF59A2"/>
    <w:rsid w:val="00FF5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B1B776-7FBC-4C30-ACBD-666DDF4C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6F1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F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6F17"/>
    <w:rPr>
      <w:sz w:val="18"/>
      <w:szCs w:val="18"/>
    </w:rPr>
  </w:style>
  <w:style w:type="paragraph" w:styleId="a5">
    <w:name w:val="footer"/>
    <w:basedOn w:val="a"/>
    <w:link w:val="a6"/>
    <w:uiPriority w:val="99"/>
    <w:unhideWhenUsed/>
    <w:rsid w:val="00D16F17"/>
    <w:pPr>
      <w:tabs>
        <w:tab w:val="center" w:pos="4153"/>
        <w:tab w:val="right" w:pos="8306"/>
      </w:tabs>
      <w:snapToGrid w:val="0"/>
      <w:jc w:val="left"/>
    </w:pPr>
    <w:rPr>
      <w:sz w:val="18"/>
      <w:szCs w:val="18"/>
    </w:rPr>
  </w:style>
  <w:style w:type="character" w:customStyle="1" w:styleId="a6">
    <w:name w:val="页脚 字符"/>
    <w:basedOn w:val="a0"/>
    <w:link w:val="a5"/>
    <w:uiPriority w:val="99"/>
    <w:rsid w:val="00D16F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9CECE-6D1E-49F9-A888-7A142550B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孙杨杨</dc:creator>
  <cp:keywords/>
  <dc:description/>
  <cp:lastModifiedBy>汤健勇</cp:lastModifiedBy>
  <cp:revision>190</cp:revision>
  <dcterms:created xsi:type="dcterms:W3CDTF">2018-08-06T02:12:00Z</dcterms:created>
  <dcterms:modified xsi:type="dcterms:W3CDTF">2018-08-24T07:45:00Z</dcterms:modified>
</cp:coreProperties>
</file>