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课后作业</w:t>
      </w:r>
    </w:p>
    <w:p>
      <w:pPr>
        <w:numPr>
          <w:ilvl w:val="0"/>
          <w:numId w:val="0"/>
        </w:numPr>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1.完善课堂笔记，巩固上课内容。</w:t>
      </w:r>
    </w:p>
    <w:p>
      <w:pPr>
        <w:numPr>
          <w:ilvl w:val="0"/>
          <w:numId w:val="0"/>
        </w:numPr>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2.完成下面的【巩固练习】，用红笔做好校对。</w:t>
      </w:r>
    </w:p>
    <w:p>
      <w:pPr>
        <w:numPr>
          <w:ilvl w:val="0"/>
          <w:numId w:val="0"/>
        </w:numPr>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3.抄背默语文教材必修上15篇诗词作品，进度自行安排。</w:t>
      </w:r>
    </w:p>
    <w:p>
      <w:pPr>
        <w:numPr>
          <w:ilvl w:val="0"/>
          <w:numId w:val="0"/>
        </w:numPr>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今天建议背《归园田居》，抄2次，默1次，红笔做好校对，错漏的字句再写3次。</w:t>
      </w:r>
    </w:p>
    <w:p>
      <w:pPr>
        <w:numPr>
          <w:ilvl w:val="0"/>
          <w:numId w:val="0"/>
        </w:numPr>
        <w:rPr>
          <w:rFonts w:hint="eastAsia" w:ascii="Calibri" w:hAnsi="Calibri" w:eastAsia="宋体" w:cs="Times New Roman"/>
          <w:b/>
          <w:szCs w:val="20"/>
          <w:lang w:val="en-US" w:eastAsia="zh-CN"/>
        </w:rPr>
      </w:pPr>
    </w:p>
    <w:p>
      <w:pPr>
        <w:numPr>
          <w:ilvl w:val="0"/>
          <w:numId w:val="0"/>
        </w:numPr>
        <w:ind w:firstLine="3373" w:firstLineChars="1600"/>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 xml:space="preserve">第五节  成语 </w:t>
      </w:r>
    </w:p>
    <w:p>
      <w:pPr>
        <w:rPr>
          <w:rFonts w:hint="eastAsia" w:ascii="Calibri" w:hAnsi="Calibri" w:eastAsia="宋体" w:cs="Times New Roman"/>
          <w:b/>
          <w:szCs w:val="20"/>
          <w:lang w:eastAsia="zh-CN"/>
        </w:rPr>
      </w:pPr>
      <w:r>
        <w:rPr>
          <w:rFonts w:hint="eastAsia" w:ascii="Calibri" w:hAnsi="Calibri" w:eastAsia="宋体" w:cs="Times New Roman"/>
          <w:b/>
          <w:szCs w:val="20"/>
          <w:lang w:eastAsia="zh-CN"/>
        </w:rPr>
        <w:t>【</w:t>
      </w:r>
      <w:r>
        <w:rPr>
          <w:rFonts w:ascii="Calibri" w:hAnsi="Calibri" w:eastAsia="宋体" w:cs="Times New Roman"/>
          <w:b/>
          <w:szCs w:val="20"/>
        </w:rPr>
        <w:t>巩固练习</w:t>
      </w:r>
      <w:r>
        <w:rPr>
          <w:rFonts w:hint="eastAsia" w:ascii="Calibri" w:hAnsi="Calibri" w:eastAsia="宋体" w:cs="Times New Roman"/>
          <w:b/>
          <w:szCs w:val="20"/>
          <w:lang w:eastAsia="zh-CN"/>
        </w:rPr>
        <w:t>】</w:t>
      </w:r>
    </w:p>
    <w:p>
      <w:pPr>
        <w:rPr>
          <w:rFonts w:hint="eastAsia" w:ascii="Calibri" w:hAnsi="Calibri" w:eastAsia="宋体" w:cs="Times New Roman"/>
          <w:b/>
          <w:szCs w:val="20"/>
          <w:lang w:eastAsia="zh-CN"/>
        </w:rPr>
      </w:pPr>
      <w:r>
        <w:rPr>
          <w:rFonts w:hint="eastAsia" w:ascii="Calibri" w:hAnsi="Calibri" w:eastAsia="宋体" w:cs="Times New Roman"/>
          <w:b/>
          <w:szCs w:val="20"/>
          <w:lang w:eastAsia="zh-CN"/>
        </w:rPr>
        <w:t>1．8月31日下午，关于修改个人所得税法的备受关注的决定经十三届全国人大常委会第五次会议表决通过，历经七次大修后的新个税法正式亮相。</w:t>
      </w:r>
    </w:p>
    <w:p>
      <w:pPr>
        <w:rPr>
          <w:rFonts w:hint="eastAsia" w:ascii="Calibri" w:hAnsi="Calibri" w:eastAsia="宋体" w:cs="Times New Roman"/>
          <w:b/>
          <w:szCs w:val="20"/>
          <w:lang w:eastAsia="zh-CN"/>
        </w:rPr>
      </w:pPr>
    </w:p>
    <w:p>
      <w:pPr>
        <w:rPr>
          <w:rFonts w:hint="eastAsia" w:ascii="Calibri" w:hAnsi="Calibri" w:eastAsia="宋体" w:cs="Times New Roman"/>
          <w:b/>
          <w:szCs w:val="20"/>
          <w:lang w:eastAsia="zh-CN"/>
        </w:rPr>
      </w:pPr>
      <w:r>
        <w:rPr>
          <w:rFonts w:hint="eastAsia" w:ascii="Calibri" w:hAnsi="Calibri" w:eastAsia="宋体" w:cs="Times New Roman"/>
          <w:b/>
          <w:szCs w:val="20"/>
          <w:lang w:eastAsia="zh-CN"/>
        </w:rPr>
        <w:t>辨析修改：“关于修改个人所得税法的备受关注的决定”多项定语次序不当，应为“备受关注的关于修改个人所得税法的决定”。</w:t>
      </w:r>
    </w:p>
    <w:p>
      <w:pPr>
        <w:rPr>
          <w:rFonts w:hint="eastAsia" w:ascii="Calibri" w:hAnsi="Calibri" w:eastAsia="宋体" w:cs="Times New Roman"/>
          <w:b/>
          <w:szCs w:val="20"/>
          <w:lang w:eastAsia="zh-CN"/>
        </w:rPr>
      </w:pPr>
    </w:p>
    <w:p>
      <w:pPr>
        <w:numPr>
          <w:ilvl w:val="0"/>
          <w:numId w:val="1"/>
        </w:numPr>
        <w:rPr>
          <w:rFonts w:hint="eastAsia" w:ascii="Calibri" w:hAnsi="Calibri" w:eastAsia="宋体" w:cs="Times New Roman"/>
          <w:b/>
          <w:szCs w:val="20"/>
          <w:lang w:eastAsia="zh-CN"/>
        </w:rPr>
      </w:pPr>
      <w:r>
        <w:rPr>
          <w:rFonts w:hint="eastAsia" w:ascii="Calibri" w:hAnsi="Calibri" w:eastAsia="宋体" w:cs="Times New Roman"/>
          <w:b/>
          <w:szCs w:val="20"/>
          <w:lang w:eastAsia="zh-CN"/>
        </w:rPr>
        <w:t>“扶一把——中美扶爱基金”是首个国内聚焦摔伤医疗救助、见义勇为保障的公益项目，有助于解决“路人摔倒扶不扶”的道德难题。</w:t>
      </w:r>
    </w:p>
    <w:p>
      <w:pPr>
        <w:widowControl w:val="0"/>
        <w:numPr>
          <w:numId w:val="0"/>
        </w:numPr>
        <w:jc w:val="both"/>
        <w:rPr>
          <w:rFonts w:hint="eastAsia" w:ascii="Calibri" w:hAnsi="Calibri" w:eastAsia="宋体" w:cs="Times New Roman"/>
          <w:b/>
          <w:szCs w:val="20"/>
          <w:lang w:eastAsia="zh-CN"/>
        </w:rPr>
      </w:pPr>
    </w:p>
    <w:p>
      <w:pPr>
        <w:widowControl w:val="0"/>
        <w:numPr>
          <w:numId w:val="0"/>
        </w:numPr>
        <w:jc w:val="both"/>
        <w:rPr>
          <w:rFonts w:hint="eastAsia" w:ascii="Calibri" w:hAnsi="Calibri" w:eastAsia="宋体" w:cs="Times New Roman"/>
          <w:b/>
          <w:szCs w:val="20"/>
          <w:lang w:eastAsia="zh-CN"/>
        </w:rPr>
      </w:pPr>
      <w:r>
        <w:rPr>
          <w:rFonts w:hint="eastAsia" w:ascii="Calibri" w:hAnsi="Calibri" w:eastAsia="宋体" w:cs="Times New Roman"/>
          <w:b/>
          <w:szCs w:val="20"/>
          <w:lang w:eastAsia="zh-CN"/>
        </w:rPr>
        <w:t>辨析修改：多项定语语序不当，应把“首个国内”改为“国内首个”。</w:t>
      </w:r>
    </w:p>
    <w:p>
      <w:pPr>
        <w:widowControl w:val="0"/>
        <w:numPr>
          <w:numId w:val="0"/>
        </w:numPr>
        <w:jc w:val="both"/>
        <w:rPr>
          <w:rFonts w:hint="eastAsia" w:ascii="Calibri" w:hAnsi="Calibri" w:eastAsia="宋体" w:cs="Times New Roman"/>
          <w:b/>
          <w:szCs w:val="20"/>
          <w:lang w:eastAsia="zh-CN"/>
        </w:rPr>
      </w:pPr>
    </w:p>
    <w:p>
      <w:pPr>
        <w:widowControl w:val="0"/>
        <w:numPr>
          <w:ilvl w:val="0"/>
          <w:numId w:val="1"/>
        </w:numPr>
        <w:ind w:left="0" w:leftChars="0" w:firstLine="0" w:firstLineChars="0"/>
        <w:jc w:val="both"/>
        <w:rPr>
          <w:rFonts w:hint="eastAsia" w:ascii="Calibri" w:hAnsi="Calibri" w:eastAsia="宋体" w:cs="Times New Roman"/>
          <w:b/>
          <w:szCs w:val="20"/>
          <w:lang w:eastAsia="zh-CN"/>
        </w:rPr>
      </w:pPr>
      <w:r>
        <w:rPr>
          <w:rFonts w:hint="eastAsia" w:ascii="Calibri" w:hAnsi="Calibri" w:eastAsia="宋体" w:cs="Times New Roman"/>
          <w:b/>
          <w:szCs w:val="20"/>
          <w:lang w:eastAsia="zh-CN"/>
        </w:rPr>
        <w:t>由亚力克斯·嘉兰执导的好莱坞科幻大片《湮灭》自上映以来收获了无数观众的赞誉，也一波波在社交平台上引发了讨论高峰。</w:t>
      </w:r>
    </w:p>
    <w:p>
      <w:pPr>
        <w:widowControl w:val="0"/>
        <w:numPr>
          <w:numId w:val="0"/>
        </w:numPr>
        <w:ind w:leftChars="0"/>
        <w:jc w:val="both"/>
        <w:rPr>
          <w:rFonts w:hint="eastAsia" w:ascii="Calibri" w:hAnsi="Calibri" w:eastAsia="宋体" w:cs="Times New Roman"/>
          <w:b/>
          <w:szCs w:val="20"/>
          <w:lang w:eastAsia="zh-CN"/>
        </w:rPr>
      </w:pPr>
    </w:p>
    <w:p>
      <w:pPr>
        <w:widowControl w:val="0"/>
        <w:numPr>
          <w:numId w:val="0"/>
        </w:numPr>
        <w:ind w:leftChars="0"/>
        <w:jc w:val="both"/>
        <w:rPr>
          <w:rFonts w:hint="eastAsia" w:ascii="Calibri" w:hAnsi="Calibri" w:eastAsia="宋体" w:cs="Times New Roman"/>
          <w:b/>
          <w:szCs w:val="20"/>
          <w:lang w:eastAsia="zh-CN"/>
        </w:rPr>
      </w:pPr>
      <w:r>
        <w:rPr>
          <w:rFonts w:hint="eastAsia" w:ascii="Calibri" w:hAnsi="Calibri" w:eastAsia="宋体" w:cs="Times New Roman"/>
          <w:b/>
          <w:szCs w:val="20"/>
          <w:lang w:eastAsia="zh-CN"/>
        </w:rPr>
        <w:t>辨析修改：定语与状语位置不当，“一波波在社交平台上引发了讨论高峰”中，修饰限定“引发”的是“在社交平台上”，修饰限定“讨论高峰”的是“一波波”。应把“一波波”移到“讨论高峰”的前面。</w:t>
      </w:r>
    </w:p>
    <w:p>
      <w:pPr>
        <w:widowControl w:val="0"/>
        <w:numPr>
          <w:numId w:val="0"/>
        </w:numPr>
        <w:ind w:leftChars="0"/>
        <w:jc w:val="both"/>
        <w:rPr>
          <w:rFonts w:hint="eastAsia" w:ascii="Calibri" w:hAnsi="Calibri" w:eastAsia="宋体" w:cs="Times New Roman"/>
          <w:b/>
          <w:szCs w:val="20"/>
          <w:lang w:eastAsia="zh-CN"/>
        </w:rPr>
      </w:pPr>
    </w:p>
    <w:p>
      <w:pPr>
        <w:widowControl w:val="0"/>
        <w:numPr>
          <w:ilvl w:val="0"/>
          <w:numId w:val="1"/>
        </w:numPr>
        <w:ind w:left="0" w:leftChars="0" w:firstLine="0" w:firstLineChars="0"/>
        <w:jc w:val="both"/>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海军要坚定不移加快现代化进程，为全面建成世界一流海军而努力奋斗，把对党的忠诚用实际行动书写在波峰浪尖、无垠深蓝里。</w:t>
      </w:r>
    </w:p>
    <w:p>
      <w:pPr>
        <w:widowControl w:val="0"/>
        <w:numPr>
          <w:numId w:val="0"/>
        </w:numPr>
        <w:ind w:leftChars="0"/>
        <w:jc w:val="both"/>
        <w:rPr>
          <w:rFonts w:hint="default" w:ascii="Calibri" w:hAnsi="Calibri" w:eastAsia="宋体" w:cs="Times New Roman"/>
          <w:b/>
          <w:szCs w:val="20"/>
          <w:lang w:val="en-US" w:eastAsia="zh-CN"/>
        </w:rPr>
      </w:pPr>
    </w:p>
    <w:p>
      <w:pPr>
        <w:widowControl w:val="0"/>
        <w:numPr>
          <w:numId w:val="0"/>
        </w:numPr>
        <w:ind w:leftChars="0"/>
        <w:jc w:val="both"/>
        <w:rPr>
          <w:rFonts w:hint="default" w:ascii="Calibri" w:hAnsi="Calibri" w:eastAsia="宋体" w:cs="Times New Roman"/>
          <w:b/>
          <w:szCs w:val="20"/>
          <w:lang w:val="en-US" w:eastAsia="zh-CN"/>
        </w:rPr>
      </w:pPr>
      <w:r>
        <w:rPr>
          <w:rFonts w:hint="default" w:ascii="Calibri" w:hAnsi="Calibri" w:eastAsia="宋体" w:cs="Times New Roman"/>
          <w:b/>
          <w:szCs w:val="20"/>
          <w:lang w:val="en-US" w:eastAsia="zh-CN"/>
        </w:rPr>
        <w:t>辨析修改：多项状语次序不当，谓语“书写”的状语有两个，即“把对党的忠诚”“用实际行动”。其中“把对党的忠诚”是对象，“用实际行动”是手段，根据多项状语的语序，应该是用什么工具或手段把对象如何处置。应改为“用实际行动把对党的忠诚书写在波峰浪尖、无垠深蓝里”。</w:t>
      </w:r>
    </w:p>
    <w:p>
      <w:pPr>
        <w:widowControl w:val="0"/>
        <w:numPr>
          <w:numId w:val="0"/>
        </w:numPr>
        <w:ind w:leftChars="0"/>
        <w:jc w:val="both"/>
        <w:rPr>
          <w:rFonts w:hint="default" w:ascii="Calibri" w:hAnsi="Calibri" w:eastAsia="宋体" w:cs="Times New Roman"/>
          <w:b/>
          <w:szCs w:val="20"/>
          <w:lang w:val="en-US" w:eastAsia="zh-CN"/>
        </w:rPr>
      </w:pPr>
    </w:p>
    <w:p>
      <w:pPr>
        <w:widowControl w:val="0"/>
        <w:numPr>
          <w:ilvl w:val="0"/>
          <w:numId w:val="1"/>
        </w:numPr>
        <w:ind w:left="0" w:leftChars="0" w:firstLine="0" w:firstLineChars="0"/>
        <w:jc w:val="both"/>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在今年的全国人大会议上，各地人大代表欢聚一堂，就农民工子女入托、入学、高考等一系列关乎民生的问题交换了广泛的意见。</w:t>
      </w:r>
    </w:p>
    <w:p>
      <w:pPr>
        <w:widowControl w:val="0"/>
        <w:numPr>
          <w:numId w:val="0"/>
        </w:numPr>
        <w:ind w:leftChars="0"/>
        <w:jc w:val="both"/>
        <w:rPr>
          <w:rFonts w:hint="default" w:ascii="Calibri" w:hAnsi="Calibri" w:eastAsia="宋体" w:cs="Times New Roman"/>
          <w:b/>
          <w:szCs w:val="20"/>
          <w:lang w:val="en-US" w:eastAsia="zh-CN"/>
        </w:rPr>
      </w:pPr>
    </w:p>
    <w:p>
      <w:pPr>
        <w:widowControl w:val="0"/>
        <w:numPr>
          <w:numId w:val="0"/>
        </w:numPr>
        <w:ind w:leftChars="0"/>
        <w:jc w:val="both"/>
        <w:rPr>
          <w:rFonts w:hint="default" w:ascii="Calibri" w:hAnsi="Calibri" w:eastAsia="宋体" w:cs="Times New Roman"/>
          <w:b/>
          <w:szCs w:val="20"/>
          <w:lang w:val="en-US" w:eastAsia="zh-CN"/>
        </w:rPr>
      </w:pPr>
      <w:r>
        <w:rPr>
          <w:rFonts w:hint="default" w:ascii="Calibri" w:hAnsi="Calibri" w:eastAsia="宋体" w:cs="Times New Roman"/>
          <w:b/>
          <w:szCs w:val="20"/>
          <w:lang w:val="en-US" w:eastAsia="zh-CN"/>
        </w:rPr>
        <w:t>辨析修改：“交换了广泛的意见”定语与状语位置不当，应为“广泛地交换了意见”。</w:t>
      </w:r>
    </w:p>
    <w:p>
      <w:pPr>
        <w:widowControl w:val="0"/>
        <w:numPr>
          <w:numId w:val="0"/>
        </w:numPr>
        <w:ind w:leftChars="0"/>
        <w:jc w:val="both"/>
        <w:rPr>
          <w:rFonts w:hint="default" w:ascii="Calibri" w:hAnsi="Calibri" w:eastAsia="宋体" w:cs="Times New Roman"/>
          <w:b/>
          <w:szCs w:val="20"/>
          <w:lang w:val="en-US" w:eastAsia="zh-CN"/>
        </w:rPr>
      </w:pPr>
    </w:p>
    <w:p>
      <w:pPr>
        <w:widowControl w:val="0"/>
        <w:numPr>
          <w:numId w:val="0"/>
        </w:numPr>
        <w:ind w:leftChars="0"/>
        <w:jc w:val="both"/>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6.7月29日，北斗三号第9颗、第10颗卫星的发射进入倒计时，西昌卫星发射中心各个岗位的操作人员对火箭起飞前进行了最后的检查，满怀信心等待着发射时刻的到来。</w:t>
      </w:r>
    </w:p>
    <w:p>
      <w:pPr>
        <w:widowControl w:val="0"/>
        <w:numPr>
          <w:numId w:val="0"/>
        </w:numPr>
        <w:ind w:leftChars="0"/>
        <w:jc w:val="both"/>
        <w:rPr>
          <w:rFonts w:hint="eastAsia" w:ascii="Calibri" w:hAnsi="Calibri" w:eastAsia="宋体" w:cs="Times New Roman"/>
          <w:b/>
          <w:szCs w:val="20"/>
          <w:lang w:val="en-US" w:eastAsia="zh-CN"/>
        </w:rPr>
      </w:pPr>
    </w:p>
    <w:p>
      <w:pPr>
        <w:widowControl w:val="0"/>
        <w:numPr>
          <w:numId w:val="0"/>
        </w:numPr>
        <w:ind w:leftChars="0"/>
        <w:jc w:val="both"/>
        <w:rPr>
          <w:rFonts w:hint="default" w:ascii="Calibri" w:hAnsi="Calibri" w:eastAsia="宋体" w:cs="Times New Roman"/>
          <w:b/>
          <w:szCs w:val="20"/>
          <w:lang w:val="en-US" w:eastAsia="zh-CN"/>
        </w:rPr>
      </w:pPr>
      <w:r>
        <w:rPr>
          <w:rFonts w:hint="default" w:ascii="Calibri" w:hAnsi="Calibri" w:eastAsia="宋体" w:cs="Times New Roman"/>
          <w:b/>
          <w:szCs w:val="20"/>
          <w:lang w:val="en-US" w:eastAsia="zh-CN"/>
        </w:rPr>
        <w:t>辨析修改：定语与状语位置不当，应把“起飞前”移至“进行了”后。“起飞前”修饰限制“检查”而非修饰限制“进行”。</w:t>
      </w:r>
    </w:p>
    <w:p>
      <w:pPr>
        <w:widowControl w:val="0"/>
        <w:numPr>
          <w:numId w:val="0"/>
        </w:numPr>
        <w:ind w:leftChars="0"/>
        <w:jc w:val="both"/>
        <w:rPr>
          <w:rFonts w:hint="default" w:ascii="Calibri" w:hAnsi="Calibri" w:eastAsia="宋体" w:cs="Times New Roman"/>
          <w:b/>
          <w:szCs w:val="20"/>
          <w:lang w:val="en-US" w:eastAsia="zh-CN"/>
        </w:rPr>
      </w:pPr>
    </w:p>
    <w:p>
      <w:pPr>
        <w:widowControl w:val="0"/>
        <w:numPr>
          <w:numId w:val="0"/>
        </w:numPr>
        <w:ind w:leftChars="0"/>
        <w:jc w:val="both"/>
        <w:rPr>
          <w:rFonts w:hint="default" w:ascii="Calibri" w:hAnsi="Calibri" w:eastAsia="宋体" w:cs="Times New Roman"/>
          <w:b/>
          <w:szCs w:val="20"/>
          <w:lang w:val="en-US" w:eastAsia="zh-CN"/>
        </w:rPr>
      </w:pPr>
      <w:r>
        <w:rPr>
          <w:rFonts w:hint="eastAsia" w:ascii="Calibri" w:hAnsi="Calibri" w:eastAsia="宋体" w:cs="Times New Roman"/>
          <w:b/>
          <w:szCs w:val="20"/>
          <w:lang w:val="en-US" w:eastAsia="zh-CN"/>
        </w:rPr>
        <w:t>7.</w:t>
      </w:r>
      <w:r>
        <w:rPr>
          <w:rFonts w:hint="default" w:ascii="Calibri" w:hAnsi="Calibri" w:eastAsia="宋体" w:cs="Times New Roman"/>
          <w:b/>
          <w:szCs w:val="20"/>
          <w:lang w:val="en-US" w:eastAsia="zh-CN"/>
        </w:rPr>
        <w:t>我们曾经推崇鲁迅怀疑、批判和抗争的精神，然而在当下，不但这种精神没有被很好地继承，反而被很多人遗忘甚至铲除。</w:t>
      </w:r>
    </w:p>
    <w:p>
      <w:pPr>
        <w:widowControl w:val="0"/>
        <w:numPr>
          <w:numId w:val="0"/>
        </w:numPr>
        <w:ind w:leftChars="0"/>
        <w:jc w:val="both"/>
        <w:rPr>
          <w:rFonts w:hint="default" w:ascii="Calibri" w:hAnsi="Calibri" w:eastAsia="宋体" w:cs="Times New Roman"/>
          <w:b/>
          <w:szCs w:val="20"/>
          <w:lang w:val="en-US" w:eastAsia="zh-CN"/>
        </w:rPr>
      </w:pPr>
    </w:p>
    <w:p>
      <w:pPr>
        <w:widowControl w:val="0"/>
        <w:numPr>
          <w:numId w:val="0"/>
        </w:numPr>
        <w:ind w:leftChars="0"/>
        <w:jc w:val="both"/>
        <w:rPr>
          <w:rFonts w:hint="default" w:ascii="Calibri" w:hAnsi="Calibri" w:eastAsia="宋体" w:cs="Times New Roman"/>
          <w:b/>
          <w:szCs w:val="20"/>
          <w:lang w:val="en-US" w:eastAsia="zh-CN"/>
        </w:rPr>
      </w:pPr>
      <w:r>
        <w:rPr>
          <w:rFonts w:hint="default" w:ascii="Calibri" w:hAnsi="Calibri" w:eastAsia="宋体" w:cs="Times New Roman"/>
          <w:b/>
          <w:szCs w:val="20"/>
          <w:lang w:val="en-US" w:eastAsia="zh-CN"/>
        </w:rPr>
        <w:t>辨析修改：关联词语位置不当，“不但”放在“这种精神”后。</w:t>
      </w:r>
    </w:p>
    <w:p>
      <w:pPr>
        <w:widowControl w:val="0"/>
        <w:numPr>
          <w:numId w:val="0"/>
        </w:numPr>
        <w:ind w:leftChars="0"/>
        <w:jc w:val="both"/>
        <w:rPr>
          <w:rFonts w:hint="default" w:ascii="Calibri" w:hAnsi="Calibri" w:eastAsia="宋体" w:cs="Times New Roman"/>
          <w:b/>
          <w:szCs w:val="20"/>
          <w:lang w:val="en-US" w:eastAsia="zh-CN"/>
        </w:rPr>
      </w:pPr>
    </w:p>
    <w:p>
      <w:pPr>
        <w:widowControl w:val="0"/>
        <w:numPr>
          <w:numId w:val="0"/>
        </w:numPr>
        <w:ind w:leftChars="0"/>
        <w:jc w:val="both"/>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8.1972年中美两国领导人共同商定的《上海公报》，为40多年后甚至未来的中美关系定下了扩大共识、承认分歧、加强合作的准则。</w:t>
      </w:r>
    </w:p>
    <w:p>
      <w:pPr>
        <w:widowControl w:val="0"/>
        <w:numPr>
          <w:numId w:val="0"/>
        </w:numPr>
        <w:ind w:leftChars="0"/>
        <w:jc w:val="both"/>
        <w:rPr>
          <w:rFonts w:hint="eastAsia" w:ascii="Calibri" w:hAnsi="Calibri" w:eastAsia="宋体" w:cs="Times New Roman"/>
          <w:b/>
          <w:szCs w:val="20"/>
          <w:lang w:val="en-US" w:eastAsia="zh-CN"/>
        </w:rPr>
      </w:pPr>
    </w:p>
    <w:p>
      <w:pPr>
        <w:widowControl w:val="0"/>
        <w:numPr>
          <w:numId w:val="0"/>
        </w:numPr>
        <w:ind w:leftChars="0"/>
        <w:jc w:val="both"/>
        <w:rPr>
          <w:rFonts w:hint="default" w:ascii="Calibri" w:hAnsi="Calibri" w:eastAsia="宋体" w:cs="Times New Roman"/>
          <w:b/>
          <w:szCs w:val="20"/>
          <w:lang w:val="en-US" w:eastAsia="zh-CN"/>
        </w:rPr>
      </w:pPr>
      <w:r>
        <w:rPr>
          <w:rFonts w:hint="default" w:ascii="Calibri" w:hAnsi="Calibri" w:eastAsia="宋体" w:cs="Times New Roman"/>
          <w:b/>
          <w:szCs w:val="20"/>
          <w:lang w:val="en-US" w:eastAsia="zh-CN"/>
        </w:rPr>
        <w:t>辨析修改：并列短语位置不当，“扩大共识”和“承认分歧”位置互换。</w:t>
      </w:r>
    </w:p>
    <w:p>
      <w:pPr>
        <w:widowControl w:val="0"/>
        <w:numPr>
          <w:numId w:val="0"/>
        </w:numPr>
        <w:ind w:leftChars="0"/>
        <w:jc w:val="both"/>
        <w:rPr>
          <w:rFonts w:hint="default" w:ascii="Calibri" w:hAnsi="Calibri" w:eastAsia="宋体" w:cs="Times New Roman"/>
          <w:b/>
          <w:szCs w:val="20"/>
          <w:lang w:val="en-US" w:eastAsia="zh-CN"/>
        </w:rPr>
      </w:pPr>
    </w:p>
    <w:p>
      <w:pPr>
        <w:widowControl w:val="0"/>
        <w:numPr>
          <w:ilvl w:val="0"/>
          <w:numId w:val="2"/>
        </w:numPr>
        <w:ind w:leftChars="0"/>
        <w:jc w:val="both"/>
        <w:rPr>
          <w:rFonts w:hint="eastAsia" w:ascii="Calibri" w:hAnsi="Calibri" w:eastAsia="宋体" w:cs="Times New Roman"/>
          <w:b/>
          <w:szCs w:val="20"/>
          <w:lang w:val="en-US" w:eastAsia="zh-CN"/>
        </w:rPr>
      </w:pPr>
      <w:r>
        <w:rPr>
          <w:rFonts w:hint="eastAsia" w:ascii="Calibri" w:hAnsi="Calibri" w:eastAsia="宋体" w:cs="Times New Roman"/>
          <w:b/>
          <w:szCs w:val="20"/>
          <w:lang w:val="en-US" w:eastAsia="zh-CN"/>
        </w:rPr>
        <w:t>书是人类知识的结晶，是人类进步的阶梯。一部好书，不但引导人们健康成长，而且能帮助人养成优良的品德和情操，给人以知识。</w:t>
      </w:r>
    </w:p>
    <w:p>
      <w:pPr>
        <w:widowControl w:val="0"/>
        <w:numPr>
          <w:numId w:val="0"/>
        </w:numPr>
        <w:jc w:val="both"/>
        <w:rPr>
          <w:rFonts w:hint="default" w:ascii="Calibri" w:hAnsi="Calibri" w:eastAsia="宋体" w:cs="Times New Roman"/>
          <w:b/>
          <w:szCs w:val="20"/>
          <w:lang w:val="en-US" w:eastAsia="zh-CN"/>
        </w:rPr>
      </w:pPr>
    </w:p>
    <w:p>
      <w:pPr>
        <w:widowControl w:val="0"/>
        <w:numPr>
          <w:numId w:val="0"/>
        </w:numPr>
        <w:jc w:val="both"/>
        <w:rPr>
          <w:rFonts w:hint="default" w:ascii="Calibri" w:hAnsi="Calibri" w:eastAsia="宋体" w:cs="Times New Roman"/>
          <w:b/>
          <w:szCs w:val="20"/>
          <w:lang w:val="en-US" w:eastAsia="zh-CN"/>
        </w:rPr>
      </w:pPr>
      <w:r>
        <w:rPr>
          <w:rFonts w:hint="default" w:ascii="Calibri" w:hAnsi="Calibri" w:eastAsia="宋体" w:cs="Times New Roman"/>
          <w:b/>
          <w:szCs w:val="20"/>
          <w:lang w:val="en-US" w:eastAsia="zh-CN"/>
        </w:rPr>
        <w:t>辨析修改：分句位置不当，应为“不但给人以知识，而且能帮助人养成优良的品德和情操，引导人们健康成长”。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黑体">
    <w:panose1 w:val="02010609060101010101"/>
    <w:charset w:val="86"/>
    <w:family w:val="auto"/>
    <w:pitch w:val="fixed"/>
    <w:sig w:usb0="800002BF" w:usb1="38CF7CFA" w:usb2="00000016" w:usb3="00000000" w:csb0="00040001" w:csb1="00000000"/>
  </w:font>
  <w:font w:name="楷体_GB2312">
    <w:altName w:val="楷体"/>
    <w:panose1 w:val="00000000000000000000"/>
    <w:charset w:val="86"/>
    <w:family w:val="auto"/>
    <w:pitch w:val="fixed"/>
    <w:sig w:usb0="00000001" w:usb1="080E0000" w:usb2="00000010" w:usb3="00000000" w:csb0="00040000" w:csb1="00000000"/>
  </w:font>
  <w:font w:name="@楷体_GB2312">
    <w:altName w:val="宋体"/>
    <w:panose1 w:val="00000000000000000000"/>
    <w:charset w:val="86"/>
    <w:family w:val="auto"/>
    <w:pitch w:val="fixed"/>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6E25E"/>
    <w:multiLevelType w:val="singleLevel"/>
    <w:tmpl w:val="8DF6E25E"/>
    <w:lvl w:ilvl="0" w:tentative="0">
      <w:start w:val="9"/>
      <w:numFmt w:val="decimal"/>
      <w:lvlText w:val="%1."/>
      <w:lvlJc w:val="left"/>
      <w:pPr>
        <w:tabs>
          <w:tab w:val="left" w:pos="312"/>
        </w:tabs>
      </w:pPr>
    </w:lvl>
  </w:abstractNum>
  <w:abstractNum w:abstractNumId="1">
    <w:nsid w:val="1A3DF45A"/>
    <w:multiLevelType w:val="singleLevel"/>
    <w:tmpl w:val="1A3DF45A"/>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6CEC1332"/>
    <w:rsid w:val="171C6B6E"/>
    <w:rsid w:val="19516FA3"/>
    <w:rsid w:val="4833700B"/>
    <w:rsid w:val="5E780371"/>
    <w:rsid w:val="6CEC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Plain Text"/>
    <w:basedOn w:val="1"/>
    <w:link w:val="6"/>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3">
    <w:name w:val="Normal (Web)"/>
    <w:basedOn w:val="1"/>
    <w:uiPriority w:val="0"/>
    <w:rPr>
      <w:sz w:val="24"/>
    </w:rPr>
  </w:style>
  <w:style w:type="character" w:customStyle="1" w:styleId="6">
    <w:name w:val="纯文本 字符"/>
    <w:basedOn w:val="5"/>
    <w:link w:val="2"/>
    <w:uiPriority w:val="0"/>
    <w:rPr>
      <w:rFonts w:hint="eastAsia" w:ascii="宋体" w:hAnsi="Courier New" w:eastAsia="宋体"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2076</Words>
  <Characters>2109</Characters>
  <Lines>0</Lines>
  <Paragraphs>0</Paragraphs>
  <TotalTime>17</TotalTime>
  <ScaleCrop>false</ScaleCrop>
  <LinksUpToDate>false</LinksUpToDate>
  <CharactersWithSpaces>2123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2023-07-12T02:31:00Z</dcterms:created>
  <dc:creator>杰</dc:creator>
  <cp:lastModifiedBy>linen</cp:lastModifiedBy>
  <dcterms:modified xsi:type="dcterms:W3CDTF">2023-07-13T01:17:15Z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5FC69B03A1174893A6EA2854D1C9FE61_13</vt:lpwstr>
  </property>
</Properties>
</file>