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7.21作业  翻译划线句子（选自《唐才子传》）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1.（</w:t>
      </w:r>
      <w:r>
        <w:rPr>
          <w:rFonts w:hint="eastAsia"/>
          <w:sz w:val="24"/>
          <w:szCs w:val="24"/>
        </w:rPr>
        <w:t>王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勃，字子安，太原人，王通之诸孙也。六岁善辞章。麟德初，刘祥道表其材，对策高第。未及冠，授朝散郎。沛王召署府修撰。时诸王斗鸡，会勃戏为文檄英王鸡，高宗闻之，怒，斥出府。勃既废，客剑南，登山旷望，慨然思诸葛之功，赋诗见情。又尝匿死罪官奴，</w:t>
      </w:r>
      <w:r>
        <w:rPr>
          <w:rFonts w:hint="eastAsia"/>
          <w:color w:val="FF0000"/>
          <w:sz w:val="24"/>
          <w:szCs w:val="24"/>
          <w:u w:val="wave"/>
        </w:rPr>
        <w:t>恐事泄，辄杀之，事觉当诛，会赦除名。</w:t>
      </w:r>
      <w:r>
        <w:rPr>
          <w:rFonts w:hint="eastAsia"/>
          <w:color w:val="0000FF"/>
          <w:sz w:val="24"/>
          <w:szCs w:val="24"/>
          <w:u w:val="wave"/>
          <w:lang w:val="en-US" w:eastAsia="zh-CN"/>
        </w:rPr>
        <w:t>(害怕事情泄露,于是把他杀了,事发后该杀，适逢大赦除名)</w:t>
      </w:r>
      <w:r>
        <w:rPr>
          <w:rFonts w:hint="eastAsia"/>
          <w:sz w:val="24"/>
          <w:szCs w:val="24"/>
        </w:rPr>
        <w:t>父福畤坐是左迁交趾令。勃往省觐，途过南昌，时都督阎公新修滕王阁成，九月九日，大会宾客，将令其婿作记，以夸盛事。勃至入谒，帅知其才，因请为之。勃欣然对客操觚，顷刻而就，文不加点，满座大惊。酒酣辞别，帅赠百缣，即举帆去，至炎方，舟入洋海溺死，时年二十九。勃属文绮丽，请者甚多，金帛盈积，心织而衣，笔耕而食。然不甚精思，先磨墨数升，则酣饮，引被覆面卧，及寤，援笔成篇，不易一字，人谓之腹稿。尝言人子不可不知医，时长安曹元有秘方，勃尽得其术。又以虢州多药草，求补参军。倚才陵藉，僚吏疾之。有集三十卷，及《舟中纂序》五卷，今行于世。勃尝遇异人，相之曰：“子神强骨弱，气清体羸，脑骨亏陷，目睛不全。秀而不实，终无大贵矣。”故其才长而命短者，岂非相乎？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2.（</w:t>
      </w:r>
      <w:r>
        <w:rPr>
          <w:rFonts w:hint="eastAsia"/>
          <w:sz w:val="24"/>
          <w:szCs w:val="24"/>
        </w:rPr>
        <w:t>杨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炯，华阴人。显庆六年举神童，授校书郎。永隆二年，皇太子舍奠，表豪俊，充崇文馆学士。后为婺州盈川令。卒。炯恃才凭傲，每耻朝士矫饰，呼为“麒麟楦”。或问之，曰：“</w:t>
      </w:r>
      <w:r>
        <w:rPr>
          <w:rFonts w:hint="eastAsia"/>
          <w:color w:val="FF0000"/>
          <w:sz w:val="24"/>
          <w:szCs w:val="24"/>
          <w:u w:val="wave"/>
        </w:rPr>
        <w:t>今假弄麒麟戏者，必刻画其形覆驴上，宛然异物，及去其皮，还是驴耳。</w:t>
      </w:r>
      <w:r>
        <w:rPr>
          <w:rFonts w:hint="eastAsia"/>
          <w:color w:val="0000FF"/>
          <w:sz w:val="24"/>
          <w:szCs w:val="24"/>
          <w:u w:val="wave"/>
          <w:lang w:val="en-US" w:eastAsia="zh-CN"/>
        </w:rPr>
        <w:t>(现在假弄麒麟的欺骗者，必定把这个形状刻画到驴上，仿佛异物，应该去掉皮，还是这驴子的耳朵。)</w:t>
      </w:r>
      <w:r>
        <w:rPr>
          <w:rFonts w:hint="eastAsia"/>
          <w:sz w:val="24"/>
          <w:szCs w:val="24"/>
        </w:rPr>
        <w:t>”闻者甚不平，故为时所忌。初，张说以《箴》赠盈川之行，戒其苛刻，至官，果以酷称。炯博学善文，与王勃、卢照邻、骆宾王以文辞齐名，海内称四才子，亦曰“四杰”，效之者风靡焉。炯尝谓：“吾愧在卢前，耻居王后。”张说曰：“盈川文如悬河，酌之不竭。耻王后，愧卢前，谦也。”有《盈川集》三十卷行于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3.（</w:t>
      </w:r>
      <w:r>
        <w:rPr>
          <w:rFonts w:hint="eastAsia"/>
          <w:sz w:val="24"/>
          <w:szCs w:val="24"/>
        </w:rPr>
        <w:t>卢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照邻，字昇之，范阳人。调邓王府典签，王爱重，谓人曰：“此吾之相如也。”后迁新都尉，婴病去官。居太白山草阁，得方士玄明膏饵之。会父丧，号恸，因呕，丹辄出，疾愈甚。家贫苦，贵宦时时供衣药，乃去具茨山下，买园数十亩，</w:t>
      </w:r>
      <w:r>
        <w:rPr>
          <w:rFonts w:hint="eastAsia"/>
          <w:color w:val="FF0000"/>
          <w:sz w:val="24"/>
          <w:szCs w:val="24"/>
          <w:u w:val="wave"/>
        </w:rPr>
        <w:t>疏颍水周舍，复豫为墓，偃卧其中。</w:t>
      </w:r>
      <w:r>
        <w:rPr>
          <w:rFonts w:hint="eastAsia"/>
          <w:color w:val="0000FF"/>
          <w:sz w:val="24"/>
          <w:szCs w:val="24"/>
          <w:u w:val="wave"/>
          <w:lang w:val="en-US" w:eastAsia="zh-CN"/>
        </w:rPr>
        <w:t>(环绕着流水的舍，又预先为墓，躺在里面。)</w:t>
      </w:r>
      <w:r>
        <w:rPr>
          <w:rFonts w:hint="eastAsia"/>
          <w:sz w:val="24"/>
          <w:szCs w:val="24"/>
        </w:rPr>
        <w:t>自以当高宗时尚吏，己独儒；武后尚法，己独黄老；后封嵩山，屡聘贤士，己已废；著《五悲文》以自明。手足挛缓，不起行已十年，每春归秋至，云壑烟郊，辄舆出户庭，悠然一望。遂自伤，作《释疾文》，有云：“覆焘虽广，嗟不容乎此生；亭育虽繁，恩已绝乎斯代。”与亲属诀，自沉颍水。有诗文二十卷及《幽忧子》三卷行于世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4.（</w:t>
      </w:r>
      <w:r>
        <w:rPr>
          <w:rFonts w:hint="eastAsia"/>
          <w:sz w:val="24"/>
          <w:szCs w:val="24"/>
        </w:rPr>
        <w:t>骆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宾王</w:t>
      </w:r>
      <w:bookmarkStart w:id="0" w:name="_GoBack"/>
      <w:bookmarkEnd w:id="0"/>
    </w:p>
    <w:p>
      <w:pPr>
        <w:ind w:firstLine="420"/>
      </w:pPr>
      <w:r>
        <w:rPr>
          <w:rFonts w:hint="eastAsia"/>
          <w:sz w:val="24"/>
          <w:szCs w:val="24"/>
        </w:rPr>
        <w:t>宾王，义乌人。七岁能赋诗。武后时，数上疏言事，得罪贬临海丞，鞅鞅不得志，弃官去。文明中，徐敬业起兵欲反正，往投之，署为府属。为敬业作檄传天下，暴斥武后罪。后见读之，矍然曰：“谁为之“或以宾王对，后曰：“有如此才不用，宰相过也。”及败亡命，不知所之。后宋之问贬还，道出钱塘，游灵隐寺，夜月，行吟长廊下，曰：“鹫岭郁岧峣，龙宫隐寂寥。”未得下联。有老僧燃灯坐禅，问曰：“少年不寐，而吟讽甚苦，何耶“之问曰：“欲题此寺，而思不属。”僧笑曰：“何不道‘楼观沧海日，门对浙江潮。’“之问终篇曰：“桂子月中落，天香云外飘。扪萝登塔远，刳木取泉遥。云薄霜初下，冰轻叶未凋。待入天台寺，看余渡石桥。”</w:t>
      </w:r>
      <w:r>
        <w:rPr>
          <w:rFonts w:hint="eastAsia"/>
          <w:color w:val="FF0000"/>
          <w:sz w:val="24"/>
          <w:szCs w:val="24"/>
          <w:u w:val="wave"/>
        </w:rPr>
        <w:t>僧一联，篇中警策也。迟明访之，已不见。</w:t>
      </w:r>
      <w:r>
        <w:rPr>
          <w:rFonts w:hint="eastAsia"/>
          <w:color w:val="0000FF"/>
          <w:sz w:val="24"/>
          <w:szCs w:val="24"/>
          <w:u w:val="wave"/>
          <w:lang w:val="en-US" w:eastAsia="zh-CN"/>
        </w:rPr>
        <w:t>(</w:t>
      </w:r>
      <w:r>
        <w:rPr>
          <w:rFonts w:hint="eastAsia"/>
          <w:color w:val="0000FF"/>
          <w:sz w:val="24"/>
          <w:szCs w:val="24"/>
          <w:u w:val="wave"/>
        </w:rPr>
        <w:t>僧</w:t>
      </w:r>
      <w:r>
        <w:rPr>
          <w:rFonts w:hint="eastAsia"/>
          <w:color w:val="0000FF"/>
          <w:sz w:val="24"/>
          <w:szCs w:val="24"/>
          <w:u w:val="wave"/>
          <w:lang w:val="en-US" w:eastAsia="zh-CN"/>
        </w:rPr>
        <w:t>写了一个对联,其中含有</w:t>
      </w:r>
      <w:r>
        <w:rPr>
          <w:rFonts w:hint="eastAsia"/>
          <w:color w:val="0000FF"/>
          <w:sz w:val="24"/>
          <w:szCs w:val="24"/>
          <w:u w:val="wave"/>
        </w:rPr>
        <w:t>警策</w:t>
      </w:r>
      <w:r>
        <w:rPr>
          <w:rFonts w:hint="eastAsia"/>
          <w:color w:val="0000FF"/>
          <w:sz w:val="24"/>
          <w:szCs w:val="24"/>
          <w:u w:val="wave"/>
          <w:lang w:val="en-US" w:eastAsia="zh-CN"/>
        </w:rPr>
        <w:t>,</w:t>
      </w:r>
      <w:r>
        <w:rPr>
          <w:rFonts w:hint="eastAsia"/>
          <w:color w:val="0000FF"/>
          <w:sz w:val="24"/>
          <w:szCs w:val="24"/>
          <w:u w:val="wave"/>
        </w:rPr>
        <w:t>迟明</w:t>
      </w:r>
      <w:r>
        <w:rPr>
          <w:rFonts w:hint="eastAsia"/>
          <w:color w:val="0000FF"/>
          <w:sz w:val="24"/>
          <w:szCs w:val="24"/>
          <w:u w:val="wave"/>
          <w:lang w:val="en-US" w:eastAsia="zh-CN"/>
        </w:rPr>
        <w:t>取拜访,老</w:t>
      </w:r>
      <w:r>
        <w:rPr>
          <w:rFonts w:hint="eastAsia"/>
          <w:color w:val="0000FF"/>
          <w:sz w:val="24"/>
          <w:szCs w:val="24"/>
          <w:u w:val="wave"/>
        </w:rPr>
        <w:t>僧</w:t>
      </w:r>
      <w:r>
        <w:rPr>
          <w:rFonts w:hint="eastAsia"/>
          <w:color w:val="0000FF"/>
          <w:sz w:val="24"/>
          <w:szCs w:val="24"/>
          <w:u w:val="wave"/>
          <w:lang w:val="en-US" w:eastAsia="zh-CN"/>
        </w:rPr>
        <w:t>已经消失)</w:t>
      </w:r>
      <w:r>
        <w:rPr>
          <w:rFonts w:hint="eastAsia"/>
          <w:sz w:val="24"/>
          <w:szCs w:val="24"/>
        </w:rPr>
        <w:t>老僧即骆宾王也。传闻桴海而去矣。后，中宗诏求其文，得百余篇及诗等十卷，命郗云卿次序之，及《百道判集》一卷，今传于世。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xNTdhZDhlYjc2OGViYmI1N2MyOTAzODUwMmFkNzQifQ=="/>
  </w:docVars>
  <w:rsids>
    <w:rsidRoot w:val="00000000"/>
    <w:rsid w:val="4733460E"/>
    <w:rsid w:val="5094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1357</Words>
  <Characters>1357</Characters>
  <Lines>0</Lines>
  <Paragraphs>0</Paragraphs>
  <TotalTime>6</TotalTime>
  <ScaleCrop>false</ScaleCrop>
  <LinksUpToDate>false</LinksUpToDate>
  <CharactersWithSpaces>1363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test1</cp:lastModifiedBy>
  <dcterms:modified xsi:type="dcterms:W3CDTF">2023-07-21T03:42:07Z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63073000AC714CA4945A8D8DA1E5A559_12</vt:lpwstr>
  </property>
</Properties>
</file>