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23E" w:rsidRDefault="00F9723E" w:rsidP="00251692">
      <w:pPr>
        <w:jc w:val="center"/>
        <w:rPr>
          <w:rFonts w:cs="Times New Roman"/>
        </w:rPr>
      </w:pPr>
      <w:r w:rsidRPr="00EA0FE3">
        <w:rPr>
          <w:rFonts w:cs="Times New Roman"/>
        </w:rPr>
        <w:t>Date</w:t>
      </w:r>
    </w:p>
    <w:p w:rsidR="006D6E79" w:rsidRPr="00EA0FE3" w:rsidRDefault="006D6E79" w:rsidP="00251692">
      <w:pPr>
        <w:rPr>
          <w:rFonts w:cs="Times New Roman"/>
        </w:rPr>
      </w:pPr>
    </w:p>
    <w:p w:rsidR="00F9723E" w:rsidRPr="004C1869" w:rsidRDefault="00F9723E" w:rsidP="00F9723E">
      <w:pPr>
        <w:tabs>
          <w:tab w:val="left" w:pos="540"/>
          <w:tab w:val="left" w:pos="3600"/>
        </w:tabs>
        <w:rPr>
          <w:rFonts w:cs="Times New Roman"/>
          <w:szCs w:val="24"/>
        </w:rPr>
      </w:pPr>
      <w:r>
        <w:rPr>
          <w:rFonts w:cs="Times New Roman"/>
          <w:szCs w:val="24"/>
          <w:u w:val="single"/>
        </w:rPr>
        <w:t>Hand Delivered</w:t>
      </w:r>
      <w:r w:rsidR="004C1869">
        <w:rPr>
          <w:rFonts w:cs="Times New Roman"/>
          <w:szCs w:val="24"/>
        </w:rPr>
        <w:t xml:space="preserve"> (if applicable)</w:t>
      </w:r>
    </w:p>
    <w:p w:rsidR="00F9723E" w:rsidRPr="00EA0FE3" w:rsidRDefault="00F9723E" w:rsidP="00F9723E">
      <w:pPr>
        <w:tabs>
          <w:tab w:val="left" w:pos="540"/>
          <w:tab w:val="left" w:pos="3600"/>
        </w:tabs>
        <w:rPr>
          <w:rFonts w:cs="Times New Roman"/>
          <w:szCs w:val="24"/>
        </w:rPr>
      </w:pPr>
    </w:p>
    <w:p w:rsidR="00F9723E" w:rsidRDefault="00F9723E" w:rsidP="00F9723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Pr>
          <w:rFonts w:cs="Times New Roman"/>
          <w:szCs w:val="24"/>
        </w:rPr>
        <w:t>Board of Directors</w:t>
      </w:r>
    </w:p>
    <w:p w:rsidR="00F9723E" w:rsidRPr="00EA0FE3" w:rsidRDefault="00F9723E" w:rsidP="00F9723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Pr>
          <w:rFonts w:cs="Times New Roman"/>
          <w:szCs w:val="24"/>
        </w:rPr>
        <w:t>[NAME]</w:t>
      </w:r>
      <w:r w:rsidRPr="00EA0FE3">
        <w:rPr>
          <w:rFonts w:cs="Times New Roman"/>
          <w:szCs w:val="24"/>
        </w:rPr>
        <w:t xml:space="preserve"> Federal Credit Union</w:t>
      </w:r>
    </w:p>
    <w:p w:rsidR="00F9723E" w:rsidRPr="00EA0FE3" w:rsidRDefault="00F9723E" w:rsidP="00F9723E">
      <w:pPr>
        <w:pStyle w:val="InsideAddress"/>
        <w:rPr>
          <w:sz w:val="24"/>
          <w:szCs w:val="24"/>
        </w:rPr>
      </w:pPr>
      <w:r w:rsidRPr="00EA0FE3">
        <w:rPr>
          <w:sz w:val="24"/>
          <w:szCs w:val="24"/>
        </w:rPr>
        <w:t>Address</w:t>
      </w:r>
    </w:p>
    <w:p w:rsidR="00F9723E" w:rsidRPr="00EA0FE3" w:rsidRDefault="00F9723E" w:rsidP="00F9723E">
      <w:pPr>
        <w:pStyle w:val="InsideAddress"/>
        <w:rPr>
          <w:sz w:val="24"/>
          <w:szCs w:val="24"/>
        </w:rPr>
      </w:pPr>
      <w:r w:rsidRPr="00EA0FE3">
        <w:rPr>
          <w:sz w:val="24"/>
          <w:szCs w:val="24"/>
        </w:rPr>
        <w:t xml:space="preserve">City, </w:t>
      </w:r>
      <w:proofErr w:type="gramStart"/>
      <w:r w:rsidRPr="00EA0FE3">
        <w:rPr>
          <w:sz w:val="24"/>
          <w:szCs w:val="24"/>
        </w:rPr>
        <w:t xml:space="preserve">State  </w:t>
      </w:r>
      <w:r w:rsidR="00933A48">
        <w:rPr>
          <w:sz w:val="24"/>
          <w:szCs w:val="24"/>
        </w:rPr>
        <w:t>Zip</w:t>
      </w:r>
      <w:proofErr w:type="gramEnd"/>
    </w:p>
    <w:p w:rsidR="00F9723E" w:rsidRPr="00EA0FE3" w:rsidRDefault="00F9723E" w:rsidP="00F9723E">
      <w:pPr>
        <w:pStyle w:val="InsideAddress"/>
        <w:rPr>
          <w:sz w:val="24"/>
          <w:szCs w:val="24"/>
        </w:rPr>
      </w:pPr>
    </w:p>
    <w:p w:rsidR="00F9723E" w:rsidRPr="00EA0FE3" w:rsidRDefault="00F9723E" w:rsidP="00F9723E">
      <w:pPr>
        <w:pStyle w:val="InsideAddress"/>
        <w:rPr>
          <w:sz w:val="24"/>
          <w:szCs w:val="24"/>
        </w:rPr>
      </w:pPr>
      <w:r w:rsidRPr="00EA0FE3">
        <w:rPr>
          <w:sz w:val="24"/>
          <w:szCs w:val="24"/>
        </w:rPr>
        <w:t xml:space="preserve">Dear </w:t>
      </w:r>
      <w:r>
        <w:rPr>
          <w:sz w:val="24"/>
          <w:szCs w:val="24"/>
        </w:rPr>
        <w:t>Board Members</w:t>
      </w:r>
      <w:r w:rsidRPr="00EA0FE3">
        <w:rPr>
          <w:sz w:val="24"/>
          <w:szCs w:val="24"/>
        </w:rPr>
        <w:t>:</w:t>
      </w:r>
    </w:p>
    <w:p w:rsidR="00F9723E" w:rsidRPr="00EA0FE3" w:rsidRDefault="00F9723E" w:rsidP="00323D57">
      <w:pPr>
        <w:rPr>
          <w:rFonts w:cs="Times New Roman"/>
          <w:szCs w:val="24"/>
        </w:rPr>
      </w:pPr>
      <w:bookmarkStart w:id="0" w:name="_GoBack"/>
      <w:bookmarkEnd w:id="0"/>
    </w:p>
    <w:p w:rsidR="004C1869" w:rsidRPr="00EA0FE3" w:rsidRDefault="004C1869" w:rsidP="004C1869">
      <w:pPr>
        <w:jc w:val="center"/>
        <w:rPr>
          <w:rFonts w:cs="Times New Roman"/>
          <w:b/>
          <w:szCs w:val="24"/>
        </w:rPr>
      </w:pPr>
      <w:r w:rsidRPr="004C1869">
        <w:rPr>
          <w:rFonts w:cs="Times New Roman"/>
          <w:b/>
          <w:szCs w:val="24"/>
        </w:rPr>
        <w:t>Preliminary Warning Letter</w:t>
      </w:r>
    </w:p>
    <w:p w:rsidR="00323D57" w:rsidRPr="00EA0FE3" w:rsidRDefault="00323D57" w:rsidP="00323D57">
      <w:pPr>
        <w:rPr>
          <w:rFonts w:cs="Times New Roman"/>
          <w:szCs w:val="24"/>
        </w:rPr>
      </w:pPr>
    </w:p>
    <w:p w:rsidR="00323D57" w:rsidRPr="00EA0FE3" w:rsidRDefault="00323D57" w:rsidP="00323D57">
      <w:pPr>
        <w:rPr>
          <w:rFonts w:cs="Times New Roman"/>
          <w:szCs w:val="24"/>
        </w:rPr>
      </w:pPr>
      <w:r w:rsidRPr="00EA0FE3">
        <w:rPr>
          <w:szCs w:val="24"/>
        </w:rPr>
        <w:t>This Preliminary Warning Letter (</w:t>
      </w:r>
      <w:proofErr w:type="spellStart"/>
      <w:r w:rsidRPr="00EA0FE3">
        <w:rPr>
          <w:szCs w:val="24"/>
        </w:rPr>
        <w:t>PWL</w:t>
      </w:r>
      <w:proofErr w:type="spellEnd"/>
      <w:r w:rsidRPr="00EA0FE3">
        <w:rPr>
          <w:szCs w:val="24"/>
        </w:rPr>
        <w:t>) provides formal notification to the board of directors prior to the National Credit Union Administration (NCUA) taking administrative enforcement action against the credit union as authorized by Section 206 of the Federal Credit Union Act.</w:t>
      </w:r>
      <w:r w:rsidR="00A16248">
        <w:rPr>
          <w:szCs w:val="24"/>
        </w:rPr>
        <w:t xml:space="preserve"> </w:t>
      </w:r>
      <w:r w:rsidRPr="00EA0FE3">
        <w:rPr>
          <w:szCs w:val="24"/>
        </w:rPr>
        <w:t xml:space="preserve"> </w:t>
      </w:r>
      <w:r w:rsidRPr="00EA0FE3">
        <w:rPr>
          <w:rFonts w:cs="Times New Roman"/>
          <w:szCs w:val="24"/>
        </w:rPr>
        <w:t xml:space="preserve">This </w:t>
      </w:r>
      <w:proofErr w:type="spellStart"/>
      <w:r w:rsidRPr="00EA0FE3">
        <w:rPr>
          <w:rFonts w:cs="Times New Roman"/>
          <w:szCs w:val="24"/>
        </w:rPr>
        <w:t>PWL</w:t>
      </w:r>
      <w:proofErr w:type="spellEnd"/>
      <w:r w:rsidRPr="00EA0FE3">
        <w:rPr>
          <w:rFonts w:cs="Times New Roman"/>
          <w:szCs w:val="24"/>
        </w:rPr>
        <w:t xml:space="preserve"> is necessary because of the failure of </w:t>
      </w:r>
      <w:r w:rsidR="007D3056" w:rsidRPr="00EA0FE3">
        <w:rPr>
          <w:rFonts w:cs="Times New Roman"/>
          <w:szCs w:val="24"/>
        </w:rPr>
        <w:t>[credit union name]</w:t>
      </w:r>
      <w:r w:rsidRPr="00EA0FE3">
        <w:rPr>
          <w:rFonts w:cs="Times New Roman"/>
          <w:szCs w:val="24"/>
        </w:rPr>
        <w:t xml:space="preserve"> Federal Credit Union’s board of directors to implement action to correct significant Bank Secrecy Act (</w:t>
      </w:r>
      <w:proofErr w:type="spellStart"/>
      <w:r w:rsidRPr="00EA0FE3">
        <w:rPr>
          <w:rFonts w:cs="Times New Roman"/>
          <w:szCs w:val="24"/>
        </w:rPr>
        <w:t>BSA</w:t>
      </w:r>
      <w:proofErr w:type="spellEnd"/>
      <w:r w:rsidRPr="00EA0FE3">
        <w:rPr>
          <w:rFonts w:cs="Times New Roman"/>
          <w:szCs w:val="24"/>
        </w:rPr>
        <w:t xml:space="preserve">) violations noted in the </w:t>
      </w:r>
      <w:r w:rsidR="007D3056" w:rsidRPr="00EA0FE3">
        <w:rPr>
          <w:rFonts w:cs="Times New Roman"/>
          <w:szCs w:val="24"/>
        </w:rPr>
        <w:t>[date]</w:t>
      </w:r>
      <w:r w:rsidRPr="00EA0FE3">
        <w:rPr>
          <w:rFonts w:cs="Times New Roman"/>
          <w:szCs w:val="24"/>
        </w:rPr>
        <w:t xml:space="preserve"> and the </w:t>
      </w:r>
      <w:r w:rsidR="007D3056" w:rsidRPr="00EA0FE3">
        <w:rPr>
          <w:rFonts w:cs="Times New Roman"/>
          <w:szCs w:val="24"/>
        </w:rPr>
        <w:t>[date]</w:t>
      </w:r>
      <w:r w:rsidRPr="00EA0FE3">
        <w:rPr>
          <w:rFonts w:cs="Times New Roman"/>
          <w:szCs w:val="24"/>
        </w:rPr>
        <w:t xml:space="preserve"> examination reports.</w:t>
      </w:r>
    </w:p>
    <w:p w:rsidR="00323D57" w:rsidRPr="00EA0FE3" w:rsidRDefault="00323D57" w:rsidP="00323D57">
      <w:pPr>
        <w:rPr>
          <w:rFonts w:cs="Times New Roman"/>
          <w:szCs w:val="24"/>
        </w:rPr>
      </w:pPr>
    </w:p>
    <w:p w:rsidR="00323D57" w:rsidRPr="00EA0FE3" w:rsidRDefault="00323D57" w:rsidP="00323D57">
      <w:pPr>
        <w:rPr>
          <w:rFonts w:cs="Times New Roman"/>
          <w:szCs w:val="24"/>
        </w:rPr>
      </w:pPr>
      <w:r w:rsidRPr="00EA0FE3">
        <w:rPr>
          <w:rFonts w:cs="Times New Roman"/>
          <w:szCs w:val="24"/>
        </w:rPr>
        <w:t xml:space="preserve">Specifically, the board of directors has not complied with </w:t>
      </w:r>
      <w:proofErr w:type="spellStart"/>
      <w:r w:rsidRPr="00EA0FE3">
        <w:rPr>
          <w:rFonts w:cs="Times New Roman"/>
          <w:szCs w:val="24"/>
        </w:rPr>
        <w:t>BSA</w:t>
      </w:r>
      <w:proofErr w:type="spellEnd"/>
      <w:r w:rsidRPr="00EA0FE3">
        <w:rPr>
          <w:rFonts w:cs="Times New Roman"/>
          <w:szCs w:val="24"/>
        </w:rPr>
        <w:t xml:space="preserve"> requirements by failing to:</w:t>
      </w:r>
    </w:p>
    <w:p w:rsidR="00323D57" w:rsidRPr="00EA0FE3" w:rsidRDefault="00323D57" w:rsidP="00323D57">
      <w:pPr>
        <w:rPr>
          <w:rFonts w:cs="Times New Roman"/>
          <w:szCs w:val="24"/>
        </w:rPr>
      </w:pPr>
    </w:p>
    <w:p w:rsidR="00323D57" w:rsidRPr="009B0BED" w:rsidRDefault="00323D57" w:rsidP="00251692">
      <w:pPr>
        <w:numPr>
          <w:ilvl w:val="0"/>
          <w:numId w:val="29"/>
        </w:numPr>
        <w:tabs>
          <w:tab w:val="clear" w:pos="360"/>
        </w:tabs>
        <w:overflowPunct w:val="0"/>
        <w:autoSpaceDE w:val="0"/>
        <w:autoSpaceDN w:val="0"/>
        <w:adjustRightInd w:val="0"/>
        <w:spacing w:after="120"/>
        <w:ind w:left="720"/>
        <w:textAlignment w:val="baseline"/>
        <w:rPr>
          <w:rFonts w:cs="Times New Roman"/>
          <w:szCs w:val="24"/>
        </w:rPr>
      </w:pPr>
      <w:r w:rsidRPr="00EA0FE3">
        <w:rPr>
          <w:rFonts w:cs="Times New Roman"/>
          <w:szCs w:val="24"/>
        </w:rPr>
        <w:t>Implement an adequate anti-money laundering program designed to identify and report transactions indicative of money laundering and other suspicious activity</w:t>
      </w:r>
    </w:p>
    <w:p w:rsidR="00323D57" w:rsidRPr="009B0BED" w:rsidRDefault="00323D57" w:rsidP="00251692">
      <w:pPr>
        <w:numPr>
          <w:ilvl w:val="0"/>
          <w:numId w:val="29"/>
        </w:numPr>
        <w:tabs>
          <w:tab w:val="clear" w:pos="360"/>
        </w:tabs>
        <w:overflowPunct w:val="0"/>
        <w:autoSpaceDE w:val="0"/>
        <w:autoSpaceDN w:val="0"/>
        <w:adjustRightInd w:val="0"/>
        <w:spacing w:after="120"/>
        <w:ind w:left="720"/>
        <w:textAlignment w:val="baseline"/>
        <w:rPr>
          <w:rFonts w:cs="Times New Roman"/>
          <w:szCs w:val="24"/>
        </w:rPr>
      </w:pPr>
      <w:r w:rsidRPr="00EA0FE3">
        <w:rPr>
          <w:rFonts w:cs="Times New Roman"/>
          <w:szCs w:val="24"/>
        </w:rPr>
        <w:t xml:space="preserve">Complete an adequately comprehensive enterprise-wide </w:t>
      </w:r>
      <w:proofErr w:type="spellStart"/>
      <w:r w:rsidRPr="00EA0FE3">
        <w:rPr>
          <w:rFonts w:cs="Times New Roman"/>
          <w:szCs w:val="24"/>
        </w:rPr>
        <w:t>BSA</w:t>
      </w:r>
      <w:proofErr w:type="spellEnd"/>
      <w:r w:rsidRPr="00EA0FE3">
        <w:rPr>
          <w:rFonts w:cs="Times New Roman"/>
          <w:szCs w:val="24"/>
        </w:rPr>
        <w:t xml:space="preserve"> risk assessment</w:t>
      </w:r>
    </w:p>
    <w:p w:rsidR="00323D57" w:rsidRPr="009B0BED" w:rsidRDefault="00323D57" w:rsidP="00251692">
      <w:pPr>
        <w:numPr>
          <w:ilvl w:val="0"/>
          <w:numId w:val="29"/>
        </w:numPr>
        <w:tabs>
          <w:tab w:val="clear" w:pos="360"/>
        </w:tabs>
        <w:overflowPunct w:val="0"/>
        <w:autoSpaceDE w:val="0"/>
        <w:autoSpaceDN w:val="0"/>
        <w:adjustRightInd w:val="0"/>
        <w:spacing w:after="120"/>
        <w:ind w:left="720"/>
        <w:textAlignment w:val="baseline"/>
        <w:rPr>
          <w:rFonts w:cs="Times New Roman"/>
          <w:szCs w:val="24"/>
        </w:rPr>
      </w:pPr>
      <w:r w:rsidRPr="00EA0FE3">
        <w:rPr>
          <w:rFonts w:cs="Times New Roman"/>
          <w:szCs w:val="24"/>
        </w:rPr>
        <w:t xml:space="preserve">Establish and implement adequate internal controls with respect to the </w:t>
      </w:r>
      <w:proofErr w:type="spellStart"/>
      <w:r w:rsidRPr="00EA0FE3">
        <w:rPr>
          <w:rFonts w:cs="Times New Roman"/>
          <w:szCs w:val="24"/>
        </w:rPr>
        <w:t>BSA</w:t>
      </w:r>
      <w:proofErr w:type="spellEnd"/>
      <w:r w:rsidRPr="00EA0FE3">
        <w:rPr>
          <w:rFonts w:cs="Times New Roman"/>
          <w:szCs w:val="24"/>
        </w:rPr>
        <w:t>. This includes developing and maintaining a list of high-risk and moderate-risk members, and ensuring account activities of high-risk and moderate-risk members are reviewed and analyzed periodically</w:t>
      </w:r>
    </w:p>
    <w:p w:rsidR="00323D57" w:rsidRPr="009B0BED" w:rsidRDefault="00323D57" w:rsidP="00251692">
      <w:pPr>
        <w:numPr>
          <w:ilvl w:val="0"/>
          <w:numId w:val="29"/>
        </w:numPr>
        <w:tabs>
          <w:tab w:val="clear" w:pos="360"/>
        </w:tabs>
        <w:overflowPunct w:val="0"/>
        <w:autoSpaceDE w:val="0"/>
        <w:autoSpaceDN w:val="0"/>
        <w:adjustRightInd w:val="0"/>
        <w:spacing w:after="120"/>
        <w:ind w:left="720"/>
        <w:textAlignment w:val="baseline"/>
        <w:rPr>
          <w:rFonts w:cs="Times New Roman"/>
          <w:szCs w:val="24"/>
        </w:rPr>
      </w:pPr>
      <w:r w:rsidRPr="00EA0FE3">
        <w:rPr>
          <w:rFonts w:cs="Times New Roman"/>
          <w:szCs w:val="24"/>
        </w:rPr>
        <w:t>Develop and implement due diligence and account monitoring processes for business accounts based on your risk assessment of account activities</w:t>
      </w:r>
    </w:p>
    <w:p w:rsidR="00323D57" w:rsidRPr="00EA0FE3" w:rsidRDefault="00323D57" w:rsidP="00251692">
      <w:pPr>
        <w:numPr>
          <w:ilvl w:val="0"/>
          <w:numId w:val="29"/>
        </w:numPr>
        <w:tabs>
          <w:tab w:val="clear" w:pos="360"/>
        </w:tabs>
        <w:overflowPunct w:val="0"/>
        <w:autoSpaceDE w:val="0"/>
        <w:autoSpaceDN w:val="0"/>
        <w:adjustRightInd w:val="0"/>
        <w:spacing w:after="120"/>
        <w:ind w:left="720"/>
        <w:textAlignment w:val="baseline"/>
        <w:rPr>
          <w:rFonts w:cs="Times New Roman"/>
          <w:szCs w:val="24"/>
        </w:rPr>
      </w:pPr>
      <w:r w:rsidRPr="00EA0FE3">
        <w:rPr>
          <w:rFonts w:cs="Times New Roman"/>
          <w:szCs w:val="24"/>
        </w:rPr>
        <w:t xml:space="preserve">Perform independent testing of the </w:t>
      </w:r>
      <w:proofErr w:type="spellStart"/>
      <w:r w:rsidRPr="00EA0FE3">
        <w:rPr>
          <w:rFonts w:cs="Times New Roman"/>
          <w:szCs w:val="24"/>
        </w:rPr>
        <w:t>BSA</w:t>
      </w:r>
      <w:proofErr w:type="spellEnd"/>
      <w:r w:rsidRPr="00EA0FE3">
        <w:rPr>
          <w:rFonts w:cs="Times New Roman"/>
          <w:szCs w:val="24"/>
        </w:rPr>
        <w:t>/anti-money laundering program, including suspicious activity reporting</w:t>
      </w:r>
    </w:p>
    <w:p w:rsidR="00323D57" w:rsidRPr="00EA0FE3" w:rsidRDefault="00323D57" w:rsidP="00323D57">
      <w:pPr>
        <w:rPr>
          <w:rFonts w:cs="Times New Roman"/>
          <w:color w:val="000000"/>
          <w:szCs w:val="24"/>
        </w:rPr>
      </w:pPr>
    </w:p>
    <w:p w:rsidR="00323D57" w:rsidRDefault="00323D57" w:rsidP="00323D57">
      <w:pPr>
        <w:rPr>
          <w:rFonts w:cs="Times New Roman"/>
          <w:color w:val="000000"/>
          <w:szCs w:val="24"/>
        </w:rPr>
      </w:pPr>
      <w:r w:rsidRPr="00EA0FE3">
        <w:rPr>
          <w:rFonts w:cs="Times New Roman"/>
          <w:szCs w:val="24"/>
        </w:rPr>
        <w:t>The regulations enacted by the Financial Crimes Enforcement Network (</w:t>
      </w:r>
      <w:proofErr w:type="spellStart"/>
      <w:r w:rsidRPr="00EA0FE3">
        <w:rPr>
          <w:rFonts w:cs="Times New Roman"/>
          <w:szCs w:val="24"/>
        </w:rPr>
        <w:t>FinCEN</w:t>
      </w:r>
      <w:proofErr w:type="spellEnd"/>
      <w:r w:rsidRPr="00EA0FE3">
        <w:rPr>
          <w:rFonts w:cs="Times New Roman"/>
          <w:szCs w:val="24"/>
        </w:rPr>
        <w:t xml:space="preserve">) and the National Credit Union Administration to implement the </w:t>
      </w:r>
      <w:proofErr w:type="spellStart"/>
      <w:r w:rsidRPr="00EA0FE3">
        <w:rPr>
          <w:rFonts w:cs="Times New Roman"/>
          <w:szCs w:val="24"/>
        </w:rPr>
        <w:t>BSA</w:t>
      </w:r>
      <w:proofErr w:type="spellEnd"/>
      <w:r w:rsidRPr="00EA0FE3">
        <w:rPr>
          <w:rFonts w:cs="Times New Roman"/>
          <w:szCs w:val="24"/>
        </w:rPr>
        <w:t xml:space="preserve"> can be found in the Code of Federal Regulations at 31 </w:t>
      </w:r>
      <w:proofErr w:type="spellStart"/>
      <w:r w:rsidRPr="00EA0FE3">
        <w:rPr>
          <w:rFonts w:cs="Times New Roman"/>
          <w:szCs w:val="24"/>
        </w:rPr>
        <w:t>CFR</w:t>
      </w:r>
      <w:proofErr w:type="spellEnd"/>
      <w:r w:rsidRPr="00EA0FE3">
        <w:rPr>
          <w:rFonts w:cs="Times New Roman"/>
          <w:szCs w:val="24"/>
        </w:rPr>
        <w:t xml:space="preserve"> Part </w:t>
      </w:r>
      <w:r w:rsidR="00F513EA" w:rsidRPr="00EA0FE3">
        <w:rPr>
          <w:rFonts w:cs="Times New Roman"/>
          <w:szCs w:val="24"/>
        </w:rPr>
        <w:t>1020</w:t>
      </w:r>
      <w:r w:rsidRPr="00EA0FE3">
        <w:rPr>
          <w:rFonts w:cs="Times New Roman"/>
          <w:szCs w:val="24"/>
        </w:rPr>
        <w:t xml:space="preserve"> and 12 </w:t>
      </w:r>
      <w:proofErr w:type="spellStart"/>
      <w:r w:rsidRPr="00EA0FE3">
        <w:rPr>
          <w:rFonts w:cs="Times New Roman"/>
          <w:szCs w:val="24"/>
        </w:rPr>
        <w:t>CFR</w:t>
      </w:r>
      <w:proofErr w:type="spellEnd"/>
      <w:r w:rsidRPr="00EA0FE3">
        <w:rPr>
          <w:rFonts w:cs="Times New Roman"/>
          <w:szCs w:val="24"/>
        </w:rPr>
        <w:t xml:space="preserve"> Part 748.</w:t>
      </w:r>
      <w:r w:rsidR="00A16248">
        <w:rPr>
          <w:rFonts w:cs="Times New Roman"/>
          <w:szCs w:val="24"/>
        </w:rPr>
        <w:t xml:space="preserve"> </w:t>
      </w:r>
      <w:r w:rsidRPr="00EA0FE3">
        <w:rPr>
          <w:rFonts w:cs="Times New Roman"/>
          <w:szCs w:val="24"/>
        </w:rPr>
        <w:t xml:space="preserve"> </w:t>
      </w:r>
      <w:r w:rsidRPr="00EA0FE3">
        <w:rPr>
          <w:rFonts w:cs="Times New Roman"/>
          <w:color w:val="000000"/>
          <w:szCs w:val="24"/>
        </w:rPr>
        <w:t xml:space="preserve">Under the authority of the U.S. Congress and </w:t>
      </w:r>
      <w:proofErr w:type="spellStart"/>
      <w:r w:rsidRPr="00EA0FE3">
        <w:rPr>
          <w:rFonts w:cs="Times New Roman"/>
          <w:color w:val="000000"/>
          <w:szCs w:val="24"/>
        </w:rPr>
        <w:t>FinCEN</w:t>
      </w:r>
      <w:proofErr w:type="spellEnd"/>
      <w:r w:rsidRPr="00EA0FE3">
        <w:rPr>
          <w:rFonts w:cs="Times New Roman"/>
          <w:color w:val="000000"/>
          <w:szCs w:val="24"/>
        </w:rPr>
        <w:t>, NCUA is required to enforce compliance with the Bank Secrecy Act. It is imperative you become familiar with and fully comply with these regulations.</w:t>
      </w:r>
    </w:p>
    <w:p w:rsidR="00A16248" w:rsidRPr="00EA0FE3" w:rsidRDefault="00A16248" w:rsidP="00323D57">
      <w:pPr>
        <w:rPr>
          <w:rFonts w:cs="Times New Roman"/>
          <w:szCs w:val="24"/>
        </w:rPr>
      </w:pPr>
    </w:p>
    <w:p w:rsidR="00323D57" w:rsidRPr="00EA0FE3" w:rsidRDefault="00323D57" w:rsidP="00323D57">
      <w:pPr>
        <w:rPr>
          <w:rFonts w:cs="Times New Roman"/>
          <w:szCs w:val="24"/>
        </w:rPr>
      </w:pPr>
      <w:r w:rsidRPr="00EA0FE3">
        <w:rPr>
          <w:rFonts w:cs="Times New Roman"/>
          <w:szCs w:val="24"/>
        </w:rPr>
        <w:t xml:space="preserve">I expect management to implement corrective action to address the above violations no later than the dates detailed in the </w:t>
      </w:r>
      <w:r w:rsidR="00646B40" w:rsidRPr="00EA0FE3">
        <w:rPr>
          <w:rFonts w:cs="Times New Roman"/>
          <w:szCs w:val="24"/>
        </w:rPr>
        <w:t xml:space="preserve">[date] </w:t>
      </w:r>
      <w:r w:rsidRPr="00EA0FE3">
        <w:rPr>
          <w:rFonts w:cs="Times New Roman"/>
          <w:szCs w:val="24"/>
        </w:rPr>
        <w:t xml:space="preserve">examination report. </w:t>
      </w:r>
      <w:r w:rsidR="00A16248">
        <w:rPr>
          <w:rFonts w:cs="Times New Roman"/>
          <w:szCs w:val="24"/>
        </w:rPr>
        <w:t xml:space="preserve"> </w:t>
      </w:r>
      <w:r w:rsidRPr="00EA0FE3">
        <w:rPr>
          <w:rFonts w:cs="Times New Roman"/>
          <w:szCs w:val="24"/>
        </w:rPr>
        <w:t>Failure to comply could result in administrative enforcement against your credit union and/or its officials.</w:t>
      </w:r>
    </w:p>
    <w:p w:rsidR="00323D57" w:rsidRPr="00EA0FE3" w:rsidRDefault="00323D57" w:rsidP="00323D57">
      <w:pPr>
        <w:rPr>
          <w:rFonts w:cs="Times New Roman"/>
          <w:szCs w:val="24"/>
        </w:rPr>
      </w:pPr>
    </w:p>
    <w:p w:rsidR="00323D57" w:rsidRPr="00EA0FE3" w:rsidRDefault="00323D57" w:rsidP="00323D57">
      <w:pPr>
        <w:rPr>
          <w:rFonts w:cs="Times New Roman"/>
          <w:szCs w:val="24"/>
        </w:rPr>
      </w:pPr>
      <w:r w:rsidRPr="00EA0FE3">
        <w:rPr>
          <w:rFonts w:cs="Times New Roman"/>
          <w:szCs w:val="24"/>
        </w:rPr>
        <w:lastRenderedPageBreak/>
        <w:t xml:space="preserve">Please provide </w:t>
      </w:r>
      <w:r w:rsidR="00244131">
        <w:rPr>
          <w:rFonts w:cs="Times New Roman"/>
          <w:szCs w:val="24"/>
        </w:rPr>
        <w:t>e</w:t>
      </w:r>
      <w:r w:rsidRPr="00EA0FE3">
        <w:rPr>
          <w:rFonts w:cs="Times New Roman"/>
          <w:szCs w:val="24"/>
        </w:rPr>
        <w:t xml:space="preserve">xaminer </w:t>
      </w:r>
      <w:r w:rsidR="007D3056" w:rsidRPr="00EA0FE3">
        <w:rPr>
          <w:rFonts w:cs="Times New Roman"/>
          <w:szCs w:val="24"/>
        </w:rPr>
        <w:t>[</w:t>
      </w:r>
      <w:r w:rsidR="00D9198C">
        <w:rPr>
          <w:rFonts w:cs="Times New Roman"/>
          <w:szCs w:val="24"/>
        </w:rPr>
        <w:t>NAME</w:t>
      </w:r>
      <w:r w:rsidR="007D3056" w:rsidRPr="00EA0FE3">
        <w:rPr>
          <w:rFonts w:cs="Times New Roman"/>
          <w:szCs w:val="24"/>
        </w:rPr>
        <w:t xml:space="preserve">] </w:t>
      </w:r>
      <w:r w:rsidRPr="00EA0FE3">
        <w:rPr>
          <w:rFonts w:cs="Times New Roman"/>
          <w:szCs w:val="24"/>
        </w:rPr>
        <w:t xml:space="preserve">with monthly written updates on the specific corrective actions you have taken to achieve full compliance with all </w:t>
      </w:r>
      <w:proofErr w:type="spellStart"/>
      <w:r w:rsidRPr="00EA0FE3">
        <w:rPr>
          <w:rFonts w:cs="Times New Roman"/>
          <w:szCs w:val="24"/>
        </w:rPr>
        <w:t>BSA</w:t>
      </w:r>
      <w:proofErr w:type="spellEnd"/>
      <w:r w:rsidRPr="00EA0FE3">
        <w:rPr>
          <w:rFonts w:cs="Times New Roman"/>
          <w:szCs w:val="24"/>
        </w:rPr>
        <w:t xml:space="preserve"> requirements. </w:t>
      </w:r>
      <w:r w:rsidR="00A16248">
        <w:rPr>
          <w:rFonts w:cs="Times New Roman"/>
          <w:szCs w:val="24"/>
        </w:rPr>
        <w:t xml:space="preserve"> </w:t>
      </w:r>
      <w:r w:rsidRPr="00EA0FE3">
        <w:rPr>
          <w:rFonts w:cs="Times New Roman"/>
          <w:szCs w:val="24"/>
        </w:rPr>
        <w:t xml:space="preserve">Please contact </w:t>
      </w:r>
      <w:r w:rsidR="00244131">
        <w:rPr>
          <w:rFonts w:cs="Times New Roman"/>
          <w:szCs w:val="24"/>
        </w:rPr>
        <w:t>e</w:t>
      </w:r>
      <w:r w:rsidRPr="00EA0FE3">
        <w:rPr>
          <w:rFonts w:cs="Times New Roman"/>
          <w:szCs w:val="24"/>
        </w:rPr>
        <w:t xml:space="preserve">xaminer </w:t>
      </w:r>
      <w:r w:rsidR="007D3056" w:rsidRPr="00EA0FE3">
        <w:rPr>
          <w:rFonts w:cs="Times New Roman"/>
          <w:szCs w:val="24"/>
        </w:rPr>
        <w:t>[</w:t>
      </w:r>
      <w:r w:rsidR="00D9198C">
        <w:rPr>
          <w:rFonts w:cs="Times New Roman"/>
          <w:szCs w:val="24"/>
        </w:rPr>
        <w:t>NAME</w:t>
      </w:r>
      <w:r w:rsidR="007D3056" w:rsidRPr="00EA0FE3">
        <w:rPr>
          <w:rFonts w:cs="Times New Roman"/>
          <w:szCs w:val="24"/>
        </w:rPr>
        <w:t xml:space="preserve">] </w:t>
      </w:r>
      <w:r w:rsidRPr="00EA0FE3">
        <w:rPr>
          <w:rFonts w:cs="Times New Roman"/>
          <w:szCs w:val="24"/>
        </w:rPr>
        <w:t xml:space="preserve">at </w:t>
      </w:r>
      <w:r w:rsidR="007D3056" w:rsidRPr="00EA0FE3">
        <w:rPr>
          <w:rFonts w:cs="Times New Roman"/>
          <w:szCs w:val="24"/>
        </w:rPr>
        <w:t>[phone number]</w:t>
      </w:r>
      <w:r w:rsidRPr="00EA0FE3">
        <w:rPr>
          <w:rFonts w:cs="Times New Roman"/>
          <w:szCs w:val="24"/>
        </w:rPr>
        <w:t xml:space="preserve"> with any questions.</w:t>
      </w:r>
    </w:p>
    <w:p w:rsidR="006D6E79" w:rsidRPr="00EA0FE3" w:rsidRDefault="006D6E79" w:rsidP="006D6E79">
      <w:pPr>
        <w:rPr>
          <w:rFonts w:cs="Times New Roman"/>
          <w:szCs w:val="24"/>
        </w:rPr>
      </w:pPr>
    </w:p>
    <w:p w:rsidR="006D6E79" w:rsidRPr="00EA0FE3" w:rsidRDefault="006D6E79" w:rsidP="006D6E79">
      <w:pPr>
        <w:ind w:left="4320"/>
        <w:rPr>
          <w:rFonts w:cs="Times New Roman"/>
          <w:szCs w:val="24"/>
        </w:rPr>
      </w:pPr>
      <w:r w:rsidRPr="00EA0FE3">
        <w:rPr>
          <w:rFonts w:cs="Times New Roman"/>
          <w:szCs w:val="24"/>
        </w:rPr>
        <w:t>Sincerely,</w:t>
      </w:r>
    </w:p>
    <w:p w:rsidR="006D6E79" w:rsidRPr="00EA0FE3" w:rsidRDefault="006D6E79" w:rsidP="006D6E79">
      <w:pPr>
        <w:ind w:left="4320"/>
        <w:rPr>
          <w:rFonts w:cs="Times New Roman"/>
          <w:szCs w:val="24"/>
        </w:rPr>
      </w:pPr>
    </w:p>
    <w:p w:rsidR="006D6E79" w:rsidRDefault="006D6E79" w:rsidP="006D6E79">
      <w:pPr>
        <w:ind w:left="4320"/>
        <w:rPr>
          <w:rFonts w:cs="Times New Roman"/>
          <w:szCs w:val="24"/>
        </w:rPr>
      </w:pPr>
    </w:p>
    <w:p w:rsidR="00720103" w:rsidRPr="00EA0FE3" w:rsidRDefault="00720103" w:rsidP="006D6E79">
      <w:pPr>
        <w:ind w:left="4320"/>
        <w:rPr>
          <w:rFonts w:cs="Times New Roman"/>
          <w:szCs w:val="24"/>
        </w:rPr>
      </w:pPr>
    </w:p>
    <w:p w:rsidR="006D6E79" w:rsidRPr="00EA0FE3" w:rsidRDefault="006D6E79" w:rsidP="006D6E79">
      <w:pPr>
        <w:ind w:left="4320"/>
        <w:rPr>
          <w:rFonts w:cs="Times New Roman"/>
          <w:szCs w:val="24"/>
        </w:rPr>
      </w:pPr>
    </w:p>
    <w:p w:rsidR="009D76EF" w:rsidRPr="00EA0FE3" w:rsidRDefault="009D76EF" w:rsidP="009D76EF">
      <w:pPr>
        <w:ind w:left="4320"/>
        <w:rPr>
          <w:rFonts w:cs="Times New Roman"/>
          <w:szCs w:val="24"/>
        </w:rPr>
      </w:pPr>
      <w:r>
        <w:rPr>
          <w:rFonts w:cs="Times New Roman"/>
          <w:szCs w:val="24"/>
        </w:rPr>
        <w:t>[NAME]</w:t>
      </w:r>
    </w:p>
    <w:p w:rsidR="006D6E79" w:rsidRPr="00EA0FE3" w:rsidRDefault="006D6E79" w:rsidP="006D6E79">
      <w:pPr>
        <w:ind w:left="4320"/>
        <w:rPr>
          <w:rFonts w:cs="Times New Roman"/>
          <w:szCs w:val="24"/>
        </w:rPr>
      </w:pPr>
      <w:r w:rsidRPr="00EA0FE3">
        <w:rPr>
          <w:rFonts w:cs="Times New Roman"/>
          <w:szCs w:val="24"/>
        </w:rPr>
        <w:t>Regional Director</w:t>
      </w:r>
    </w:p>
    <w:p w:rsidR="006D6E79" w:rsidRPr="00EA0FE3" w:rsidRDefault="006D6E79" w:rsidP="006D6E79">
      <w:pPr>
        <w:rPr>
          <w:rFonts w:cs="Times New Roman"/>
          <w:szCs w:val="24"/>
        </w:rPr>
      </w:pPr>
    </w:p>
    <w:p w:rsidR="00C75BA4" w:rsidRDefault="00C75BA4" w:rsidP="00C75BA4">
      <w:pPr>
        <w:tabs>
          <w:tab w:val="left" w:pos="2880"/>
        </w:tabs>
        <w:rPr>
          <w:rFonts w:cs="Times New Roman"/>
          <w:szCs w:val="24"/>
        </w:rPr>
      </w:pPr>
      <w:r>
        <w:rPr>
          <w:rFonts w:cs="Times New Roman"/>
          <w:szCs w:val="24"/>
        </w:rPr>
        <w:t>[Office]</w:t>
      </w:r>
      <w:proofErr w:type="gramStart"/>
      <w:r>
        <w:rPr>
          <w:rFonts w:cs="Times New Roman"/>
          <w:szCs w:val="24"/>
        </w:rPr>
        <w:t>/[</w:t>
      </w:r>
      <w:proofErr w:type="gramEnd"/>
      <w:r>
        <w:rPr>
          <w:rFonts w:cs="Times New Roman"/>
          <w:szCs w:val="24"/>
        </w:rPr>
        <w:t>WRITER’S INITIALS]</w:t>
      </w:r>
    </w:p>
    <w:p w:rsidR="00C75BA4" w:rsidRDefault="00C75BA4" w:rsidP="00C75BA4">
      <w:pPr>
        <w:tabs>
          <w:tab w:val="left" w:pos="2880"/>
        </w:tabs>
        <w:rPr>
          <w:rFonts w:cs="Times New Roman"/>
          <w:szCs w:val="24"/>
        </w:rPr>
      </w:pPr>
      <w:proofErr w:type="spellStart"/>
      <w:r>
        <w:rPr>
          <w:rFonts w:cs="Times New Roman"/>
          <w:szCs w:val="24"/>
        </w:rPr>
        <w:t>SSIC</w:t>
      </w:r>
      <w:proofErr w:type="spellEnd"/>
      <w:r>
        <w:rPr>
          <w:rFonts w:cs="Times New Roman"/>
          <w:szCs w:val="24"/>
        </w:rPr>
        <w:t xml:space="preserve"> </w:t>
      </w:r>
      <w:proofErr w:type="spellStart"/>
      <w:r>
        <w:rPr>
          <w:rFonts w:cs="Times New Roman"/>
          <w:szCs w:val="24"/>
        </w:rPr>
        <w:t>XXXX</w:t>
      </w:r>
      <w:proofErr w:type="spellEnd"/>
    </w:p>
    <w:p w:rsidR="00C75BA4" w:rsidRDefault="00C75BA4" w:rsidP="00C75BA4">
      <w:pPr>
        <w:tabs>
          <w:tab w:val="left" w:pos="2880"/>
        </w:tabs>
        <w:rPr>
          <w:rFonts w:cs="Times New Roman"/>
          <w:szCs w:val="24"/>
        </w:rPr>
      </w:pPr>
      <w:r>
        <w:rPr>
          <w:rFonts w:cs="Times New Roman"/>
          <w:szCs w:val="24"/>
        </w:rPr>
        <w:t>Charter #</w:t>
      </w:r>
    </w:p>
    <w:p w:rsidR="00C75BA4" w:rsidRPr="00EA0FE3" w:rsidRDefault="00C75BA4" w:rsidP="00C75BA4">
      <w:pPr>
        <w:tabs>
          <w:tab w:val="left" w:pos="2880"/>
        </w:tabs>
        <w:rPr>
          <w:rFonts w:cs="Times New Roman"/>
          <w:szCs w:val="24"/>
        </w:rPr>
      </w:pPr>
    </w:p>
    <w:p w:rsidR="00F9723E" w:rsidRDefault="00B11C62" w:rsidP="00B11C62">
      <w:pPr>
        <w:rPr>
          <w:rFonts w:cs="Times New Roman"/>
          <w:szCs w:val="24"/>
        </w:rPr>
      </w:pPr>
      <w:r>
        <w:rPr>
          <w:rFonts w:cs="Times New Roman"/>
          <w:szCs w:val="24"/>
        </w:rPr>
        <w:t>cc:</w:t>
      </w:r>
      <w:r w:rsidR="00F9723E">
        <w:rPr>
          <w:rFonts w:cs="Times New Roman"/>
          <w:szCs w:val="24"/>
        </w:rPr>
        <w:tab/>
        <w:t xml:space="preserve">Board Chairperson, [NAME] </w:t>
      </w:r>
      <w:proofErr w:type="spellStart"/>
      <w:r w:rsidR="00F9723E">
        <w:rPr>
          <w:rFonts w:cs="Times New Roman"/>
          <w:szCs w:val="24"/>
        </w:rPr>
        <w:t>FCU</w:t>
      </w:r>
      <w:proofErr w:type="spellEnd"/>
    </w:p>
    <w:p w:rsidR="00F9723E" w:rsidRPr="00C94819" w:rsidRDefault="00F9723E" w:rsidP="00E45857">
      <w:pPr>
        <w:ind w:firstLine="720"/>
        <w:rPr>
          <w:rFonts w:cs="Times New Roman"/>
          <w:szCs w:val="24"/>
        </w:rPr>
      </w:pPr>
      <w:r w:rsidRPr="00C94819">
        <w:rPr>
          <w:rFonts w:cs="Times New Roman"/>
          <w:szCs w:val="24"/>
        </w:rPr>
        <w:t xml:space="preserve">CEO, [NAME] </w:t>
      </w:r>
      <w:proofErr w:type="spellStart"/>
      <w:r w:rsidRPr="00C94819">
        <w:rPr>
          <w:rFonts w:cs="Times New Roman"/>
          <w:szCs w:val="24"/>
        </w:rPr>
        <w:t>FCU</w:t>
      </w:r>
      <w:proofErr w:type="spellEnd"/>
    </w:p>
    <w:p w:rsidR="00B11C62" w:rsidRPr="00C94819" w:rsidRDefault="00B11C62" w:rsidP="00E45857">
      <w:pPr>
        <w:ind w:firstLine="720"/>
        <w:rPr>
          <w:rFonts w:cs="Times New Roman"/>
          <w:szCs w:val="24"/>
        </w:rPr>
      </w:pPr>
      <w:r w:rsidRPr="00C94819">
        <w:rPr>
          <w:rFonts w:cs="Times New Roman"/>
          <w:szCs w:val="24"/>
        </w:rPr>
        <w:t>SE</w:t>
      </w:r>
    </w:p>
    <w:p w:rsidR="00B11C62" w:rsidRPr="00C94819" w:rsidRDefault="00B11C62" w:rsidP="00D9198C">
      <w:pPr>
        <w:ind w:left="720"/>
        <w:rPr>
          <w:rFonts w:cs="Times New Roman"/>
          <w:szCs w:val="24"/>
        </w:rPr>
      </w:pPr>
      <w:r w:rsidRPr="00C94819">
        <w:rPr>
          <w:rFonts w:cs="Times New Roman"/>
          <w:szCs w:val="24"/>
        </w:rPr>
        <w:t>EX</w:t>
      </w:r>
    </w:p>
    <w:p w:rsidR="00B11C62" w:rsidRPr="00C94819" w:rsidRDefault="00B11C62" w:rsidP="00D9198C">
      <w:pPr>
        <w:ind w:left="720"/>
        <w:rPr>
          <w:rFonts w:cs="Times New Roman"/>
          <w:szCs w:val="24"/>
        </w:rPr>
      </w:pPr>
      <w:proofErr w:type="spellStart"/>
      <w:r w:rsidRPr="00C94819">
        <w:rPr>
          <w:rFonts w:cs="Times New Roman"/>
          <w:szCs w:val="24"/>
        </w:rPr>
        <w:t>SSA</w:t>
      </w:r>
      <w:proofErr w:type="spellEnd"/>
      <w:r w:rsidRPr="00C94819">
        <w:rPr>
          <w:rFonts w:cs="Times New Roman"/>
          <w:szCs w:val="24"/>
        </w:rPr>
        <w:t xml:space="preserve"> (when applicable)</w:t>
      </w:r>
    </w:p>
    <w:p w:rsidR="00323D57" w:rsidRPr="00C94819" w:rsidRDefault="00323D57" w:rsidP="00323D57">
      <w:pPr>
        <w:rPr>
          <w:rFonts w:cs="Times New Roman"/>
          <w:szCs w:val="24"/>
        </w:rPr>
      </w:pPr>
    </w:p>
    <w:p w:rsidR="00D9198C" w:rsidRPr="00C94819" w:rsidRDefault="00C75BA4" w:rsidP="00323D57">
      <w:pPr>
        <w:rPr>
          <w:rFonts w:cs="Times New Roman"/>
          <w:szCs w:val="24"/>
        </w:rPr>
      </w:pPr>
      <w:r w:rsidRPr="00C94819">
        <w:rPr>
          <w:rFonts w:cs="Times New Roman"/>
          <w:szCs w:val="24"/>
        </w:rPr>
        <w:t>[</w:t>
      </w:r>
      <w:proofErr w:type="gramStart"/>
      <w:r w:rsidRPr="00C94819">
        <w:rPr>
          <w:rFonts w:cs="Times New Roman"/>
          <w:szCs w:val="24"/>
        </w:rPr>
        <w:t>separate</w:t>
      </w:r>
      <w:proofErr w:type="gramEnd"/>
      <w:r w:rsidRPr="00C94819">
        <w:rPr>
          <w:rFonts w:cs="Times New Roman"/>
          <w:szCs w:val="24"/>
        </w:rPr>
        <w:t xml:space="preserve"> page]</w:t>
      </w:r>
    </w:p>
    <w:p w:rsidR="00323D57" w:rsidRPr="00EA0FE3" w:rsidRDefault="00323D57" w:rsidP="00323D57">
      <w:pPr>
        <w:rPr>
          <w:rFonts w:cs="Times New Roman"/>
          <w:szCs w:val="24"/>
        </w:rPr>
      </w:pPr>
      <w:proofErr w:type="gramStart"/>
      <w:r w:rsidRPr="00EA0FE3">
        <w:rPr>
          <w:rFonts w:cs="Times New Roman"/>
          <w:szCs w:val="24"/>
        </w:rPr>
        <w:t>bcc</w:t>
      </w:r>
      <w:proofErr w:type="gramEnd"/>
      <w:r w:rsidRPr="00EA0FE3">
        <w:rPr>
          <w:rFonts w:cs="Times New Roman"/>
          <w:szCs w:val="24"/>
        </w:rPr>
        <w:t>:</w:t>
      </w:r>
      <w:r w:rsidRPr="00EA0FE3">
        <w:rPr>
          <w:rFonts w:cs="Times New Roman"/>
          <w:szCs w:val="24"/>
        </w:rPr>
        <w:tab/>
        <w:t xml:space="preserve">File </w:t>
      </w:r>
      <w:proofErr w:type="spellStart"/>
      <w:r w:rsidRPr="00EA0FE3">
        <w:rPr>
          <w:rFonts w:cs="Times New Roman"/>
          <w:szCs w:val="24"/>
        </w:rPr>
        <w:t>FCU</w:t>
      </w:r>
      <w:proofErr w:type="spellEnd"/>
      <w:r w:rsidRPr="00EA0FE3">
        <w:rPr>
          <w:rFonts w:cs="Times New Roman"/>
          <w:szCs w:val="24"/>
        </w:rPr>
        <w:t xml:space="preserve"> </w:t>
      </w:r>
      <w:proofErr w:type="spellStart"/>
      <w:r w:rsidRPr="00EA0FE3">
        <w:rPr>
          <w:rFonts w:cs="Times New Roman"/>
          <w:szCs w:val="24"/>
        </w:rPr>
        <w:t>xxxxx</w:t>
      </w:r>
      <w:proofErr w:type="spellEnd"/>
      <w:r w:rsidRPr="00EA0FE3">
        <w:rPr>
          <w:rFonts w:cs="Times New Roman"/>
          <w:szCs w:val="24"/>
        </w:rPr>
        <w:t>-Group/District</w:t>
      </w:r>
    </w:p>
    <w:p w:rsidR="00323D57" w:rsidRPr="00EA0FE3" w:rsidRDefault="00323D57" w:rsidP="00323D57">
      <w:pPr>
        <w:rPr>
          <w:rFonts w:cs="Times New Roman"/>
          <w:szCs w:val="24"/>
        </w:rPr>
      </w:pPr>
      <w:r w:rsidRPr="00EA0FE3">
        <w:rPr>
          <w:rFonts w:cs="Times New Roman"/>
          <w:szCs w:val="24"/>
        </w:rPr>
        <w:tab/>
        <w:t>Reading File</w:t>
      </w:r>
    </w:p>
    <w:p w:rsidR="00150915" w:rsidRPr="00EA0FE3" w:rsidRDefault="00323D57" w:rsidP="00150915">
      <w:pPr>
        <w:rPr>
          <w:rFonts w:cs="Times New Roman"/>
        </w:rPr>
      </w:pPr>
      <w:r w:rsidRPr="00EA0FE3">
        <w:rPr>
          <w:rFonts w:cs="Times New Roman"/>
          <w:szCs w:val="24"/>
        </w:rPr>
        <w:tab/>
        <w:t>Administrative Action Database File</w:t>
      </w:r>
    </w:p>
    <w:sectPr w:rsidR="00150915" w:rsidRPr="00EA0FE3" w:rsidSect="00DB416F">
      <w:head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5C6" w:rsidRDefault="00A165C6" w:rsidP="00003698">
      <w:r>
        <w:separator/>
      </w:r>
    </w:p>
  </w:endnote>
  <w:endnote w:type="continuationSeparator" w:id="0">
    <w:p w:rsidR="00A165C6" w:rsidRDefault="00A165C6" w:rsidP="00003698">
      <w:r>
        <w:continuationSeparator/>
      </w:r>
    </w:p>
  </w:endnote>
  <w:endnote w:type="continuationNotice" w:id="1">
    <w:p w:rsidR="00A165C6" w:rsidRDefault="00A165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5C6" w:rsidRDefault="00A165C6" w:rsidP="00003698">
      <w:r>
        <w:separator/>
      </w:r>
    </w:p>
  </w:footnote>
  <w:footnote w:type="continuationSeparator" w:id="0">
    <w:p w:rsidR="00A165C6" w:rsidRDefault="00A165C6" w:rsidP="00003698">
      <w:r>
        <w:continuationSeparator/>
      </w:r>
    </w:p>
  </w:footnote>
  <w:footnote w:type="continuationNotice" w:id="1">
    <w:p w:rsidR="00A165C6" w:rsidRDefault="00A165C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131" w:rsidRDefault="00DB416F" w:rsidP="00244131">
    <w:pPr>
      <w:pStyle w:val="Heading1"/>
    </w:pPr>
    <w:bookmarkStart w:id="1" w:name="_Toc410730864"/>
    <w:bookmarkStart w:id="2" w:name="_Toc374715954"/>
    <w:bookmarkStart w:id="3" w:name="_Toc350243830"/>
    <w:bookmarkStart w:id="4" w:name="_Toc378338555"/>
    <w:bookmarkStart w:id="5" w:name="_Toc286826569"/>
    <w:bookmarkStart w:id="6" w:name="_Toc287274052"/>
    <w:bookmarkStart w:id="7" w:name="appendix11g"/>
    <w:bookmarkStart w:id="8" w:name="_Toc374716194"/>
    <w:bookmarkStart w:id="9" w:name="_Toc350244022"/>
    <w:bookmarkStart w:id="10" w:name="_Toc378338798"/>
    <w:bookmarkStart w:id="11" w:name="_Toc410730934"/>
    <w:bookmarkStart w:id="12" w:name="_Toc287274044"/>
    <w:bookmarkStart w:id="13" w:name="_Toc374716188"/>
    <w:bookmarkStart w:id="14" w:name="_Toc350244016"/>
    <w:bookmarkStart w:id="15" w:name="_Toc378338792"/>
    <w:bookmarkStart w:id="16" w:name="_Toc410730931"/>
    <w:bookmarkStart w:id="17" w:name="Appendix11D"/>
    <w:bookmarkStart w:id="18" w:name="_Toc286826584"/>
    <w:bookmarkStart w:id="19" w:name="_Toc287274058"/>
    <w:bookmarkStart w:id="20" w:name="_Toc350244028"/>
    <w:bookmarkStart w:id="21" w:name="_Toc374716198"/>
    <w:bookmarkStart w:id="22" w:name="_Toc378338802"/>
    <w:bookmarkStart w:id="23" w:name="_Toc410730936"/>
    <w:bookmarkStart w:id="24" w:name="appendix11i"/>
    <w:r>
      <w:t xml:space="preserve">Sample: </w:t>
    </w:r>
    <w:proofErr w:type="spellStart"/>
    <w:r>
      <w:t>BSA</w:t>
    </w:r>
    <w:proofErr w:type="spellEnd"/>
    <w:r>
      <w:t>-Specific Preliminary Warning Letter</w:t>
    </w: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090015"/>
    <w:lvl w:ilvl="0">
      <w:start w:val="1"/>
      <w:numFmt w:val="upperLetter"/>
      <w:lvlText w:val="%1."/>
      <w:lvlJc w:val="left"/>
      <w:pPr>
        <w:ind w:left="720" w:hanging="360"/>
      </w:pPr>
    </w:lvl>
  </w:abstractNum>
  <w:abstractNum w:abstractNumId="1">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A7D11AD"/>
    <w:multiLevelType w:val="singleLevel"/>
    <w:tmpl w:val="04090015"/>
    <w:lvl w:ilvl="0">
      <w:start w:val="1"/>
      <w:numFmt w:val="upperLetter"/>
      <w:lvlText w:val="%1."/>
      <w:lvlJc w:val="left"/>
      <w:pPr>
        <w:ind w:left="720" w:hanging="360"/>
      </w:pPr>
    </w:lvl>
  </w:abstractNum>
  <w:abstractNum w:abstractNumId="125">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proofState w:spelling="clean" w:grammar="clean"/>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1A0"/>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131"/>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0E90"/>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2D08"/>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90E"/>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4FA"/>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AB8"/>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5C6"/>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372C8"/>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207"/>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16F"/>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C88"/>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86A"/>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1D6C"/>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72782384">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4.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5.xml><?xml version="1.0" encoding="utf-8"?>
<ds:datastoreItem xmlns:ds="http://schemas.openxmlformats.org/officeDocument/2006/customXml" ds:itemID="{370CFF4F-1179-4EE8-AD5E-653F5B8DE8C3}">
  <ds:schemaRefs>
    <ds:schemaRef ds:uri="http://schemas.openxmlformats.org/officeDocument/2006/bibliography"/>
  </ds:schemaRefs>
</ds:datastoreItem>
</file>

<file path=customXml/itemProps6.xml><?xml version="1.0" encoding="utf-8"?>
<ds:datastoreItem xmlns:ds="http://schemas.openxmlformats.org/officeDocument/2006/customXml" ds:itemID="{38172841-2877-41D9-B137-24315D8A0EDA}">
  <ds:schemaRefs>
    <ds:schemaRef ds:uri="http://schemas.openxmlformats.org/officeDocument/2006/bibliography"/>
  </ds:schemaRefs>
</ds:datastoreItem>
</file>

<file path=customXml/itemProps7.xml><?xml version="1.0" encoding="utf-8"?>
<ds:datastoreItem xmlns:ds="http://schemas.openxmlformats.org/officeDocument/2006/customXml" ds:itemID="{61B23680-9FC5-4182-BD1F-F4451991C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2015-02-03T22:07:00Z</dcterms:created>
  <dcterms:modified xsi:type="dcterms:W3CDTF">2015-02-12T20:14:00Z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