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2B0" w:rsidRPr="00A0237D" w:rsidRDefault="005362B0" w:rsidP="005362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cs="Times New Roman"/>
          <w:iCs/>
          <w:szCs w:val="24"/>
        </w:rPr>
      </w:pPr>
      <w:bookmarkStart w:id="0" w:name="_Toc325055476"/>
      <w:bookmarkStart w:id="1" w:name="_Toc374716001"/>
      <w:bookmarkStart w:id="2" w:name="_Toc350243845"/>
      <w:bookmarkStart w:id="3" w:name="_Toc298950937"/>
      <w:bookmarkStart w:id="4" w:name="_Toc287274200"/>
      <w:bookmarkStart w:id="5" w:name="_GoBack"/>
      <w:bookmarkEnd w:id="5"/>
      <w:r w:rsidRPr="00A0237D">
        <w:rPr>
          <w:rFonts w:cs="Times New Roman"/>
          <w:szCs w:val="24"/>
        </w:rPr>
        <w:t>Date</w:t>
      </w:r>
    </w:p>
    <w:p w:rsidR="005362B0" w:rsidRPr="00EA0FE3" w:rsidRDefault="005362B0" w:rsidP="005362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270"/>
        <w:rPr>
          <w:rFonts w:cs="Times New Roman"/>
          <w:szCs w:val="24"/>
        </w:rPr>
      </w:pPr>
    </w:p>
    <w:p w:rsidR="005362B0" w:rsidRPr="00312E26" w:rsidRDefault="005362B0" w:rsidP="005362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270"/>
        <w:rPr>
          <w:rFonts w:cs="Times New Roman"/>
          <w:szCs w:val="24"/>
        </w:rPr>
      </w:pPr>
      <w:r w:rsidRPr="00312E26">
        <w:rPr>
          <w:rFonts w:cs="Times New Roman"/>
          <w:bCs/>
          <w:szCs w:val="24"/>
        </w:rPr>
        <w:t>SENT VIA [PREFERRED DELIVERY SERVICE] – SIGNATURE REQUIRED</w:t>
      </w:r>
    </w:p>
    <w:p w:rsidR="005362B0" w:rsidRPr="00EA0FE3" w:rsidRDefault="005362B0" w:rsidP="005362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right="270"/>
        <w:rPr>
          <w:rFonts w:cs="Times New Roman"/>
          <w:szCs w:val="24"/>
        </w:rPr>
      </w:pPr>
    </w:p>
    <w:p w:rsidR="005362B0" w:rsidRDefault="005362B0" w:rsidP="005362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Mr. John Doe</w:t>
      </w:r>
    </w:p>
    <w:p w:rsidR="005362B0" w:rsidRPr="00EA0FE3" w:rsidRDefault="005362B0" w:rsidP="005362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Board Chairperson</w:t>
      </w:r>
    </w:p>
    <w:p w:rsidR="005362B0" w:rsidRPr="00EA0FE3" w:rsidRDefault="005362B0" w:rsidP="005362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ABC Federal Credit Union</w:t>
      </w:r>
    </w:p>
    <w:p w:rsidR="005362B0" w:rsidRPr="00EA0FE3" w:rsidRDefault="005362B0" w:rsidP="005362B0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Address</w:t>
      </w:r>
    </w:p>
    <w:p w:rsidR="005362B0" w:rsidRPr="00EA0FE3" w:rsidRDefault="005362B0" w:rsidP="005362B0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 xml:space="preserve">City, </w:t>
      </w:r>
      <w:proofErr w:type="gramStart"/>
      <w:r w:rsidRPr="00EA0FE3">
        <w:rPr>
          <w:sz w:val="24"/>
          <w:szCs w:val="24"/>
        </w:rPr>
        <w:t>State  Zip</w:t>
      </w:r>
      <w:proofErr w:type="gramEnd"/>
    </w:p>
    <w:p w:rsidR="005362B0" w:rsidRPr="00EA0FE3" w:rsidRDefault="005362B0" w:rsidP="005362B0">
      <w:pPr>
        <w:pStyle w:val="InsideAddress"/>
        <w:rPr>
          <w:sz w:val="24"/>
          <w:szCs w:val="24"/>
        </w:rPr>
      </w:pPr>
    </w:p>
    <w:p w:rsidR="005362B0" w:rsidRPr="00EA0FE3" w:rsidRDefault="005362B0" w:rsidP="005362B0">
      <w:pPr>
        <w:pStyle w:val="Salutation"/>
        <w:rPr>
          <w:sz w:val="24"/>
          <w:szCs w:val="24"/>
        </w:rPr>
      </w:pPr>
      <w:r w:rsidRPr="00EA0FE3">
        <w:rPr>
          <w:sz w:val="24"/>
          <w:szCs w:val="24"/>
        </w:rPr>
        <w:t>Dear Mr. Doe:</w:t>
      </w:r>
    </w:p>
    <w:p w:rsidR="005362B0" w:rsidRPr="00EA0FE3" w:rsidRDefault="005362B0" w:rsidP="005362B0">
      <w:pPr>
        <w:rPr>
          <w:rFonts w:cs="Times New Roman"/>
          <w:szCs w:val="24"/>
        </w:rPr>
      </w:pPr>
    </w:p>
    <w:p w:rsidR="005362B0" w:rsidRPr="00EA0FE3" w:rsidRDefault="005362B0" w:rsidP="005362B0">
      <w:pPr>
        <w:rPr>
          <w:rFonts w:cs="Times New Roman"/>
          <w:szCs w:val="24"/>
        </w:rPr>
      </w:pPr>
      <w:r>
        <w:rPr>
          <w:rFonts w:cs="Times New Roman"/>
          <w:szCs w:val="24"/>
        </w:rPr>
        <w:t>On behalf of the NCUA board we are notifying you that I have</w:t>
      </w:r>
      <w:r w:rsidRPr="00EA0FE3">
        <w:rPr>
          <w:rFonts w:cs="Times New Roman"/>
          <w:szCs w:val="24"/>
        </w:rPr>
        <w:t xml:space="preserve"> reviewed </w:t>
      </w:r>
      <w:r>
        <w:rPr>
          <w:rFonts w:cs="Times New Roman"/>
          <w:szCs w:val="24"/>
        </w:rPr>
        <w:t xml:space="preserve">CREDIT </w:t>
      </w:r>
      <w:proofErr w:type="spellStart"/>
      <w:r>
        <w:rPr>
          <w:rFonts w:cs="Times New Roman"/>
          <w:szCs w:val="24"/>
        </w:rPr>
        <w:t>UNION’s</w:t>
      </w:r>
      <w:proofErr w:type="spellEnd"/>
      <w:r w:rsidRPr="00EA0FE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appeal of DESCRIBE</w:t>
      </w:r>
      <w:r w:rsidRPr="00EA0FE3">
        <w:rPr>
          <w:rFonts w:cs="Times New Roman"/>
          <w:i/>
          <w:iCs/>
          <w:szCs w:val="24"/>
        </w:rPr>
        <w:t xml:space="preserve">.  </w:t>
      </w:r>
      <w:r w:rsidRPr="00EA0FE3">
        <w:rPr>
          <w:rFonts w:cs="Times New Roman"/>
          <w:szCs w:val="24"/>
        </w:rPr>
        <w:t xml:space="preserve">Based upon a review of </w:t>
      </w:r>
      <w:r>
        <w:rPr>
          <w:rFonts w:cs="Times New Roman"/>
          <w:szCs w:val="24"/>
        </w:rPr>
        <w:t>the application and supporting documentation provided, NCUA is maintaining denial for derivatives authority at this time.</w:t>
      </w:r>
    </w:p>
    <w:p w:rsidR="005362B0" w:rsidRPr="00EA0FE3" w:rsidRDefault="005362B0" w:rsidP="005362B0">
      <w:pPr>
        <w:tabs>
          <w:tab w:val="left" w:pos="2880"/>
        </w:tabs>
        <w:ind w:right="270"/>
        <w:rPr>
          <w:rFonts w:cs="Times New Roman"/>
          <w:szCs w:val="24"/>
        </w:rPr>
      </w:pPr>
    </w:p>
    <w:p w:rsidR="005362B0" w:rsidRDefault="005362B0" w:rsidP="005362B0">
      <w:pPr>
        <w:tabs>
          <w:tab w:val="left" w:pos="2880"/>
        </w:tabs>
        <w:ind w:right="270"/>
        <w:rPr>
          <w:rFonts w:cs="Times New Roman"/>
          <w:szCs w:val="24"/>
        </w:rPr>
      </w:pPr>
      <w:r>
        <w:rPr>
          <w:rFonts w:cs="Times New Roman"/>
          <w:szCs w:val="24"/>
        </w:rPr>
        <w:t>We</w:t>
      </w:r>
      <w:r w:rsidRPr="00EA0FE3">
        <w:rPr>
          <w:rFonts w:cs="Times New Roman"/>
          <w:szCs w:val="24"/>
        </w:rPr>
        <w:t xml:space="preserve"> recognize </w:t>
      </w:r>
      <w:r>
        <w:rPr>
          <w:rFonts w:cs="Times New Roman"/>
          <w:szCs w:val="24"/>
        </w:rPr>
        <w:t xml:space="preserve">CREDIT </w:t>
      </w:r>
      <w:proofErr w:type="spellStart"/>
      <w:r>
        <w:rPr>
          <w:rFonts w:cs="Times New Roman"/>
          <w:szCs w:val="24"/>
        </w:rPr>
        <w:t>UNION’s</w:t>
      </w:r>
      <w:proofErr w:type="spellEnd"/>
      <w:r>
        <w:rPr>
          <w:rFonts w:cs="Times New Roman"/>
          <w:szCs w:val="24"/>
        </w:rPr>
        <w:t xml:space="preserve"> commitment to reducing interest rate risk, and </w:t>
      </w:r>
      <w:r w:rsidRPr="00EA0FE3">
        <w:rPr>
          <w:rFonts w:cs="Times New Roman"/>
          <w:szCs w:val="24"/>
        </w:rPr>
        <w:t xml:space="preserve">commend your efforts in developing a strategic plan to </w:t>
      </w:r>
      <w:r>
        <w:rPr>
          <w:rFonts w:cs="Times New Roman"/>
          <w:szCs w:val="24"/>
        </w:rPr>
        <w:t>enter into the derivatives market</w:t>
      </w:r>
      <w:r w:rsidRPr="00EA0FE3">
        <w:rPr>
          <w:rFonts w:cs="Times New Roman"/>
          <w:szCs w:val="24"/>
        </w:rPr>
        <w:t>.  However, your goals and objectives must be supported by reasonable assumptions, projections, and dat</w:t>
      </w:r>
      <w:r>
        <w:rPr>
          <w:rFonts w:cs="Times New Roman"/>
          <w:szCs w:val="24"/>
        </w:rPr>
        <w:t>a.</w:t>
      </w:r>
    </w:p>
    <w:p w:rsidR="005362B0" w:rsidRDefault="005362B0" w:rsidP="005362B0">
      <w:pPr>
        <w:tabs>
          <w:tab w:val="left" w:pos="2880"/>
        </w:tabs>
        <w:ind w:right="270"/>
        <w:rPr>
          <w:rFonts w:cs="Times New Roman"/>
          <w:szCs w:val="24"/>
        </w:rPr>
      </w:pPr>
    </w:p>
    <w:p w:rsidR="005362B0" w:rsidRPr="00EA0FE3" w:rsidRDefault="005362B0" w:rsidP="005362B0">
      <w:pPr>
        <w:tabs>
          <w:tab w:val="left" w:pos="2880"/>
        </w:tabs>
        <w:ind w:right="270"/>
        <w:rPr>
          <w:rFonts w:cs="Times New Roman"/>
          <w:szCs w:val="24"/>
        </w:rPr>
      </w:pPr>
      <w:r>
        <w:rPr>
          <w:rFonts w:cs="Times New Roman"/>
          <w:szCs w:val="24"/>
        </w:rPr>
        <w:t>You can contact e</w:t>
      </w:r>
      <w:r w:rsidRPr="00EA0FE3">
        <w:rPr>
          <w:rFonts w:cs="Times New Roman"/>
          <w:szCs w:val="24"/>
        </w:rPr>
        <w:t>xaminer [examiner name] at [phone number] with any questions.</w:t>
      </w:r>
    </w:p>
    <w:p w:rsidR="005362B0" w:rsidRPr="00EA0FE3" w:rsidRDefault="005362B0" w:rsidP="005362B0">
      <w:pPr>
        <w:tabs>
          <w:tab w:val="left" w:pos="2880"/>
        </w:tabs>
        <w:ind w:right="270"/>
        <w:rPr>
          <w:rFonts w:cs="Times New Roman"/>
          <w:szCs w:val="24"/>
        </w:rPr>
      </w:pPr>
    </w:p>
    <w:p w:rsidR="005362B0" w:rsidRPr="00EA0FE3" w:rsidRDefault="005362B0" w:rsidP="005362B0">
      <w:pPr>
        <w:tabs>
          <w:tab w:val="left" w:pos="4320"/>
        </w:tabs>
        <w:ind w:left="4320" w:right="27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5362B0" w:rsidRPr="00EA0FE3" w:rsidRDefault="005362B0" w:rsidP="005362B0">
      <w:pPr>
        <w:tabs>
          <w:tab w:val="left" w:pos="4320"/>
        </w:tabs>
        <w:ind w:left="4320" w:right="270"/>
        <w:rPr>
          <w:rFonts w:cs="Times New Roman"/>
          <w:szCs w:val="24"/>
        </w:rPr>
      </w:pPr>
    </w:p>
    <w:p w:rsidR="005362B0" w:rsidRDefault="005362B0" w:rsidP="005362B0">
      <w:pPr>
        <w:tabs>
          <w:tab w:val="left" w:pos="4320"/>
        </w:tabs>
        <w:ind w:left="4320" w:right="270"/>
        <w:rPr>
          <w:rFonts w:cs="Times New Roman"/>
          <w:szCs w:val="24"/>
        </w:rPr>
      </w:pPr>
    </w:p>
    <w:p w:rsidR="005362B0" w:rsidRDefault="005362B0" w:rsidP="005362B0">
      <w:pPr>
        <w:tabs>
          <w:tab w:val="left" w:pos="4320"/>
        </w:tabs>
        <w:ind w:left="4320" w:right="270"/>
        <w:rPr>
          <w:rFonts w:cs="Times New Roman"/>
          <w:szCs w:val="24"/>
        </w:rPr>
      </w:pPr>
    </w:p>
    <w:p w:rsidR="005362B0" w:rsidRPr="00EA0FE3" w:rsidRDefault="005362B0" w:rsidP="005362B0">
      <w:pPr>
        <w:tabs>
          <w:tab w:val="left" w:pos="4320"/>
        </w:tabs>
        <w:ind w:left="4320" w:right="270"/>
        <w:rPr>
          <w:rFonts w:cs="Times New Roman"/>
          <w:szCs w:val="24"/>
        </w:rPr>
      </w:pPr>
    </w:p>
    <w:p w:rsidR="005362B0" w:rsidRPr="00EA0FE3" w:rsidRDefault="005362B0" w:rsidP="005362B0">
      <w:pPr>
        <w:numPr>
          <w:ilvl w:val="12"/>
          <w:numId w:val="0"/>
        </w:numPr>
        <w:tabs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[</w:t>
      </w:r>
      <w:r>
        <w:rPr>
          <w:rFonts w:cs="Times New Roman"/>
          <w:szCs w:val="24"/>
        </w:rPr>
        <w:t>Field DIRECTOR NAME</w:t>
      </w:r>
      <w:r w:rsidRPr="00EA0FE3">
        <w:rPr>
          <w:rFonts w:cs="Times New Roman"/>
          <w:szCs w:val="24"/>
        </w:rPr>
        <w:t>]</w:t>
      </w:r>
    </w:p>
    <w:p w:rsidR="005362B0" w:rsidRPr="00EA0FE3" w:rsidRDefault="005362B0" w:rsidP="005362B0">
      <w:pPr>
        <w:numPr>
          <w:ilvl w:val="12"/>
          <w:numId w:val="0"/>
        </w:numPr>
        <w:tabs>
          <w:tab w:val="left" w:pos="3960"/>
        </w:tabs>
        <w:ind w:left="4320"/>
        <w:rPr>
          <w:rFonts w:cs="Times New Roman"/>
          <w:szCs w:val="24"/>
        </w:rPr>
      </w:pPr>
      <w:r>
        <w:rPr>
          <w:rFonts w:cs="Times New Roman"/>
          <w:szCs w:val="24"/>
        </w:rPr>
        <w:t>Field</w:t>
      </w:r>
      <w:r w:rsidRPr="00EA0FE3">
        <w:rPr>
          <w:rFonts w:cs="Times New Roman"/>
          <w:szCs w:val="24"/>
        </w:rPr>
        <w:t xml:space="preserve"> Director</w:t>
      </w:r>
    </w:p>
    <w:p w:rsidR="005362B0" w:rsidRPr="00EA0FE3" w:rsidRDefault="005362B0" w:rsidP="005362B0">
      <w:pPr>
        <w:tabs>
          <w:tab w:val="left" w:pos="4320"/>
        </w:tabs>
        <w:ind w:right="270"/>
        <w:rPr>
          <w:rFonts w:cs="Times New Roman"/>
          <w:szCs w:val="24"/>
        </w:rPr>
      </w:pPr>
    </w:p>
    <w:p w:rsidR="005362B0" w:rsidRDefault="005362B0" w:rsidP="005362B0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[Office]</w:t>
      </w:r>
      <w:proofErr w:type="gramStart"/>
      <w:r>
        <w:rPr>
          <w:rFonts w:cs="Times New Roman"/>
          <w:szCs w:val="24"/>
        </w:rPr>
        <w:t>/[</w:t>
      </w:r>
      <w:proofErr w:type="gramEnd"/>
      <w:r>
        <w:rPr>
          <w:rFonts w:cs="Times New Roman"/>
          <w:szCs w:val="24"/>
        </w:rPr>
        <w:t>WRITER’S INITIALS]</w:t>
      </w:r>
    </w:p>
    <w:p w:rsidR="005362B0" w:rsidRDefault="005362B0" w:rsidP="005362B0">
      <w:pPr>
        <w:tabs>
          <w:tab w:val="left" w:pos="2880"/>
        </w:tabs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SSIC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XXXX</w:t>
      </w:r>
      <w:proofErr w:type="spellEnd"/>
    </w:p>
    <w:p w:rsidR="005362B0" w:rsidRDefault="005362B0" w:rsidP="005362B0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Charter #</w:t>
      </w:r>
    </w:p>
    <w:p w:rsidR="005362B0" w:rsidRPr="00EA0FE3" w:rsidRDefault="005362B0" w:rsidP="005362B0">
      <w:pPr>
        <w:tabs>
          <w:tab w:val="left" w:pos="2880"/>
        </w:tabs>
        <w:rPr>
          <w:rFonts w:cs="Times New Roman"/>
          <w:szCs w:val="24"/>
        </w:rPr>
      </w:pPr>
    </w:p>
    <w:p w:rsidR="005362B0" w:rsidRPr="005279B3" w:rsidRDefault="005362B0" w:rsidP="005362B0">
      <w:pPr>
        <w:rPr>
          <w:rFonts w:cs="Times New Roman"/>
          <w:szCs w:val="24"/>
        </w:rPr>
      </w:pPr>
      <w:r w:rsidRPr="00FA670F">
        <w:rPr>
          <w:rFonts w:cs="Times New Roman"/>
          <w:szCs w:val="24"/>
        </w:rPr>
        <w:t>cc:</w:t>
      </w:r>
      <w:r w:rsidRPr="00FA670F">
        <w:rPr>
          <w:rFonts w:cs="Times New Roman"/>
          <w:szCs w:val="24"/>
        </w:rPr>
        <w:tab/>
        <w:t>E</w:t>
      </w:r>
      <w:r w:rsidRPr="005279B3">
        <w:rPr>
          <w:rFonts w:cs="Times New Roman"/>
          <w:szCs w:val="24"/>
        </w:rPr>
        <w:t>&amp;I (</w:t>
      </w:r>
      <w:r>
        <w:rPr>
          <w:rFonts w:cs="Times New Roman"/>
          <w:szCs w:val="24"/>
        </w:rPr>
        <w:t xml:space="preserve">Assigned </w:t>
      </w:r>
      <w:proofErr w:type="spellStart"/>
      <w:r w:rsidRPr="005279B3">
        <w:rPr>
          <w:rFonts w:cs="Times New Roman"/>
          <w:szCs w:val="24"/>
        </w:rPr>
        <w:t>SCMS</w:t>
      </w:r>
      <w:proofErr w:type="spellEnd"/>
      <w:r w:rsidRPr="005279B3">
        <w:rPr>
          <w:rFonts w:cs="Times New Roman"/>
          <w:szCs w:val="24"/>
        </w:rPr>
        <w:t>)</w:t>
      </w:r>
    </w:p>
    <w:p w:rsidR="005362B0" w:rsidRPr="005279B3" w:rsidRDefault="005362B0" w:rsidP="005362B0">
      <w:pPr>
        <w:ind w:left="720"/>
        <w:rPr>
          <w:rFonts w:cs="Times New Roman"/>
          <w:szCs w:val="24"/>
        </w:rPr>
      </w:pPr>
      <w:r w:rsidRPr="005279B3">
        <w:rPr>
          <w:rFonts w:cs="Times New Roman"/>
          <w:szCs w:val="24"/>
        </w:rPr>
        <w:t>Field supervisor (</w:t>
      </w:r>
      <w:r w:rsidRPr="005279B3">
        <w:rPr>
          <w:szCs w:val="24"/>
        </w:rPr>
        <w:t>s</w:t>
      </w:r>
      <w:r w:rsidRPr="005279B3">
        <w:rPr>
          <w:rFonts w:cs="Times New Roman"/>
          <w:color w:val="000000"/>
          <w:szCs w:val="24"/>
        </w:rPr>
        <w:t xml:space="preserve">upervisory </w:t>
      </w:r>
      <w:r w:rsidRPr="005279B3">
        <w:rPr>
          <w:color w:val="000000"/>
          <w:szCs w:val="24"/>
        </w:rPr>
        <w:t>e</w:t>
      </w:r>
      <w:r w:rsidRPr="005279B3">
        <w:rPr>
          <w:rFonts w:cs="Times New Roman"/>
          <w:color w:val="000000"/>
          <w:szCs w:val="24"/>
        </w:rPr>
        <w:t xml:space="preserve">xaminer, </w:t>
      </w:r>
      <w:r w:rsidRPr="005279B3">
        <w:rPr>
          <w:color w:val="000000"/>
          <w:szCs w:val="24"/>
        </w:rPr>
        <w:t>n</w:t>
      </w:r>
      <w:r w:rsidRPr="005279B3">
        <w:rPr>
          <w:rFonts w:cs="Times New Roman"/>
          <w:color w:val="000000"/>
          <w:szCs w:val="24"/>
        </w:rPr>
        <w:t xml:space="preserve">ational </w:t>
      </w:r>
      <w:r w:rsidRPr="005279B3">
        <w:rPr>
          <w:color w:val="000000"/>
          <w:szCs w:val="24"/>
        </w:rPr>
        <w:t>f</w:t>
      </w:r>
      <w:r w:rsidRPr="005279B3">
        <w:rPr>
          <w:rFonts w:cs="Times New Roman"/>
          <w:color w:val="000000"/>
          <w:szCs w:val="24"/>
        </w:rPr>
        <w:t xml:space="preserve">ield </w:t>
      </w:r>
      <w:r w:rsidRPr="005279B3">
        <w:rPr>
          <w:color w:val="000000"/>
          <w:szCs w:val="24"/>
        </w:rPr>
        <w:t>s</w:t>
      </w:r>
      <w:r w:rsidRPr="005279B3">
        <w:rPr>
          <w:rFonts w:cs="Times New Roman"/>
          <w:color w:val="000000"/>
          <w:szCs w:val="24"/>
        </w:rPr>
        <w:t xml:space="preserve">upervisor, </w:t>
      </w:r>
      <w:r w:rsidRPr="005279B3">
        <w:rPr>
          <w:color w:val="000000"/>
          <w:szCs w:val="24"/>
        </w:rPr>
        <w:t xml:space="preserve">or </w:t>
      </w:r>
      <w:r w:rsidRPr="005279B3">
        <w:rPr>
          <w:rFonts w:cs="Times New Roman"/>
          <w:color w:val="000000"/>
          <w:szCs w:val="24"/>
        </w:rPr>
        <w:t>Director of Special Actions)</w:t>
      </w:r>
    </w:p>
    <w:p w:rsidR="005362B0" w:rsidRPr="005279B3" w:rsidRDefault="005362B0" w:rsidP="005362B0">
      <w:pPr>
        <w:ind w:left="720"/>
        <w:rPr>
          <w:rFonts w:cs="Times New Roman"/>
          <w:szCs w:val="24"/>
        </w:rPr>
      </w:pPr>
      <w:r w:rsidRPr="005279B3">
        <w:rPr>
          <w:rFonts w:cs="Times New Roman"/>
          <w:szCs w:val="24"/>
        </w:rPr>
        <w:t>Field staff (</w:t>
      </w:r>
      <w:r w:rsidRPr="005279B3">
        <w:rPr>
          <w:szCs w:val="24"/>
        </w:rPr>
        <w:t>d</w:t>
      </w:r>
      <w:r w:rsidRPr="005279B3">
        <w:rPr>
          <w:rFonts w:cs="Times New Roman"/>
          <w:color w:val="000000"/>
          <w:szCs w:val="24"/>
        </w:rPr>
        <w:t xml:space="preserve">istrict </w:t>
      </w:r>
      <w:r w:rsidRPr="005279B3">
        <w:rPr>
          <w:color w:val="000000"/>
          <w:szCs w:val="24"/>
        </w:rPr>
        <w:t>e</w:t>
      </w:r>
      <w:r w:rsidRPr="005279B3">
        <w:rPr>
          <w:rFonts w:cs="Times New Roman"/>
          <w:color w:val="000000"/>
          <w:szCs w:val="24"/>
        </w:rPr>
        <w:t xml:space="preserve">xaminer, </w:t>
      </w:r>
      <w:r w:rsidRPr="005279B3">
        <w:rPr>
          <w:color w:val="000000"/>
          <w:szCs w:val="24"/>
        </w:rPr>
        <w:t>p</w:t>
      </w:r>
      <w:r w:rsidRPr="005279B3">
        <w:rPr>
          <w:rFonts w:cs="Times New Roman"/>
          <w:color w:val="000000"/>
          <w:szCs w:val="24"/>
        </w:rPr>
        <w:t xml:space="preserve">roblem </w:t>
      </w:r>
      <w:r w:rsidRPr="005279B3">
        <w:rPr>
          <w:color w:val="000000"/>
          <w:szCs w:val="24"/>
        </w:rPr>
        <w:t>case o</w:t>
      </w:r>
      <w:r w:rsidRPr="005279B3">
        <w:rPr>
          <w:rFonts w:cs="Times New Roman"/>
          <w:color w:val="000000"/>
          <w:szCs w:val="24"/>
        </w:rPr>
        <w:t xml:space="preserve">fficer, </w:t>
      </w:r>
      <w:r>
        <w:rPr>
          <w:rFonts w:cs="Times New Roman"/>
          <w:color w:val="000000"/>
          <w:szCs w:val="24"/>
        </w:rPr>
        <w:t>examiner</w:t>
      </w:r>
      <w:r w:rsidRPr="005279B3">
        <w:rPr>
          <w:rFonts w:cs="Times New Roman"/>
          <w:color w:val="000000"/>
          <w:szCs w:val="24"/>
        </w:rPr>
        <w:t xml:space="preserve">, </w:t>
      </w:r>
      <w:r w:rsidRPr="005279B3">
        <w:rPr>
          <w:color w:val="000000"/>
          <w:szCs w:val="24"/>
        </w:rPr>
        <w:t xml:space="preserve">or </w:t>
      </w:r>
      <w:r w:rsidRPr="005279B3">
        <w:rPr>
          <w:rFonts w:cs="Times New Roman"/>
          <w:color w:val="000000"/>
          <w:szCs w:val="24"/>
        </w:rPr>
        <w:t>specialized examiner)</w:t>
      </w:r>
    </w:p>
    <w:p w:rsidR="005362B0" w:rsidRPr="00E45857" w:rsidRDefault="005362B0" w:rsidP="007F1B44">
      <w:pPr>
        <w:ind w:left="720"/>
        <w:rPr>
          <w:lang w:eastAsia="zh-CN"/>
        </w:rPr>
      </w:pPr>
      <w:r>
        <w:rPr>
          <w:rFonts w:cs="Times New Roman"/>
          <w:szCs w:val="24"/>
        </w:rPr>
        <w:t xml:space="preserve">Assigned </w:t>
      </w:r>
      <w:proofErr w:type="spellStart"/>
      <w:r w:rsidRPr="005279B3">
        <w:rPr>
          <w:rFonts w:cs="Times New Roman"/>
          <w:szCs w:val="24"/>
        </w:rPr>
        <w:t>RCMS</w:t>
      </w:r>
      <w:bookmarkEnd w:id="0"/>
      <w:bookmarkEnd w:id="1"/>
      <w:bookmarkEnd w:id="2"/>
      <w:bookmarkEnd w:id="3"/>
      <w:bookmarkEnd w:id="4"/>
      <w:proofErr w:type="spellEnd"/>
    </w:p>
    <w:sectPr w:rsidR="005362B0" w:rsidRPr="00E45857" w:rsidSect="009974B3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04D" w:rsidRDefault="0033304D" w:rsidP="00003698">
      <w:r>
        <w:separator/>
      </w:r>
    </w:p>
  </w:endnote>
  <w:endnote w:type="continuationSeparator" w:id="0">
    <w:p w:rsidR="0033304D" w:rsidRDefault="0033304D" w:rsidP="00003698">
      <w:r>
        <w:continuationSeparator/>
      </w:r>
    </w:p>
  </w:endnote>
  <w:endnote w:type="continuationNotice" w:id="1">
    <w:p w:rsidR="0033304D" w:rsidRDefault="003330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04D" w:rsidRDefault="0033304D" w:rsidP="00003698">
      <w:r>
        <w:separator/>
      </w:r>
    </w:p>
  </w:footnote>
  <w:footnote w:type="continuationSeparator" w:id="0">
    <w:p w:rsidR="0033304D" w:rsidRDefault="0033304D" w:rsidP="00003698">
      <w:r>
        <w:continuationSeparator/>
      </w:r>
    </w:p>
  </w:footnote>
  <w:footnote w:type="continuationNotice" w:id="1">
    <w:p w:rsidR="0033304D" w:rsidRDefault="0033304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B4C" w:rsidRDefault="002F0B4C" w:rsidP="002F0B4C">
    <w:pPr>
      <w:pStyle w:val="Heading1"/>
    </w:pPr>
    <w:bookmarkStart w:id="6" w:name="_Toc410730864"/>
    <w:bookmarkStart w:id="7" w:name="_Toc374715954"/>
    <w:bookmarkStart w:id="8" w:name="_Toc350243830"/>
    <w:bookmarkStart w:id="9" w:name="_Toc378338555"/>
    <w:bookmarkStart w:id="10" w:name="_Toc410730898"/>
    <w:bookmarkStart w:id="11" w:name="_Toc410730897"/>
    <w:bookmarkStart w:id="12" w:name="_Toc374716029"/>
    <w:bookmarkStart w:id="13" w:name="_Toc378338633"/>
    <w:bookmarkStart w:id="14" w:name="app7b"/>
    <w:bookmarkStart w:id="15" w:name="_Toc350243861"/>
    <w:bookmarkStart w:id="16" w:name="_Toc391300652"/>
    <w:bookmarkStart w:id="17" w:name="_Toc410730902"/>
    <w:r>
      <w:t>Template</w:t>
    </w:r>
    <w:r w:rsidR="009974B3">
      <w:t>: Deny Appeal for Derivatives Authority</w:t>
    </w:r>
  </w:p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59CD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B4C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04D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4F23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3DC3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B44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4B3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67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3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94E67B46-42A4-42DE-ABA0-6C9A51D01A7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45C7E7B4-6515-422E-B0F4-76C58D02C687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3ADC3A5A-0725-43FB-A88E-1D9D9C0E2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2015-02-03T21:27:00Z</dcterms:created>
  <dcterms:modified xsi:type="dcterms:W3CDTF">2015-02-12T20:28:00Z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