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3729"/>
        <w:gridCol w:w="2986"/>
        <w:gridCol w:w="1502"/>
        <w:gridCol w:w="1503"/>
      </w:tblGrid>
      <w:tr w:rsidR="005362B0" w:rsidRPr="00C54EB1" w:rsidTr="00133DBF">
        <w:tc>
          <w:tcPr>
            <w:tcW w:w="9720" w:type="dxa"/>
            <w:gridSpan w:val="4"/>
            <w:tcBorders>
              <w:top w:val="single" w:sz="4" w:space="0" w:color="auto"/>
            </w:tcBorders>
            <w:shd w:val="clear" w:color="auto" w:fill="D0DBD8" w:themeFill="accent5" w:themeFillTint="99"/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/>
                <w:b/>
              </w:rPr>
            </w:pPr>
            <w:bookmarkStart w:id="0" w:name="_Toc325055476"/>
            <w:bookmarkStart w:id="1" w:name="_Toc374716001"/>
            <w:bookmarkStart w:id="2" w:name="_Toc350243845"/>
            <w:bookmarkStart w:id="3" w:name="_Toc298950937"/>
            <w:bookmarkStart w:id="4" w:name="_Toc287274200"/>
            <w:bookmarkStart w:id="5" w:name="_GoBack"/>
            <w:bookmarkEnd w:id="5"/>
            <w:r w:rsidRPr="00B718FF">
              <w:rPr>
                <w:rFonts w:asciiTheme="minorHAnsi" w:hAnsiTheme="minorHAnsi" w:cs="Arial"/>
                <w:b/>
                <w:sz w:val="28"/>
                <w:szCs w:val="24"/>
              </w:rPr>
              <w:t>Federally Insured, State-Chartered Credit Union (</w:t>
            </w:r>
            <w:proofErr w:type="spellStart"/>
            <w:r w:rsidRPr="00B718FF">
              <w:rPr>
                <w:rFonts w:asciiTheme="minorHAnsi" w:hAnsiTheme="minorHAnsi" w:cs="Arial"/>
                <w:b/>
                <w:sz w:val="28"/>
                <w:szCs w:val="24"/>
              </w:rPr>
              <w:t>FISCU</w:t>
            </w:r>
            <w:proofErr w:type="spellEnd"/>
            <w:r w:rsidRPr="00B718FF">
              <w:rPr>
                <w:rFonts w:asciiTheme="minorHAnsi" w:hAnsiTheme="minorHAnsi" w:cs="Arial"/>
                <w:b/>
                <w:sz w:val="28"/>
                <w:szCs w:val="24"/>
              </w:rPr>
              <w:t>) Information</w:t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Credit union name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Charter number</w:t>
            </w:r>
          </w:p>
        </w:tc>
        <w:tc>
          <w:tcPr>
            <w:tcW w:w="5991" w:type="dxa"/>
            <w:gridSpan w:val="3"/>
            <w:tcBorders>
              <w:bottom w:val="single" w:sz="4" w:space="0" w:color="auto"/>
            </w:tcBorders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rPr>
          <w:trHeight w:val="368"/>
        </w:trPr>
        <w:tc>
          <w:tcPr>
            <w:tcW w:w="9720" w:type="dxa"/>
            <w:gridSpan w:val="4"/>
            <w:shd w:val="clear" w:color="auto" w:fill="D0DBD8" w:themeFill="accent5" w:themeFillTint="99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b/>
                <w:sz w:val="28"/>
                <w:szCs w:val="24"/>
              </w:rPr>
            </w:pPr>
            <w:r w:rsidRPr="00B718FF">
              <w:rPr>
                <w:rFonts w:asciiTheme="minorHAnsi" w:hAnsiTheme="minorHAnsi" w:cs="Arial"/>
                <w:b/>
                <w:sz w:val="28"/>
                <w:szCs w:val="24"/>
              </w:rPr>
              <w:t>Contact Information</w:t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Contact name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Title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c>
          <w:tcPr>
            <w:tcW w:w="3729" w:type="dxa"/>
            <w:tcBorders>
              <w:bottom w:val="single" w:sz="4" w:space="0" w:color="auto"/>
            </w:tcBorders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Email / Phone</w:t>
            </w:r>
          </w:p>
        </w:tc>
        <w:tc>
          <w:tcPr>
            <w:tcW w:w="5991" w:type="dxa"/>
            <w:gridSpan w:val="3"/>
            <w:tcBorders>
              <w:bottom w:val="single" w:sz="4" w:space="0" w:color="auto"/>
            </w:tcBorders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rPr>
          <w:trHeight w:val="116"/>
        </w:trPr>
        <w:tc>
          <w:tcPr>
            <w:tcW w:w="9720" w:type="dxa"/>
            <w:gridSpan w:val="4"/>
            <w:tcBorders>
              <w:top w:val="nil"/>
            </w:tcBorders>
            <w:shd w:val="clear" w:color="auto" w:fill="D0DBD8" w:themeFill="accent5" w:themeFillTint="99"/>
          </w:tcPr>
          <w:p w:rsidR="005362B0" w:rsidRPr="00B718FF" w:rsidRDefault="005362B0" w:rsidP="00133DBF">
            <w:pPr>
              <w:spacing w:before="20" w:beforeAutospacing="1" w:after="20" w:afterAutospacing="1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B718FF">
              <w:rPr>
                <w:rFonts w:asciiTheme="minorHAnsi" w:hAnsiTheme="minorHAnsi" w:cs="Arial"/>
                <w:b/>
                <w:sz w:val="28"/>
                <w:szCs w:val="28"/>
              </w:rPr>
              <w:t xml:space="preserve">Derivative Products </w:t>
            </w:r>
            <w:proofErr w:type="spellStart"/>
            <w:r w:rsidRPr="00B718FF">
              <w:rPr>
                <w:rFonts w:asciiTheme="minorHAnsi" w:hAnsiTheme="minorHAnsi" w:cs="Arial"/>
                <w:b/>
                <w:sz w:val="28"/>
                <w:szCs w:val="28"/>
              </w:rPr>
              <w:t>FISCU</w:t>
            </w:r>
            <w:proofErr w:type="spellEnd"/>
            <w:r w:rsidRPr="00B718FF">
              <w:rPr>
                <w:rFonts w:asciiTheme="minorHAnsi" w:hAnsiTheme="minorHAnsi" w:cs="Arial"/>
                <w:b/>
                <w:sz w:val="28"/>
                <w:szCs w:val="28"/>
              </w:rPr>
              <w:t xml:space="preserve"> intends to use / already uses (optional)</w:t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Interest rate swaps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Basis swaps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Interest rate caps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Interest rate floors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U.S. Treasury note futures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Amortizing notional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Forward start swaps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c>
          <w:tcPr>
            <w:tcW w:w="3729" w:type="dxa"/>
            <w:shd w:val="clear" w:color="auto" w:fill="F6F0B8" w:themeFill="accent6" w:themeFillTint="33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Other (List)_____________________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</w:p>
        </w:tc>
      </w:tr>
      <w:tr w:rsidR="005362B0" w:rsidRPr="00C54EB1" w:rsidTr="00133DBF">
        <w:trPr>
          <w:trHeight w:val="64"/>
        </w:trPr>
        <w:tc>
          <w:tcPr>
            <w:tcW w:w="9720" w:type="dxa"/>
            <w:gridSpan w:val="4"/>
            <w:shd w:val="clear" w:color="auto" w:fill="2D4B66" w:themeFill="accent3" w:themeFillShade="80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</w:pPr>
            <w:r w:rsidRPr="00B718FF">
              <w:rPr>
                <w:rFonts w:asciiTheme="minorHAnsi" w:hAnsiTheme="minorHAnsi"/>
              </w:rPr>
              <w:br w:type="page"/>
            </w:r>
            <w:r w:rsidRPr="00B718FF"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  <w:t>NCUA USE ONLY</w:t>
            </w:r>
          </w:p>
        </w:tc>
      </w:tr>
      <w:tr w:rsidR="005362B0" w:rsidRPr="00C54EB1" w:rsidTr="00133DBF">
        <w:tc>
          <w:tcPr>
            <w:tcW w:w="3729" w:type="dxa"/>
            <w:shd w:val="clear" w:color="auto" w:fill="E0E7E5" w:themeFill="accent5" w:themeFillTint="66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Date notification received</w:t>
            </w:r>
          </w:p>
        </w:tc>
        <w:tc>
          <w:tcPr>
            <w:tcW w:w="2986" w:type="dxa"/>
            <w:tcBorders>
              <w:right w:val="single" w:sz="18" w:space="0" w:color="auto"/>
            </w:tcBorders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15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E0E7E5" w:themeFill="accent5" w:themeFillTint="66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jc w:val="center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REGION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362B0" w:rsidRPr="00B718FF" w:rsidRDefault="005362B0" w:rsidP="00133DBF">
            <w:pPr>
              <w:spacing w:before="60" w:after="60"/>
              <w:jc w:val="center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c>
          <w:tcPr>
            <w:tcW w:w="3729" w:type="dxa"/>
            <w:shd w:val="clear" w:color="auto" w:fill="E0E7E5" w:themeFill="accent5" w:themeFillTint="66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i/>
                <w:sz w:val="20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 xml:space="preserve">Notification received by </w:t>
            </w:r>
            <w:r w:rsidRPr="00B718FF">
              <w:rPr>
                <w:rFonts w:asciiTheme="minorHAnsi" w:hAnsiTheme="minorHAnsi" w:cs="Arial"/>
                <w:i/>
                <w:sz w:val="20"/>
                <w:szCs w:val="24"/>
              </w:rPr>
              <w:t>(name)</w:t>
            </w:r>
          </w:p>
        </w:tc>
        <w:tc>
          <w:tcPr>
            <w:tcW w:w="5991" w:type="dxa"/>
            <w:gridSpan w:val="3"/>
            <w:vAlign w:val="center"/>
          </w:tcPr>
          <w:p w:rsidR="005362B0" w:rsidRPr="00B718FF" w:rsidRDefault="005362B0" w:rsidP="00133DBF">
            <w:pPr>
              <w:spacing w:before="60" w:after="60"/>
              <w:rPr>
                <w:rFonts w:asciiTheme="minorHAnsi" w:hAnsiTheme="minorHAnsi" w:cs="Arial"/>
                <w:szCs w:val="24"/>
              </w:rPr>
            </w:pPr>
          </w:p>
        </w:tc>
      </w:tr>
      <w:tr w:rsidR="005362B0" w:rsidRPr="00C54EB1" w:rsidTr="00133DBF">
        <w:tc>
          <w:tcPr>
            <w:tcW w:w="3729" w:type="dxa"/>
            <w:shd w:val="clear" w:color="auto" w:fill="E0E7E5" w:themeFill="accent5" w:themeFillTint="66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i/>
                <w:sz w:val="20"/>
                <w:szCs w:val="24"/>
              </w:rPr>
            </w:pPr>
            <w:r w:rsidRPr="00B718FF">
              <w:rPr>
                <w:rFonts w:asciiTheme="minorHAnsi" w:hAnsiTheme="minorHAnsi" w:cs="Arial"/>
                <w:szCs w:val="24"/>
              </w:rPr>
              <w:t>Derivative program use</w:t>
            </w:r>
          </w:p>
        </w:tc>
        <w:tc>
          <w:tcPr>
            <w:tcW w:w="2986" w:type="dxa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  <w:r w:rsidRPr="00B718FF">
              <w:rPr>
                <w:rFonts w:asciiTheme="minorHAnsi" w:hAnsiTheme="minorHAnsi"/>
                <w:szCs w:val="24"/>
              </w:rPr>
              <w:t xml:space="preserve"> New activity</w:t>
            </w:r>
          </w:p>
        </w:tc>
        <w:tc>
          <w:tcPr>
            <w:tcW w:w="3005" w:type="dxa"/>
            <w:gridSpan w:val="2"/>
            <w:vAlign w:val="center"/>
          </w:tcPr>
          <w:p w:rsidR="005362B0" w:rsidRPr="00B718FF" w:rsidRDefault="005362B0" w:rsidP="00133DBF">
            <w:pPr>
              <w:spacing w:before="60" w:beforeAutospacing="1" w:after="60" w:afterAutospacing="1"/>
              <w:rPr>
                <w:rFonts w:asciiTheme="minorHAnsi" w:hAnsiTheme="minorHAnsi" w:cs="Arial"/>
                <w:szCs w:val="24"/>
              </w:rPr>
            </w:pPr>
            <w:r w:rsidRPr="00B718FF">
              <w:rPr>
                <w:rFonts w:asciiTheme="minorHAnsi" w:hAnsiTheme="minorHAnsi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718FF">
              <w:rPr>
                <w:rFonts w:asciiTheme="minorHAnsi" w:hAnsiTheme="minorHAnsi"/>
                <w:szCs w:val="24"/>
              </w:rPr>
              <w:instrText xml:space="preserve"> FORMCHECKBOX </w:instrText>
            </w:r>
            <w:r w:rsidR="00C95863">
              <w:rPr>
                <w:rFonts w:asciiTheme="minorHAnsi" w:hAnsiTheme="minorHAnsi"/>
                <w:szCs w:val="24"/>
              </w:rPr>
            </w:r>
            <w:r w:rsidR="00C95863">
              <w:rPr>
                <w:rFonts w:asciiTheme="minorHAnsi" w:hAnsiTheme="minorHAnsi"/>
                <w:szCs w:val="24"/>
              </w:rPr>
              <w:fldChar w:fldCharType="separate"/>
            </w:r>
            <w:r w:rsidRPr="00B718FF">
              <w:rPr>
                <w:rFonts w:asciiTheme="minorHAnsi" w:hAnsiTheme="minorHAnsi"/>
                <w:szCs w:val="24"/>
              </w:rPr>
              <w:fldChar w:fldCharType="end"/>
            </w:r>
            <w:r w:rsidRPr="00B718FF">
              <w:rPr>
                <w:rFonts w:asciiTheme="minorHAnsi" w:hAnsiTheme="minorHAnsi"/>
                <w:szCs w:val="24"/>
              </w:rPr>
              <w:t xml:space="preserve"> Existing activity</w:t>
            </w:r>
          </w:p>
        </w:tc>
      </w:tr>
      <w:bookmarkEnd w:id="0"/>
      <w:bookmarkEnd w:id="1"/>
      <w:bookmarkEnd w:id="2"/>
      <w:bookmarkEnd w:id="3"/>
      <w:bookmarkEnd w:id="4"/>
    </w:tbl>
    <w:p w:rsidR="005362B0" w:rsidRDefault="005362B0" w:rsidP="005362B0">
      <w:pPr>
        <w:rPr>
          <w:rFonts w:cs="Times New Roman"/>
          <w:szCs w:val="24"/>
        </w:rPr>
      </w:pPr>
    </w:p>
    <w:sectPr w:rsidR="005362B0" w:rsidSect="00D14EC3">
      <w:headerReference w:type="first" r:id="rId15"/>
      <w:pgSz w:w="12240" w:h="15840"/>
      <w:pgMar w:top="1296" w:right="1296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863" w:rsidRDefault="00C95863" w:rsidP="00003698">
      <w:r>
        <w:separator/>
      </w:r>
    </w:p>
  </w:endnote>
  <w:endnote w:type="continuationSeparator" w:id="0">
    <w:p w:rsidR="00C95863" w:rsidRDefault="00C95863" w:rsidP="00003698">
      <w:r>
        <w:continuationSeparator/>
      </w:r>
    </w:p>
  </w:endnote>
  <w:endnote w:type="continuationNotice" w:id="1">
    <w:p w:rsidR="00C95863" w:rsidRDefault="00C958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863" w:rsidRDefault="00C95863" w:rsidP="00003698">
      <w:r>
        <w:separator/>
      </w:r>
    </w:p>
  </w:footnote>
  <w:footnote w:type="continuationSeparator" w:id="0">
    <w:p w:rsidR="00C95863" w:rsidRDefault="00C95863" w:rsidP="00003698">
      <w:r>
        <w:continuationSeparator/>
      </w:r>
    </w:p>
  </w:footnote>
  <w:footnote w:type="continuationNotice" w:id="1">
    <w:p w:rsidR="00C95863" w:rsidRDefault="00C958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423" w:rsidRPr="00BA1DEA" w:rsidRDefault="00C04423" w:rsidP="00BA1DEA">
    <w:pPr>
      <w:pStyle w:val="Heading1"/>
      <w:jc w:val="center"/>
    </w:pPr>
    <w:bookmarkStart w:id="6" w:name="_Toc410730899"/>
    <w:bookmarkStart w:id="7" w:name="_Toc410730893"/>
    <w:bookmarkStart w:id="8" w:name="_Toc410730897"/>
    <w:bookmarkStart w:id="9" w:name="_Toc374716029"/>
    <w:bookmarkStart w:id="10" w:name="_Toc378338633"/>
    <w:bookmarkStart w:id="11" w:name="app7b"/>
    <w:bookmarkStart w:id="12" w:name="_Toc350243861"/>
    <w:bookmarkStart w:id="13" w:name="_Toc391300652"/>
    <w:bookmarkStart w:id="14" w:name="_Toc410730902"/>
    <w:r w:rsidRPr="00BA1DEA">
      <w:t xml:space="preserve">NCUA Notification of </w:t>
    </w:r>
    <w:proofErr w:type="spellStart"/>
    <w:r w:rsidRPr="00BA1DEA">
      <w:t>FISCU</w:t>
    </w:r>
    <w:proofErr w:type="spellEnd"/>
    <w:r w:rsidRPr="00BA1DEA">
      <w:t xml:space="preserve"> Derivatives Activity</w:t>
    </w:r>
  </w:p>
  <w:p w:rsidR="00C04423" w:rsidRDefault="00C04423" w:rsidP="00BA1DEA">
    <w:pPr>
      <w:jc w:val="center"/>
      <w:rPr>
        <w:i/>
        <w:sz w:val="28"/>
      </w:rPr>
    </w:pPr>
    <w:proofErr w:type="spellStart"/>
    <w:r w:rsidRPr="00BA1DEA">
      <w:rPr>
        <w:i/>
        <w:sz w:val="28"/>
      </w:rPr>
      <w:t>FISCU</w:t>
    </w:r>
    <w:proofErr w:type="spellEnd"/>
    <w:r w:rsidRPr="00BA1DEA">
      <w:rPr>
        <w:i/>
        <w:sz w:val="28"/>
      </w:rPr>
      <w:t xml:space="preserve"> use only</w:t>
    </w:r>
  </w:p>
  <w:p w:rsidR="00BA1DEA" w:rsidRPr="00BA1DEA" w:rsidRDefault="00BA1DEA" w:rsidP="00BA1DEA">
    <w:pPr>
      <w:jc w:val="center"/>
      <w:rPr>
        <w:i/>
        <w:sz w:val="28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795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AD3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1DE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423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863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2B45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CF7667E-EFAE-4588-B47A-956E925C1E9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552CB03-C80B-443C-ABEE-447B63D5F33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6D881FC-7A4D-4EDD-82F0-F5B1341A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2015-02-03T21:28:00Z</dcterms:created>
  <dcterms:modified xsi:type="dcterms:W3CDTF">2015-02-12T20:31:00Z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