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D5E" w:rsidRPr="00EA0FE3" w:rsidRDefault="00611D5E" w:rsidP="006925BC">
      <w:pPr>
        <w:jc w:val="center"/>
        <w:rPr>
          <w:rFonts w:cs="Times New Roman"/>
          <w:szCs w:val="24"/>
        </w:rPr>
      </w:pPr>
      <w:r w:rsidRPr="00EA0FE3">
        <w:rPr>
          <w:rFonts w:cs="Times New Roman"/>
          <w:szCs w:val="24"/>
        </w:rPr>
        <w:t>Date</w:t>
      </w:r>
    </w:p>
    <w:p w:rsidR="00611D5E" w:rsidRPr="00EA0FE3" w:rsidRDefault="00611D5E" w:rsidP="00611D5E">
      <w:pPr>
        <w:rPr>
          <w:rFonts w:cs="Times New Roman"/>
          <w:szCs w:val="24"/>
        </w:rPr>
      </w:pPr>
    </w:p>
    <w:p w:rsidR="00A82CD5" w:rsidRDefault="00A82CD5"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Mr. John Doe</w:t>
      </w:r>
    </w:p>
    <w:p w:rsidR="004E4609" w:rsidRPr="00EA0FE3" w:rsidRDefault="004E4609"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Board Chairperson</w:t>
      </w:r>
    </w:p>
    <w:p w:rsidR="004E4609" w:rsidRPr="00EA0FE3" w:rsidRDefault="004E4609" w:rsidP="004E4609">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sidRPr="00EA0FE3">
        <w:rPr>
          <w:rFonts w:cs="Times New Roman"/>
          <w:szCs w:val="24"/>
        </w:rPr>
        <w:t>ABC Federal Credit Union</w:t>
      </w:r>
    </w:p>
    <w:p w:rsidR="004E4609" w:rsidRPr="00EA0FE3" w:rsidRDefault="004E4609" w:rsidP="004E4609">
      <w:pPr>
        <w:pStyle w:val="InsideAddress"/>
        <w:rPr>
          <w:sz w:val="24"/>
          <w:szCs w:val="24"/>
        </w:rPr>
      </w:pPr>
      <w:r w:rsidRPr="00EA0FE3">
        <w:rPr>
          <w:sz w:val="24"/>
          <w:szCs w:val="24"/>
        </w:rPr>
        <w:t>Address</w:t>
      </w:r>
    </w:p>
    <w:p w:rsidR="004E4609" w:rsidRPr="00EA0FE3" w:rsidRDefault="004E4609" w:rsidP="004E4609">
      <w:pPr>
        <w:pStyle w:val="InsideAddress"/>
        <w:rPr>
          <w:sz w:val="24"/>
          <w:szCs w:val="24"/>
        </w:rPr>
      </w:pPr>
      <w:r w:rsidRPr="00EA0FE3">
        <w:rPr>
          <w:sz w:val="24"/>
          <w:szCs w:val="24"/>
        </w:rPr>
        <w:t xml:space="preserve">City, </w:t>
      </w:r>
      <w:proofErr w:type="gramStart"/>
      <w:r w:rsidRPr="00EA0FE3">
        <w:rPr>
          <w:sz w:val="24"/>
          <w:szCs w:val="24"/>
        </w:rPr>
        <w:t xml:space="preserve">State  </w:t>
      </w:r>
      <w:r w:rsidR="00933A48">
        <w:rPr>
          <w:sz w:val="24"/>
          <w:szCs w:val="24"/>
        </w:rPr>
        <w:t>Zip</w:t>
      </w:r>
      <w:proofErr w:type="gramEnd"/>
    </w:p>
    <w:p w:rsidR="00611D5E" w:rsidRPr="00EA0FE3" w:rsidRDefault="00611D5E" w:rsidP="00611D5E">
      <w:pPr>
        <w:tabs>
          <w:tab w:val="left" w:pos="8730"/>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 xml:space="preserve">Dear Mr. </w:t>
      </w:r>
      <w:r w:rsidR="004E4609" w:rsidRPr="00EA0FE3">
        <w:rPr>
          <w:rFonts w:cs="Times New Roman"/>
          <w:szCs w:val="24"/>
        </w:rPr>
        <w:t>Doe</w:t>
      </w:r>
      <w:r w:rsidRPr="00EA0FE3">
        <w:rPr>
          <w:rFonts w:cs="Times New Roman"/>
          <w:szCs w:val="24"/>
        </w:rPr>
        <w:t>:</w:t>
      </w:r>
    </w:p>
    <w:p w:rsidR="00611D5E" w:rsidRPr="00EA0FE3" w:rsidRDefault="00611D5E" w:rsidP="00611D5E">
      <w:pPr>
        <w:tabs>
          <w:tab w:val="left" w:pos="8730"/>
        </w:tabs>
        <w:rPr>
          <w:rFonts w:cs="Times New Roman"/>
          <w:szCs w:val="24"/>
        </w:rPr>
      </w:pPr>
    </w:p>
    <w:p w:rsidR="00611D5E" w:rsidRPr="00EA0FE3" w:rsidRDefault="00611D5E" w:rsidP="00611D5E">
      <w:pPr>
        <w:tabs>
          <w:tab w:val="left" w:pos="1152"/>
          <w:tab w:val="left" w:pos="3600"/>
          <w:tab w:val="left" w:pos="4608"/>
        </w:tabs>
        <w:rPr>
          <w:rFonts w:cs="Times New Roman"/>
          <w:szCs w:val="24"/>
        </w:rPr>
      </w:pPr>
      <w:r w:rsidRPr="00EA0FE3">
        <w:rPr>
          <w:rFonts w:cs="Times New Roman"/>
          <w:szCs w:val="24"/>
        </w:rPr>
        <w:t xml:space="preserve">On [Month XX, </w:t>
      </w:r>
      <w:proofErr w:type="spellStart"/>
      <w:r w:rsidRPr="00EA0FE3">
        <w:rPr>
          <w:rFonts w:cs="Times New Roman"/>
          <w:szCs w:val="24"/>
        </w:rPr>
        <w:t>20XX</w:t>
      </w:r>
      <w:proofErr w:type="spellEnd"/>
      <w:r w:rsidRPr="00EA0FE3">
        <w:rPr>
          <w:rFonts w:cs="Times New Roman"/>
          <w:szCs w:val="24"/>
        </w:rPr>
        <w:t>], your credit union’s Net Worth Restoration Plan (</w:t>
      </w:r>
      <w:proofErr w:type="spellStart"/>
      <w:r w:rsidRPr="00EA0FE3">
        <w:rPr>
          <w:rFonts w:cs="Times New Roman"/>
          <w:szCs w:val="24"/>
        </w:rPr>
        <w:t>NWRP</w:t>
      </w:r>
      <w:proofErr w:type="spellEnd"/>
      <w:r w:rsidRPr="00EA0FE3">
        <w:rPr>
          <w:rFonts w:cs="Times New Roman"/>
          <w:szCs w:val="24"/>
        </w:rPr>
        <w:t xml:space="preserve">) was approved by the National Credit Union Administration (NCUA) as required by Part 702 of the NCUA </w:t>
      </w:r>
      <w:r w:rsidR="0017666A">
        <w:rPr>
          <w:rFonts w:cs="Times New Roman"/>
          <w:szCs w:val="24"/>
        </w:rPr>
        <w:t>rules and regulations</w:t>
      </w:r>
      <w:r w:rsidRPr="00EA0FE3">
        <w:rPr>
          <w:rFonts w:cs="Times New Roman"/>
          <w:szCs w:val="24"/>
        </w:rPr>
        <w:t>.</w:t>
      </w:r>
    </w:p>
    <w:p w:rsidR="00611D5E" w:rsidRPr="00EA0FE3" w:rsidRDefault="00611D5E" w:rsidP="00611D5E">
      <w:pPr>
        <w:tabs>
          <w:tab w:val="left" w:pos="1152"/>
          <w:tab w:val="left" w:pos="3600"/>
          <w:tab w:val="left" w:pos="4608"/>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 xml:space="preserve">Our review of your [Month XX, </w:t>
      </w:r>
      <w:proofErr w:type="spellStart"/>
      <w:r w:rsidRPr="00EA0FE3">
        <w:rPr>
          <w:rFonts w:cs="Times New Roman"/>
          <w:szCs w:val="24"/>
        </w:rPr>
        <w:t>20XX</w:t>
      </w:r>
      <w:proofErr w:type="spellEnd"/>
      <w:r w:rsidRPr="00EA0FE3">
        <w:rPr>
          <w:rFonts w:cs="Times New Roman"/>
          <w:szCs w:val="24"/>
        </w:rPr>
        <w:t xml:space="preserve">], 5300 call report shows your credit union’s net worth position has been at least “adequately capitalized” for four consecutive calendar quarters. </w:t>
      </w:r>
      <w:r w:rsidR="004F54D8">
        <w:rPr>
          <w:rFonts w:cs="Times New Roman"/>
          <w:szCs w:val="24"/>
        </w:rPr>
        <w:t xml:space="preserve"> </w:t>
      </w:r>
      <w:r w:rsidRPr="00EA0FE3">
        <w:rPr>
          <w:rFonts w:cs="Times New Roman"/>
          <w:szCs w:val="24"/>
        </w:rPr>
        <w:t xml:space="preserve">Therefore, </w:t>
      </w:r>
      <w:r w:rsidR="001E38B7">
        <w:rPr>
          <w:rFonts w:cs="Times New Roman"/>
          <w:szCs w:val="24"/>
        </w:rPr>
        <w:t xml:space="preserve">your </w:t>
      </w:r>
      <w:proofErr w:type="spellStart"/>
      <w:r w:rsidR="001E38B7">
        <w:rPr>
          <w:rFonts w:cs="Times New Roman"/>
          <w:szCs w:val="24"/>
        </w:rPr>
        <w:t>NWRP</w:t>
      </w:r>
      <w:proofErr w:type="spellEnd"/>
      <w:r w:rsidR="001E38B7">
        <w:rPr>
          <w:rFonts w:cs="Times New Roman"/>
          <w:szCs w:val="24"/>
        </w:rPr>
        <w:t xml:space="preserve"> is no longer required.</w:t>
      </w:r>
      <w:r w:rsidR="004F54D8">
        <w:rPr>
          <w:rFonts w:cs="Times New Roman"/>
          <w:szCs w:val="24"/>
        </w:rPr>
        <w:t xml:space="preserve"> </w:t>
      </w:r>
      <w:r w:rsidRPr="00EA0FE3">
        <w:rPr>
          <w:rFonts w:cs="Times New Roman"/>
          <w:szCs w:val="24"/>
        </w:rPr>
        <w:t xml:space="preserve"> I appreciate the hard work and dedication your management team showed in restoring the credit union’s financial health.</w:t>
      </w:r>
    </w:p>
    <w:p w:rsidR="00611D5E" w:rsidRPr="00EA0FE3" w:rsidRDefault="00611D5E" w:rsidP="00611D5E">
      <w:pPr>
        <w:tabs>
          <w:tab w:val="left" w:pos="8730"/>
        </w:tabs>
        <w:rPr>
          <w:rFonts w:cs="Times New Roman"/>
          <w:szCs w:val="24"/>
        </w:rPr>
      </w:pPr>
    </w:p>
    <w:p w:rsidR="00611D5E" w:rsidRPr="00EA0FE3" w:rsidRDefault="00611D5E" w:rsidP="00611D5E">
      <w:pPr>
        <w:tabs>
          <w:tab w:val="left" w:pos="8730"/>
        </w:tabs>
        <w:rPr>
          <w:rFonts w:cs="Times New Roman"/>
          <w:szCs w:val="24"/>
        </w:rPr>
      </w:pPr>
      <w:r w:rsidRPr="00EA0FE3">
        <w:rPr>
          <w:rFonts w:cs="Times New Roman"/>
          <w:szCs w:val="24"/>
        </w:rPr>
        <w:t>Although your credit union no longer operates under a net worth restoration plan, you must continue to comply with Part 702 by increasing the dollar amount of your net worth quarterly by at least 0.10 percent of assets and transferring that amount to the regular reserves.</w:t>
      </w:r>
      <w:r w:rsidR="004F54D8">
        <w:rPr>
          <w:rFonts w:cs="Times New Roman"/>
          <w:szCs w:val="24"/>
        </w:rPr>
        <w:t xml:space="preserve"> </w:t>
      </w:r>
      <w:r w:rsidRPr="00EA0FE3">
        <w:rPr>
          <w:rFonts w:cs="Times New Roman"/>
          <w:szCs w:val="24"/>
        </w:rPr>
        <w:t xml:space="preserve"> This requirement remains in effect until your credit union is well capitalized, with net worth of seven percent or more.</w:t>
      </w:r>
    </w:p>
    <w:p w:rsidR="00611D5E" w:rsidRPr="00EA0FE3" w:rsidRDefault="00611D5E" w:rsidP="00611D5E">
      <w:pPr>
        <w:tabs>
          <w:tab w:val="left" w:pos="1152"/>
          <w:tab w:val="left" w:pos="3600"/>
          <w:tab w:val="left" w:pos="4608"/>
        </w:tabs>
        <w:rPr>
          <w:rFonts w:cs="Times New Roman"/>
          <w:szCs w:val="24"/>
        </w:rPr>
      </w:pPr>
    </w:p>
    <w:p w:rsidR="00611D5E" w:rsidRDefault="006C3593" w:rsidP="00611D5E">
      <w:pPr>
        <w:tabs>
          <w:tab w:val="left" w:pos="1152"/>
          <w:tab w:val="left" w:pos="3600"/>
          <w:tab w:val="left" w:pos="4608"/>
        </w:tabs>
        <w:rPr>
          <w:rFonts w:cs="Times New Roman"/>
          <w:szCs w:val="24"/>
        </w:rPr>
      </w:pPr>
      <w:r w:rsidRPr="00EA0FE3">
        <w:rPr>
          <w:rFonts w:cs="Times New Roman"/>
          <w:szCs w:val="24"/>
        </w:rPr>
        <w:t>Please note</w:t>
      </w:r>
      <w:r w:rsidR="00395B4B">
        <w:rPr>
          <w:rFonts w:cs="Times New Roman"/>
          <w:szCs w:val="24"/>
        </w:rPr>
        <w:t xml:space="preserve"> that</w:t>
      </w:r>
      <w:r w:rsidRPr="00EA0FE3">
        <w:rPr>
          <w:rFonts w:cs="Times New Roman"/>
          <w:szCs w:val="24"/>
        </w:rPr>
        <w:t xml:space="preserve"> if the credit union is classified as undercapitalized or lower at some point in the future, it will be necessary to submit a new </w:t>
      </w:r>
      <w:proofErr w:type="spellStart"/>
      <w:r w:rsidRPr="00EA0FE3">
        <w:rPr>
          <w:rFonts w:cs="Times New Roman"/>
          <w:szCs w:val="24"/>
        </w:rPr>
        <w:t>NWRP</w:t>
      </w:r>
      <w:proofErr w:type="spellEnd"/>
      <w:r w:rsidRPr="00EA0FE3">
        <w:rPr>
          <w:rFonts w:cs="Times New Roman"/>
          <w:szCs w:val="24"/>
        </w:rPr>
        <w:t xml:space="preserve"> to NCUA for approval within 45 days of the new effective date of classification [</w:t>
      </w:r>
      <w:r w:rsidRPr="00EA0FE3">
        <w:rPr>
          <w:rFonts w:cs="Times New Roman"/>
          <w:i/>
          <w:szCs w:val="24"/>
        </w:rPr>
        <w:t>or</w:t>
      </w:r>
      <w:r w:rsidR="004F54D8">
        <w:rPr>
          <w:rFonts w:cs="Times New Roman"/>
          <w:i/>
          <w:szCs w:val="24"/>
        </w:rPr>
        <w:t>,</w:t>
      </w:r>
      <w:r w:rsidRPr="00EA0FE3">
        <w:rPr>
          <w:rFonts w:cs="Times New Roman"/>
          <w:i/>
          <w:szCs w:val="24"/>
        </w:rPr>
        <w:t xml:space="preserve"> in the case of a credit union that is still classified as “new” under </w:t>
      </w:r>
      <w:proofErr w:type="spellStart"/>
      <w:r w:rsidRPr="00EA0FE3">
        <w:rPr>
          <w:rFonts w:cs="Times New Roman"/>
          <w:i/>
          <w:szCs w:val="24"/>
        </w:rPr>
        <w:t>PCA</w:t>
      </w:r>
      <w:proofErr w:type="spellEnd"/>
      <w:r w:rsidRPr="00EA0FE3">
        <w:rPr>
          <w:rFonts w:cs="Times New Roman"/>
          <w:i/>
          <w:szCs w:val="24"/>
        </w:rPr>
        <w:t xml:space="preserve">: </w:t>
      </w:r>
      <w:r w:rsidRPr="00637F8B">
        <w:rPr>
          <w:rFonts w:cs="Times New Roman"/>
          <w:szCs w:val="24"/>
        </w:rPr>
        <w:t xml:space="preserve">Please note if the credit union is classified as moderately capitalized or lower at some point in the future and it is still classified as “new” under Section 702.301(b) it will be necessary to submit a new </w:t>
      </w:r>
      <w:proofErr w:type="spellStart"/>
      <w:r w:rsidRPr="00637F8B">
        <w:rPr>
          <w:rFonts w:cs="Times New Roman"/>
          <w:szCs w:val="24"/>
        </w:rPr>
        <w:t>RBP</w:t>
      </w:r>
      <w:proofErr w:type="spellEnd"/>
      <w:r w:rsidRPr="00637F8B">
        <w:rPr>
          <w:rFonts w:cs="Times New Roman"/>
          <w:szCs w:val="24"/>
        </w:rPr>
        <w:t xml:space="preserve"> to NCUA for approval within 30 days of the new effective date of classification</w:t>
      </w:r>
      <w:r w:rsidRPr="004F54D8">
        <w:rPr>
          <w:rFonts w:cs="Times New Roman"/>
          <w:szCs w:val="24"/>
        </w:rPr>
        <w:t>]</w:t>
      </w:r>
      <w:r w:rsidRPr="00EA0FE3">
        <w:rPr>
          <w:rFonts w:cs="Times New Roman"/>
          <w:szCs w:val="24"/>
        </w:rPr>
        <w:t>.</w:t>
      </w:r>
    </w:p>
    <w:p w:rsidR="00085EB6" w:rsidRDefault="00085EB6" w:rsidP="00611D5E">
      <w:pPr>
        <w:tabs>
          <w:tab w:val="left" w:pos="1152"/>
          <w:tab w:val="left" w:pos="3600"/>
          <w:tab w:val="left" w:pos="4608"/>
        </w:tabs>
        <w:rPr>
          <w:rFonts w:cs="Times New Roman"/>
          <w:szCs w:val="24"/>
        </w:rPr>
      </w:pPr>
    </w:p>
    <w:p w:rsidR="008C6761" w:rsidRDefault="008C6761" w:rsidP="008C6761">
      <w:pPr>
        <w:rPr>
          <w:rFonts w:cs="Times New Roman"/>
          <w:szCs w:val="24"/>
        </w:rPr>
      </w:pPr>
      <w:r w:rsidRPr="008A72C5">
        <w:rPr>
          <w:szCs w:val="24"/>
        </w:rPr>
        <w:t>[</w:t>
      </w:r>
      <w:r w:rsidRPr="00637F8B">
        <w:rPr>
          <w:i/>
          <w:szCs w:val="24"/>
        </w:rPr>
        <w:t xml:space="preserve">For credit unions $50 million and less, newly chartered (less than </w:t>
      </w:r>
      <w:r w:rsidR="00395B4B" w:rsidRPr="00637F8B">
        <w:rPr>
          <w:i/>
          <w:szCs w:val="24"/>
        </w:rPr>
        <w:t>three</w:t>
      </w:r>
      <w:r w:rsidRPr="00637F8B">
        <w:rPr>
          <w:i/>
          <w:szCs w:val="24"/>
        </w:rPr>
        <w:t xml:space="preserve"> years old) or low income designated consider including the following statement:</w:t>
      </w:r>
      <w:r w:rsidRPr="008A72C5">
        <w:rPr>
          <w:szCs w:val="24"/>
        </w:rPr>
        <w:t xml:space="preserve"> </w:t>
      </w:r>
      <w:r>
        <w:rPr>
          <w:szCs w:val="24"/>
        </w:rPr>
        <w:t xml:space="preserve">In your efforts to improve your financial </w:t>
      </w:r>
      <w:proofErr w:type="gramStart"/>
      <w:r>
        <w:rPr>
          <w:szCs w:val="24"/>
        </w:rPr>
        <w:t>condition</w:t>
      </w:r>
      <w:proofErr w:type="gramEnd"/>
      <w:r>
        <w:rPr>
          <w:szCs w:val="24"/>
        </w:rPr>
        <w:t>, y</w:t>
      </w:r>
      <w:r w:rsidRPr="008A72C5">
        <w:rPr>
          <w:szCs w:val="24"/>
        </w:rPr>
        <w:t xml:space="preserve">ou </w:t>
      </w:r>
      <w:r>
        <w:rPr>
          <w:szCs w:val="24"/>
        </w:rPr>
        <w:t xml:space="preserve">may wish </w:t>
      </w:r>
      <w:r w:rsidRPr="008A72C5">
        <w:rPr>
          <w:szCs w:val="24"/>
        </w:rPr>
        <w:t xml:space="preserve">to take advantage of programs offered by </w:t>
      </w:r>
      <w:proofErr w:type="spellStart"/>
      <w:r>
        <w:rPr>
          <w:szCs w:val="24"/>
        </w:rPr>
        <w:t>NCUA’s</w:t>
      </w:r>
      <w:proofErr w:type="spellEnd"/>
      <w:r w:rsidRPr="008A72C5">
        <w:rPr>
          <w:szCs w:val="24"/>
        </w:rPr>
        <w:t xml:space="preserve"> </w:t>
      </w:r>
      <w:r w:rsidRPr="008A72C5">
        <w:rPr>
          <w:rFonts w:cs="Times New Roman"/>
          <w:szCs w:val="24"/>
        </w:rPr>
        <w:t xml:space="preserve">Office of Small Credit Union Initiatives (OSCUI). </w:t>
      </w:r>
      <w:r w:rsidR="004F54D8">
        <w:rPr>
          <w:rFonts w:cs="Times New Roman"/>
          <w:szCs w:val="24"/>
        </w:rPr>
        <w:t xml:space="preserve"> </w:t>
      </w:r>
      <w:r w:rsidRPr="008A72C5">
        <w:rPr>
          <w:rFonts w:cs="Times New Roman"/>
          <w:szCs w:val="24"/>
        </w:rPr>
        <w:t xml:space="preserve">OSCUI provides </w:t>
      </w:r>
      <w:r>
        <w:rPr>
          <w:rFonts w:cs="Times New Roman"/>
          <w:szCs w:val="24"/>
        </w:rPr>
        <w:t xml:space="preserve">guidance and </w:t>
      </w:r>
      <w:r w:rsidRPr="008A72C5">
        <w:rPr>
          <w:rFonts w:cs="Times New Roman"/>
          <w:szCs w:val="24"/>
        </w:rPr>
        <w:t>assistance</w:t>
      </w:r>
      <w:r>
        <w:rPr>
          <w:rFonts w:cs="Times New Roman"/>
          <w:szCs w:val="24"/>
        </w:rPr>
        <w:t xml:space="preserve"> </w:t>
      </w:r>
      <w:r w:rsidRPr="008A72C5">
        <w:rPr>
          <w:rFonts w:cs="Times New Roman"/>
          <w:szCs w:val="24"/>
        </w:rPr>
        <w:t>to</w:t>
      </w:r>
      <w:r>
        <w:rPr>
          <w:rFonts w:cs="Times New Roman"/>
          <w:szCs w:val="24"/>
        </w:rPr>
        <w:t xml:space="preserve"> </w:t>
      </w:r>
      <w:r w:rsidRPr="008A72C5">
        <w:rPr>
          <w:rFonts w:cs="Times New Roman"/>
          <w:szCs w:val="24"/>
        </w:rPr>
        <w:t>small, new, and low-income designated credit unions through four primary programs - Training, Grants and Loans, Partnerships and Outreach, and Consulting Services.</w:t>
      </w:r>
      <w:r w:rsidR="004F54D8">
        <w:rPr>
          <w:rFonts w:cs="Times New Roman"/>
          <w:szCs w:val="24"/>
        </w:rPr>
        <w:t xml:space="preserve"> </w:t>
      </w:r>
      <w:r w:rsidRPr="008A72C5">
        <w:rPr>
          <w:rFonts w:cs="Times New Roman"/>
          <w:szCs w:val="24"/>
        </w:rPr>
        <w:t xml:space="preserve"> </w:t>
      </w:r>
      <w:r>
        <w:rPr>
          <w:rFonts w:cs="Times New Roman"/>
          <w:szCs w:val="24"/>
        </w:rPr>
        <w:t xml:space="preserve">More information is available from your examiner or at </w:t>
      </w:r>
      <w:hyperlink r:id="rId15" w:history="1">
        <w:r w:rsidRPr="00B00A63">
          <w:rPr>
            <w:rStyle w:val="Hyperlink"/>
            <w:rFonts w:cs="Times New Roman"/>
            <w:szCs w:val="24"/>
          </w:rPr>
          <w:t>http://www.ncua.gov/Resources/OSCUI</w:t>
        </w:r>
      </w:hyperlink>
      <w:r>
        <w:rPr>
          <w:rFonts w:cs="Times New Roman"/>
          <w:szCs w:val="24"/>
        </w:rPr>
        <w:t>.]</w:t>
      </w:r>
    </w:p>
    <w:p w:rsidR="00085EB6" w:rsidRPr="00085EB6" w:rsidRDefault="00085EB6" w:rsidP="008C6761">
      <w:pPr>
        <w:rPr>
          <w:rFonts w:cs="Times New Roman"/>
          <w:szCs w:val="24"/>
        </w:rPr>
      </w:pPr>
    </w:p>
    <w:p w:rsidR="004E4609" w:rsidRPr="00EA0FE3" w:rsidRDefault="004E4609" w:rsidP="004E4609">
      <w:pPr>
        <w:rPr>
          <w:rFonts w:cs="Times New Roman"/>
          <w:szCs w:val="24"/>
        </w:rPr>
      </w:pPr>
      <w:r w:rsidRPr="00EA0FE3">
        <w:rPr>
          <w:rFonts w:cs="Times New Roman"/>
          <w:szCs w:val="24"/>
        </w:rPr>
        <w:t xml:space="preserve">Please contact </w:t>
      </w:r>
      <w:r w:rsidR="005F00C9">
        <w:rPr>
          <w:rFonts w:cs="Times New Roman"/>
          <w:szCs w:val="24"/>
        </w:rPr>
        <w:t>e</w:t>
      </w:r>
      <w:r w:rsidR="00646B40" w:rsidRPr="00EA0FE3">
        <w:rPr>
          <w:rFonts w:cs="Times New Roman"/>
          <w:szCs w:val="24"/>
        </w:rPr>
        <w:t>xaminer [examiner name]</w:t>
      </w:r>
      <w:r w:rsidRPr="00EA0FE3">
        <w:rPr>
          <w:rFonts w:cs="Times New Roman"/>
          <w:szCs w:val="24"/>
        </w:rPr>
        <w:t xml:space="preserve"> at </w:t>
      </w:r>
      <w:r w:rsidR="00646B40" w:rsidRPr="00EA0FE3">
        <w:rPr>
          <w:rFonts w:cs="Times New Roman"/>
          <w:szCs w:val="24"/>
        </w:rPr>
        <w:t xml:space="preserve">[phone number] </w:t>
      </w:r>
      <w:r w:rsidRPr="00EA0FE3">
        <w:rPr>
          <w:rFonts w:cs="Times New Roman"/>
          <w:szCs w:val="24"/>
        </w:rPr>
        <w:t>with any questions.</w:t>
      </w:r>
    </w:p>
    <w:p w:rsidR="00980C6D" w:rsidRPr="00EA0FE3" w:rsidRDefault="00980C6D" w:rsidP="00980C6D">
      <w:pPr>
        <w:rPr>
          <w:rFonts w:cs="Times New Roman"/>
          <w:szCs w:val="24"/>
        </w:rPr>
      </w:pPr>
    </w:p>
    <w:p w:rsidR="00980C6D" w:rsidRPr="00EA0FE3" w:rsidRDefault="00980C6D" w:rsidP="00980C6D">
      <w:pPr>
        <w:ind w:left="4320"/>
        <w:rPr>
          <w:rFonts w:cs="Times New Roman"/>
          <w:szCs w:val="24"/>
        </w:rPr>
      </w:pPr>
      <w:r w:rsidRPr="00EA0FE3">
        <w:rPr>
          <w:rFonts w:cs="Times New Roman"/>
          <w:szCs w:val="24"/>
        </w:rPr>
        <w:t>Sincerely,</w:t>
      </w:r>
    </w:p>
    <w:p w:rsidR="00980C6D" w:rsidRPr="00EA0FE3" w:rsidRDefault="00980C6D" w:rsidP="00980C6D">
      <w:pPr>
        <w:ind w:left="4320"/>
        <w:rPr>
          <w:rFonts w:cs="Times New Roman"/>
          <w:szCs w:val="24"/>
        </w:rPr>
      </w:pPr>
    </w:p>
    <w:p w:rsidR="00980C6D" w:rsidRDefault="00980C6D" w:rsidP="00980C6D">
      <w:pPr>
        <w:ind w:left="4320"/>
        <w:rPr>
          <w:rFonts w:cs="Times New Roman"/>
          <w:szCs w:val="24"/>
        </w:rPr>
      </w:pPr>
    </w:p>
    <w:p w:rsidR="00251887" w:rsidRPr="00EA0FE3" w:rsidRDefault="00251887" w:rsidP="00980C6D">
      <w:pPr>
        <w:ind w:left="4320"/>
        <w:rPr>
          <w:rFonts w:cs="Times New Roman"/>
          <w:szCs w:val="24"/>
        </w:rPr>
      </w:pPr>
    </w:p>
    <w:p w:rsidR="00980C6D" w:rsidRPr="00EA0FE3" w:rsidRDefault="00980C6D" w:rsidP="00980C6D">
      <w:pPr>
        <w:ind w:left="4320"/>
        <w:rPr>
          <w:rFonts w:cs="Times New Roman"/>
          <w:szCs w:val="24"/>
        </w:rPr>
      </w:pPr>
    </w:p>
    <w:p w:rsidR="00980C6D" w:rsidRPr="00EA0FE3" w:rsidRDefault="00546100" w:rsidP="00980C6D">
      <w:pPr>
        <w:ind w:left="4320"/>
        <w:rPr>
          <w:rFonts w:cs="Times New Roman"/>
          <w:szCs w:val="24"/>
        </w:rPr>
      </w:pPr>
      <w:r>
        <w:rPr>
          <w:rFonts w:cs="Times New Roman"/>
          <w:szCs w:val="24"/>
        </w:rPr>
        <w:t>[NAME]</w:t>
      </w:r>
    </w:p>
    <w:p w:rsidR="00980C6D" w:rsidRPr="00EA0FE3" w:rsidRDefault="00980C6D" w:rsidP="00980C6D">
      <w:pPr>
        <w:ind w:left="4320"/>
        <w:rPr>
          <w:rFonts w:cs="Times New Roman"/>
          <w:szCs w:val="24"/>
        </w:rPr>
      </w:pPr>
      <w:r w:rsidRPr="00EA0FE3">
        <w:rPr>
          <w:rFonts w:cs="Times New Roman"/>
          <w:szCs w:val="24"/>
        </w:rPr>
        <w:t>Regional Director</w:t>
      </w:r>
    </w:p>
    <w:p w:rsidR="00980C6D" w:rsidRPr="00EA0FE3" w:rsidRDefault="00980C6D" w:rsidP="00980C6D">
      <w:pPr>
        <w:rPr>
          <w:rFonts w:cs="Times New Roman"/>
          <w:szCs w:val="24"/>
        </w:rPr>
      </w:pPr>
    </w:p>
    <w:p w:rsidR="00A82CD5" w:rsidRDefault="00A82CD5" w:rsidP="00A82CD5">
      <w:pPr>
        <w:tabs>
          <w:tab w:val="left" w:pos="2880"/>
        </w:tabs>
        <w:rPr>
          <w:rFonts w:cs="Times New Roman"/>
          <w:szCs w:val="24"/>
        </w:rPr>
      </w:pPr>
      <w:bookmarkStart w:id="0" w:name="appendix10I"/>
      <w:bookmarkStart w:id="1" w:name="_Toc287274248"/>
      <w:bookmarkEnd w:id="0"/>
      <w:r>
        <w:rPr>
          <w:rFonts w:cs="Times New Roman"/>
          <w:szCs w:val="24"/>
        </w:rPr>
        <w:t>[Office]</w:t>
      </w:r>
      <w:proofErr w:type="gramStart"/>
      <w:r>
        <w:rPr>
          <w:rFonts w:cs="Times New Roman"/>
          <w:szCs w:val="24"/>
        </w:rPr>
        <w:t>/[</w:t>
      </w:r>
      <w:proofErr w:type="gramEnd"/>
      <w:r>
        <w:rPr>
          <w:rFonts w:cs="Times New Roman"/>
          <w:szCs w:val="24"/>
        </w:rPr>
        <w:t>WRITER’S INITIALS]</w:t>
      </w:r>
    </w:p>
    <w:p w:rsidR="00A82CD5" w:rsidRPr="00C94819" w:rsidRDefault="00A82CD5" w:rsidP="00A82CD5">
      <w:pPr>
        <w:tabs>
          <w:tab w:val="left" w:pos="2880"/>
        </w:tabs>
        <w:rPr>
          <w:rFonts w:cs="Times New Roman"/>
          <w:szCs w:val="24"/>
        </w:rPr>
      </w:pPr>
      <w:proofErr w:type="spellStart"/>
      <w:r w:rsidRPr="00C94819">
        <w:rPr>
          <w:rFonts w:cs="Times New Roman"/>
          <w:szCs w:val="24"/>
        </w:rPr>
        <w:t>SSIC</w:t>
      </w:r>
      <w:proofErr w:type="spellEnd"/>
      <w:r w:rsidRPr="00C94819">
        <w:rPr>
          <w:rFonts w:cs="Times New Roman"/>
          <w:szCs w:val="24"/>
        </w:rPr>
        <w:t xml:space="preserve"> </w:t>
      </w:r>
      <w:proofErr w:type="spellStart"/>
      <w:r w:rsidRPr="00C94819">
        <w:rPr>
          <w:rFonts w:cs="Times New Roman"/>
          <w:szCs w:val="24"/>
        </w:rPr>
        <w:t>XXXX</w:t>
      </w:r>
      <w:proofErr w:type="spellEnd"/>
    </w:p>
    <w:p w:rsidR="00A82CD5" w:rsidRPr="005E2692" w:rsidRDefault="00A82CD5" w:rsidP="00A82CD5">
      <w:pPr>
        <w:tabs>
          <w:tab w:val="left" w:pos="2880"/>
        </w:tabs>
        <w:rPr>
          <w:rFonts w:cs="Times New Roman"/>
          <w:szCs w:val="24"/>
          <w:lang w:val="fr-FR"/>
        </w:rPr>
      </w:pPr>
      <w:r w:rsidRPr="005E2692">
        <w:rPr>
          <w:rFonts w:cs="Times New Roman"/>
          <w:szCs w:val="24"/>
          <w:lang w:val="fr-FR"/>
        </w:rPr>
        <w:t>Charter #</w:t>
      </w:r>
    </w:p>
    <w:p w:rsidR="00A82CD5" w:rsidRPr="005E2692" w:rsidRDefault="00A82CD5" w:rsidP="00A82CD5">
      <w:pPr>
        <w:tabs>
          <w:tab w:val="left" w:pos="2880"/>
        </w:tabs>
        <w:rPr>
          <w:rFonts w:cs="Times New Roman"/>
          <w:szCs w:val="24"/>
          <w:lang w:val="fr-FR"/>
        </w:rPr>
      </w:pPr>
    </w:p>
    <w:p w:rsidR="00B11C62" w:rsidRPr="00251692" w:rsidRDefault="00B11C62" w:rsidP="00251887">
      <w:pPr>
        <w:ind w:left="720" w:hanging="720"/>
        <w:rPr>
          <w:rFonts w:cs="Times New Roman"/>
          <w:szCs w:val="24"/>
          <w:lang w:val="fr-FR"/>
        </w:rPr>
      </w:pPr>
      <w:r w:rsidRPr="00251692">
        <w:rPr>
          <w:rFonts w:cs="Times New Roman"/>
          <w:szCs w:val="24"/>
          <w:lang w:val="fr-FR"/>
        </w:rPr>
        <w:t>cc:</w:t>
      </w:r>
      <w:r w:rsidRPr="00251692">
        <w:rPr>
          <w:rFonts w:cs="Times New Roman"/>
          <w:szCs w:val="24"/>
          <w:lang w:val="fr-FR"/>
        </w:rPr>
        <w:tab/>
        <w:t>SE</w:t>
      </w:r>
    </w:p>
    <w:p w:rsidR="00B11C62" w:rsidRPr="00637F8B" w:rsidRDefault="00B11C62" w:rsidP="00637F8B">
      <w:pPr>
        <w:ind w:left="720" w:hanging="720"/>
        <w:rPr>
          <w:rFonts w:cs="Times New Roman"/>
          <w:szCs w:val="24"/>
          <w:lang w:val="fr-FR"/>
        </w:rPr>
      </w:pPr>
      <w:r w:rsidRPr="00251692">
        <w:rPr>
          <w:rFonts w:cs="Times New Roman"/>
          <w:szCs w:val="24"/>
          <w:lang w:val="fr-FR"/>
        </w:rPr>
        <w:tab/>
      </w:r>
      <w:r w:rsidRPr="00637F8B">
        <w:rPr>
          <w:rFonts w:cs="Times New Roman"/>
          <w:szCs w:val="24"/>
          <w:lang w:val="fr-FR"/>
        </w:rPr>
        <w:t>EX</w:t>
      </w:r>
    </w:p>
    <w:p w:rsidR="00150915" w:rsidRPr="00EA0FE3" w:rsidRDefault="00B11C62" w:rsidP="006925BC">
      <w:pPr>
        <w:ind w:left="720" w:hanging="720"/>
        <w:rPr>
          <w:rFonts w:cs="Times New Roman"/>
        </w:rPr>
      </w:pPr>
      <w:r w:rsidRPr="00637F8B">
        <w:rPr>
          <w:rFonts w:cs="Times New Roman"/>
          <w:szCs w:val="24"/>
          <w:lang w:val="fr-FR"/>
        </w:rPr>
        <w:tab/>
      </w:r>
      <w:proofErr w:type="spellStart"/>
      <w:r w:rsidRPr="00C94819">
        <w:rPr>
          <w:rFonts w:cs="Times New Roman"/>
          <w:szCs w:val="24"/>
          <w:lang w:val="fr-FR"/>
        </w:rPr>
        <w:t>SSA</w:t>
      </w:r>
      <w:proofErr w:type="spellEnd"/>
      <w:r w:rsidRPr="00C94819">
        <w:rPr>
          <w:rFonts w:cs="Times New Roman"/>
          <w:szCs w:val="24"/>
          <w:lang w:val="fr-FR"/>
        </w:rPr>
        <w:t xml:space="preserve"> (when applicable)</w:t>
      </w:r>
      <w:bookmarkEnd w:id="1"/>
    </w:p>
    <w:sectPr w:rsidR="00150915" w:rsidRPr="00EA0FE3" w:rsidSect="00805E11">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9F7" w:rsidRDefault="006A79F7" w:rsidP="00003698">
      <w:r>
        <w:separator/>
      </w:r>
    </w:p>
  </w:endnote>
  <w:endnote w:type="continuationSeparator" w:id="0">
    <w:p w:rsidR="006A79F7" w:rsidRDefault="006A79F7" w:rsidP="00003698">
      <w:r>
        <w:continuationSeparator/>
      </w:r>
    </w:p>
  </w:endnote>
  <w:endnote w:type="continuationNotice" w:id="1">
    <w:p w:rsidR="006A79F7" w:rsidRDefault="006A79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11" w:rsidRDefault="00805E1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11" w:rsidRDefault="00805E1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11" w:rsidRDefault="00805E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9F7" w:rsidRDefault="006A79F7" w:rsidP="00003698">
      <w:r>
        <w:separator/>
      </w:r>
    </w:p>
  </w:footnote>
  <w:footnote w:type="continuationSeparator" w:id="0">
    <w:p w:rsidR="006A79F7" w:rsidRDefault="006A79F7" w:rsidP="00003698">
      <w:r>
        <w:continuationSeparator/>
      </w:r>
    </w:p>
  </w:footnote>
  <w:footnote w:type="continuationNotice" w:id="1">
    <w:p w:rsidR="006A79F7" w:rsidRDefault="006A79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11" w:rsidRDefault="00805E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E11" w:rsidRDefault="00805E1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0C9" w:rsidRPr="00805E11" w:rsidRDefault="005F00C9" w:rsidP="005F00C9">
    <w:pPr>
      <w:pStyle w:val="Heading1"/>
    </w:pPr>
    <w:bookmarkStart w:id="2" w:name="_Toc410730864"/>
    <w:bookmarkStart w:id="3" w:name="_Toc374715954"/>
    <w:bookmarkStart w:id="4" w:name="_Toc350243830"/>
    <w:bookmarkStart w:id="5" w:name="_Toc378338555"/>
    <w:bookmarkStart w:id="6" w:name="_Toc287274246"/>
    <w:bookmarkStart w:id="7" w:name="_Toc374716123"/>
    <w:bookmarkStart w:id="8" w:name="_Toc350243954"/>
    <w:bookmarkStart w:id="9" w:name="_Toc378338727"/>
    <w:bookmarkStart w:id="10" w:name="_Toc410730919"/>
    <w:bookmarkStart w:id="11" w:name="_Toc287274250"/>
    <w:bookmarkStart w:id="12" w:name="_Toc374716127"/>
    <w:bookmarkStart w:id="13" w:name="_Toc350243958"/>
    <w:bookmarkStart w:id="14" w:name="_Toc378338731"/>
    <w:bookmarkStart w:id="15" w:name="_Toc410730921"/>
    <w:bookmarkStart w:id="16" w:name="_Toc374716246"/>
    <w:bookmarkStart w:id="17" w:name="_Toc378338850"/>
    <w:bookmarkStart w:id="18" w:name="_Toc410730948"/>
    <w:bookmarkStart w:id="19" w:name="Appendix14A"/>
    <w:bookmarkStart w:id="20" w:name="_Toc410730950"/>
    <w:bookmarkStart w:id="21" w:name="Appendix14C"/>
    <w:bookmarkStart w:id="22" w:name="_Toc374715767"/>
    <w:bookmarkStart w:id="23" w:name="_Toc350243648"/>
    <w:bookmarkStart w:id="24" w:name="_Toc378338368"/>
    <w:bookmarkStart w:id="25" w:name="_Toc410730830"/>
    <w:bookmarkStart w:id="26" w:name="_Toc410730891"/>
    <w:bookmarkStart w:id="27" w:name="_Toc410730897"/>
    <w:bookmarkStart w:id="28" w:name="_Toc374716029"/>
    <w:bookmarkStart w:id="29" w:name="_Toc378338633"/>
    <w:bookmarkStart w:id="30" w:name="app7b"/>
    <w:bookmarkStart w:id="31" w:name="_Toc350243861"/>
    <w:bookmarkStart w:id="32" w:name="_Toc391300652"/>
    <w:bookmarkStart w:id="33" w:name="_Toc410730902"/>
    <w:bookmarkStart w:id="34" w:name="_GoBack"/>
    <w:r>
      <w:t>Template</w:t>
    </w:r>
    <w:r w:rsidR="00805E11">
      <w:t xml:space="preserve">: </w:t>
    </w:r>
    <w:bookmarkEnd w:id="2"/>
    <w:bookmarkEnd w:id="3"/>
    <w:bookmarkEnd w:id="4"/>
    <w:bookmarkEnd w:id="5"/>
    <w:r w:rsidRPr="00805E11">
      <w:t xml:space="preserve">Notification that </w:t>
    </w:r>
    <w:proofErr w:type="spellStart"/>
    <w:r w:rsidRPr="00805E11">
      <w:t>NWRP</w:t>
    </w:r>
    <w:proofErr w:type="spellEnd"/>
    <w:r w:rsidRPr="00805E11">
      <w:t>/</w:t>
    </w:r>
    <w:proofErr w:type="spellStart"/>
    <w:r w:rsidRPr="00805E11">
      <w:t>RBP</w:t>
    </w:r>
    <w:proofErr w:type="spellEnd"/>
    <w:r w:rsidRPr="00805E11">
      <w:t xml:space="preserve"> is No Longer Required</w:t>
    </w:r>
    <w:bookmarkEnd w:id="34"/>
  </w:p>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090015"/>
    <w:lvl w:ilvl="0">
      <w:start w:val="1"/>
      <w:numFmt w:val="upperLetter"/>
      <w:lvlText w:val="%1."/>
      <w:lvlJc w:val="left"/>
      <w:pPr>
        <w:ind w:left="720" w:hanging="360"/>
      </w:pPr>
    </w:lvl>
  </w:abstractNum>
  <w:abstractNum w:abstractNumId="1">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A7D11AD"/>
    <w:multiLevelType w:val="singleLevel"/>
    <w:tmpl w:val="04090015"/>
    <w:lvl w:ilvl="0">
      <w:start w:val="1"/>
      <w:numFmt w:val="upperLetter"/>
      <w:lvlText w:val="%1."/>
      <w:lvlJc w:val="left"/>
      <w:pPr>
        <w:ind w:left="720" w:hanging="360"/>
      </w:pPr>
    </w:lvl>
  </w:abstractNum>
  <w:abstractNum w:abstractNumId="125">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proofState w:spelling="clean" w:grammar="clean"/>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2D08"/>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5DE"/>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6B9"/>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0C9"/>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5BC"/>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9F7"/>
    <w:rsid w:val="006A7C2F"/>
    <w:rsid w:val="006A7E6C"/>
    <w:rsid w:val="006B0151"/>
    <w:rsid w:val="006B0434"/>
    <w:rsid w:val="006B053A"/>
    <w:rsid w:val="006B0AAB"/>
    <w:rsid w:val="006B2039"/>
    <w:rsid w:val="006B21D0"/>
    <w:rsid w:val="006B35BD"/>
    <w:rsid w:val="006B370A"/>
    <w:rsid w:val="006B4A8B"/>
    <w:rsid w:val="006B4B20"/>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11"/>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AB8"/>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372C8"/>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207"/>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486E"/>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4EE7"/>
    <w:rsid w:val="00E251D7"/>
    <w:rsid w:val="00E25840"/>
    <w:rsid w:val="00E26553"/>
    <w:rsid w:val="00E272DE"/>
    <w:rsid w:val="00E278B3"/>
    <w:rsid w:val="00E27CCB"/>
    <w:rsid w:val="00E3095A"/>
    <w:rsid w:val="00E30E73"/>
    <w:rsid w:val="00E3129B"/>
    <w:rsid w:val="00E318BF"/>
    <w:rsid w:val="00E31AC6"/>
    <w:rsid w:val="00E32028"/>
    <w:rsid w:val="00E3286A"/>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1D6C"/>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List" w:uiPriority="0"/>
    <w:lsdException w:name="List Bulle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Salutation" w:uiPriority="0"/>
    <w:lsdException w:name="Body Text 2" w:uiPriority="0"/>
    <w:lsdException w:name="Body Text Indent 2" w:uiPriority="0"/>
    <w:lsdException w:name="Body Text Indent 3" w:uiPriority="0"/>
    <w:lsdException w:name="Block Text" w:uiPriority="0"/>
    <w:lsdException w:name="Strong" w:semiHidden="0" w:uiPriority="22" w:unhideWhenUsed="0"/>
    <w:lsdException w:name="Emphasis" w:semiHidden="0" w:uiPriority="20" w:unhideWhenUsed="0"/>
    <w:lsdException w:name="Document Map" w:uiPriority="0"/>
    <w:lsdException w:name="Outline List 1" w:uiPriority="0"/>
    <w:lsdException w:name="Tabl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ncua.gov/Resources/OSCUI" TargetMode="External"/><Relationship Id="rId23" Type="http://schemas.openxmlformats.org/officeDocument/2006/relationships/theme" Target="theme/theme1.xml"/><Relationship Id="rId10" Type="http://schemas.microsoft.com/office/2007/relationships/stylesWithEffects" Target="stylesWithEffect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399238406436B4DA946AE84C84548E6" ma:contentTypeVersion="2" ma:contentTypeDescription="Create a new document." ma:contentTypeScope="" ma:versionID="5f1bf79b73df6ca518a8f640b9e9f349">
  <xsd:schema xmlns:xsd="http://www.w3.org/2001/XMLSchema" xmlns:p="http://schemas.microsoft.com/office/2006/metadata/properties" xmlns:ns2="a7c09aa9-64dd-4b63-8d2f-431575e09bfa" targetNamespace="http://schemas.microsoft.com/office/2006/metadata/properties" ma:root="true" ma:fieldsID="12a50bc383d42c811d17e5be05f736d7" ns2:_="">
    <xsd:import namespace="a7c09aa9-64dd-4b63-8d2f-431575e09bfa"/>
    <xsd:element name="properties">
      <xsd:complexType>
        <xsd:sequence>
          <xsd:element name="documentManagement">
            <xsd:complexType>
              <xsd:all>
                <xsd:element ref="ns2:Date" minOccurs="0"/>
                <xsd:element ref="ns2:Action" minOccurs="0"/>
              </xsd:all>
            </xsd:complexType>
          </xsd:element>
        </xsd:sequence>
      </xsd:complexType>
    </xsd:element>
  </xsd:schema>
  <xsd:schema xmlns:xsd="http://www.w3.org/2001/XMLSchema" xmlns:dms="http://schemas.microsoft.com/office/2006/documentManagement/types" targetNamespace="a7c09aa9-64dd-4b63-8d2f-431575e09bfa" elementFormDefault="qualified">
    <xsd:import namespace="http://schemas.microsoft.com/office/2006/documentManagement/types"/>
    <xsd:element name="Date" ma:index="8" nillable="true" ma:displayName="Date" ma:format="DateOnly" ma:internalName="Date">
      <xsd:simpleType>
        <xsd:restriction base="dms:DateTime"/>
      </xsd:simpleType>
    </xsd:element>
    <xsd:element name="Action" ma:index="9" nillable="true" ma:displayName="Action" ma:internalName="Ac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Date xmlns="a7c09aa9-64dd-4b63-8d2f-431575e09bfa" xsi:nil="true"/>
    <Action xmlns="a7c09aa9-64dd-4b63-8d2f-431575e09bf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B739B3-78F4-4387-A3AA-037BD553E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c09aa9-64dd-4b63-8d2f-431575e09bf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38F95E3-674C-455F-955A-3FCC9082C8C9}">
  <ds:schemaRefs>
    <ds:schemaRef ds:uri="http://schemas.microsoft.com/office/2006/metadata/properties"/>
    <ds:schemaRef ds:uri="a7c09aa9-64dd-4b63-8d2f-431575e09bfa"/>
  </ds:schemaRefs>
</ds:datastoreItem>
</file>

<file path=customXml/itemProps4.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5.xml><?xml version="1.0" encoding="utf-8"?>
<ds:datastoreItem xmlns:ds="http://schemas.openxmlformats.org/officeDocument/2006/customXml" ds:itemID="{0F068F31-D3D5-4656-9F53-F2C31BFF7AB0}">
  <ds:schemaRefs>
    <ds:schemaRef ds:uri="http://schemas.openxmlformats.org/officeDocument/2006/bibliography"/>
  </ds:schemaRefs>
</ds:datastoreItem>
</file>

<file path=customXml/itemProps6.xml><?xml version="1.0" encoding="utf-8"?>
<ds:datastoreItem xmlns:ds="http://schemas.openxmlformats.org/officeDocument/2006/customXml" ds:itemID="{E55E2D47-DD21-417D-9654-37BEA15E4464}">
  <ds:schemaRefs>
    <ds:schemaRef ds:uri="http://schemas.openxmlformats.org/officeDocument/2006/bibliography"/>
  </ds:schemaRefs>
</ds:datastoreItem>
</file>

<file path=customXml/itemProps7.xml><?xml version="1.0" encoding="utf-8"?>
<ds:datastoreItem xmlns:ds="http://schemas.openxmlformats.org/officeDocument/2006/customXml" ds:itemID="{7DD9AF4E-F414-4F56-A998-62FF3E145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2015-02-03T21:51:00Z</dcterms:created>
  <dcterms:modified xsi:type="dcterms:W3CDTF">2015-02-12T20:42:00Z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0x010100E399238406436B4DA946AE84C84548E6</vt:lpwstr>
  </property>
</Properties>
</file>