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5E" w:rsidRPr="00EA0FE3" w:rsidRDefault="00611D5E" w:rsidP="00611D5E">
      <w:pPr>
        <w:jc w:val="center"/>
        <w:rPr>
          <w:rFonts w:cs="Times New Roman"/>
          <w:b/>
        </w:rPr>
      </w:pPr>
      <w:bookmarkStart w:id="0" w:name="_GoBack"/>
      <w:bookmarkEnd w:id="0"/>
      <w:r w:rsidRPr="00EA0FE3">
        <w:rPr>
          <w:rFonts w:cs="Times New Roman"/>
          <w:b/>
        </w:rPr>
        <w:t xml:space="preserve">QUARTERLY </w:t>
      </w:r>
      <w:proofErr w:type="spellStart"/>
      <w:r w:rsidRPr="00EA0FE3">
        <w:rPr>
          <w:rFonts w:cs="Times New Roman"/>
          <w:b/>
        </w:rPr>
        <w:t>PCA</w:t>
      </w:r>
      <w:proofErr w:type="spellEnd"/>
      <w:r w:rsidRPr="00EA0FE3">
        <w:rPr>
          <w:rFonts w:cs="Times New Roman"/>
          <w:b/>
        </w:rPr>
        <w:t xml:space="preserve"> TRACKING REPORT</w:t>
      </w:r>
    </w:p>
    <w:p w:rsidR="00450FD2" w:rsidRPr="00EA0FE3" w:rsidRDefault="00450FD2" w:rsidP="00611D5E">
      <w:pPr>
        <w:jc w:val="center"/>
        <w:rPr>
          <w:rFonts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3"/>
        <w:gridCol w:w="5675"/>
      </w:tblGrid>
      <w:tr w:rsidR="00611D5E" w:rsidRPr="00EA0FE3" w:rsidTr="00251692">
        <w:tc>
          <w:tcPr>
            <w:tcW w:w="3883" w:type="dxa"/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Charter/Insurance Number:</w:t>
            </w:r>
          </w:p>
        </w:tc>
        <w:tc>
          <w:tcPr>
            <w:tcW w:w="5675" w:type="dxa"/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251692">
        <w:tc>
          <w:tcPr>
            <w:tcW w:w="3883" w:type="dxa"/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Credit Union Name:</w:t>
            </w:r>
          </w:p>
        </w:tc>
        <w:tc>
          <w:tcPr>
            <w:tcW w:w="5675" w:type="dxa"/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251692">
        <w:tc>
          <w:tcPr>
            <w:tcW w:w="3883" w:type="dxa"/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Plan Version (RD Approval Date):</w:t>
            </w:r>
          </w:p>
        </w:tc>
        <w:tc>
          <w:tcPr>
            <w:tcW w:w="5675" w:type="dxa"/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251692">
        <w:tc>
          <w:tcPr>
            <w:tcW w:w="3883" w:type="dxa"/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  <w:b/>
                <w:szCs w:val="24"/>
              </w:rPr>
            </w:pPr>
            <w:r w:rsidRPr="00EA0FE3">
              <w:rPr>
                <w:rFonts w:cs="Times New Roman"/>
                <w:b/>
                <w:bCs/>
                <w:iCs/>
                <w:szCs w:val="24"/>
              </w:rPr>
              <w:t>Target date to achieve 6% Net Worth Ratio</w:t>
            </w:r>
          </w:p>
        </w:tc>
        <w:tc>
          <w:tcPr>
            <w:tcW w:w="5675" w:type="dxa"/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  <w:tr w:rsidR="00611D5E" w:rsidRPr="00EA0FE3" w:rsidTr="00251692">
        <w:tc>
          <w:tcPr>
            <w:tcW w:w="3883" w:type="dxa"/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Target Release Date</w:t>
            </w:r>
          </w:p>
        </w:tc>
        <w:tc>
          <w:tcPr>
            <w:tcW w:w="5675" w:type="dxa"/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</w:tbl>
    <w:p w:rsidR="00611D5E" w:rsidRPr="00EA0FE3" w:rsidRDefault="00611D5E" w:rsidP="00611D5E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620"/>
        <w:gridCol w:w="1557"/>
        <w:gridCol w:w="1557"/>
        <w:gridCol w:w="1557"/>
        <w:gridCol w:w="1557"/>
      </w:tblGrid>
      <w:tr w:rsidR="00F55D8D" w:rsidRPr="00EA0FE3" w:rsidTr="00251692">
        <w:tc>
          <w:tcPr>
            <w:tcW w:w="3348" w:type="dxa"/>
            <w:gridSpan w:val="2"/>
            <w:tcBorders>
              <w:bottom w:val="single" w:sz="18" w:space="0" w:color="auto"/>
            </w:tcBorders>
            <w:vAlign w:val="center"/>
          </w:tcPr>
          <w:p w:rsidR="00F55D8D" w:rsidRPr="00EA0FE3" w:rsidRDefault="00F55D8D" w:rsidP="008002AB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Plan Tracking Table</w:t>
            </w: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8002AB" w:rsidRDefault="00F55D8D" w:rsidP="00251692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>Current</w:t>
            </w:r>
          </w:p>
          <w:p w:rsidR="00F55D8D" w:rsidRPr="00EA0FE3" w:rsidRDefault="00F55D8D" w:rsidP="00251692">
            <w:pPr>
              <w:jc w:val="center"/>
              <w:rPr>
                <w:rFonts w:cs="Times New Roman"/>
              </w:rPr>
            </w:pPr>
            <w:proofErr w:type="spellStart"/>
            <w:r w:rsidRPr="00EA0FE3">
              <w:rPr>
                <w:rFonts w:cs="Times New Roman"/>
              </w:rPr>
              <w:t>Qtr</w:t>
            </w:r>
            <w:proofErr w:type="spellEnd"/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F55D8D" w:rsidRPr="00EA0FE3" w:rsidRDefault="00F55D8D" w:rsidP="00251692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Current </w:t>
            </w:r>
            <w:proofErr w:type="spellStart"/>
            <w:r w:rsidRPr="00EA0FE3">
              <w:rPr>
                <w:rFonts w:cs="Times New Roman"/>
              </w:rPr>
              <w:t>Qtr+1</w:t>
            </w:r>
            <w:proofErr w:type="spellEnd"/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F55D8D" w:rsidRPr="00EA0FE3" w:rsidRDefault="00F55D8D" w:rsidP="00251692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Current </w:t>
            </w:r>
            <w:proofErr w:type="spellStart"/>
            <w:r w:rsidRPr="00EA0FE3">
              <w:rPr>
                <w:rFonts w:cs="Times New Roman"/>
              </w:rPr>
              <w:t>Qtr+2</w:t>
            </w:r>
            <w:proofErr w:type="spellEnd"/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F55D8D" w:rsidRPr="00EA0FE3" w:rsidRDefault="00F55D8D" w:rsidP="00251692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Current </w:t>
            </w:r>
            <w:proofErr w:type="spellStart"/>
            <w:r w:rsidRPr="00EA0FE3">
              <w:rPr>
                <w:rFonts w:cs="Times New Roman"/>
              </w:rPr>
              <w:t>Qtr+3</w:t>
            </w:r>
            <w:proofErr w:type="spellEnd"/>
          </w:p>
        </w:tc>
      </w:tr>
      <w:tr w:rsidR="00611D5E" w:rsidRPr="00EA0FE3" w:rsidTr="00251692">
        <w:tc>
          <w:tcPr>
            <w:tcW w:w="172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Net Income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Projected $</w:t>
            </w:r>
          </w:p>
        </w:tc>
        <w:tc>
          <w:tcPr>
            <w:tcW w:w="1557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251692">
        <w:tc>
          <w:tcPr>
            <w:tcW w:w="1728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Actual $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251692">
        <w:tc>
          <w:tcPr>
            <w:tcW w:w="1728" w:type="dxa"/>
            <w:vMerge/>
            <w:tcBorders>
              <w:left w:val="single" w:sz="18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Projected %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auto"/>
              <w:right w:val="single" w:sz="18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251692">
        <w:tc>
          <w:tcPr>
            <w:tcW w:w="172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Actual %</w:t>
            </w: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  <w:right w:val="single" w:sz="18" w:space="0" w:color="auto"/>
            </w:tcBorders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587198" w:rsidRPr="00EA0FE3" w:rsidRDefault="00587198" w:rsidP="000F65BB">
            <w:pPr>
              <w:rPr>
                <w:rFonts w:cs="Times New Roman"/>
              </w:rPr>
            </w:pPr>
          </w:p>
          <w:p w:rsidR="00587198" w:rsidRPr="00EA0FE3" w:rsidRDefault="00587198" w:rsidP="000F65BB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Assets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0F65BB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Projected $</w:t>
            </w: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0F65BB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0F65BB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0F65BB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CCCCCC"/>
          </w:tcPr>
          <w:p w:rsidR="00587198" w:rsidRPr="00EA0FE3" w:rsidRDefault="00587198" w:rsidP="000F65BB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587198" w:rsidRPr="00EA0FE3" w:rsidRDefault="00587198" w:rsidP="000F65BB">
            <w:pPr>
              <w:rPr>
                <w:rFonts w:cs="Times New Roman"/>
              </w:rPr>
            </w:pP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:rsidR="00587198" w:rsidRPr="00EA0FE3" w:rsidRDefault="00587198" w:rsidP="000F65BB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Actual $</w:t>
            </w: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0F65BB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0F65BB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0F65BB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  <w:right w:val="single" w:sz="18" w:space="0" w:color="auto"/>
            </w:tcBorders>
          </w:tcPr>
          <w:p w:rsidR="00587198" w:rsidRPr="00EA0FE3" w:rsidRDefault="00587198" w:rsidP="000F65BB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Earnings Transfer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Projected $</w:t>
            </w: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Actual $</w:t>
            </w: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  <w:right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</w:p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Net Worth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Projected %</w:t>
            </w: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Actual %</w:t>
            </w: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  <w:right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</w:p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Asset Growth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Projected %</w:t>
            </w: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Actual %</w:t>
            </w: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  <w:right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Member Business Loans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Projected $</w:t>
            </w: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CCCCCC"/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</w:tr>
      <w:tr w:rsidR="00587198" w:rsidRPr="00EA0FE3" w:rsidTr="00251692">
        <w:tc>
          <w:tcPr>
            <w:tcW w:w="172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Actual $</w:t>
            </w: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tcBorders>
              <w:bottom w:val="single" w:sz="18" w:space="0" w:color="auto"/>
              <w:right w:val="single" w:sz="18" w:space="0" w:color="auto"/>
            </w:tcBorders>
          </w:tcPr>
          <w:p w:rsidR="00587198" w:rsidRPr="00EA0FE3" w:rsidRDefault="00587198" w:rsidP="00611D5E">
            <w:pPr>
              <w:jc w:val="center"/>
              <w:rPr>
                <w:rFonts w:cs="Times New Roman"/>
              </w:rPr>
            </w:pPr>
          </w:p>
        </w:tc>
      </w:tr>
    </w:tbl>
    <w:p w:rsidR="00611D5E" w:rsidRPr="00EA0FE3" w:rsidRDefault="00611D5E" w:rsidP="00611D5E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611D5E" w:rsidRPr="00EA0FE3" w:rsidTr="00611D5E">
        <w:tc>
          <w:tcPr>
            <w:tcW w:w="9576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Discuss below key items impacting plan compliance or affecting future plan compliance:</w:t>
            </w:r>
          </w:p>
        </w:tc>
      </w:tr>
      <w:tr w:rsidR="00611D5E" w:rsidRPr="00EA0FE3" w:rsidTr="00611D5E">
        <w:tc>
          <w:tcPr>
            <w:tcW w:w="9576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If the credit union is not meeting the terms of the plan, what action has been taken? (Require revised </w:t>
            </w:r>
            <w:proofErr w:type="spellStart"/>
            <w:r w:rsidRPr="00EA0FE3">
              <w:rPr>
                <w:rFonts w:cs="Times New Roman"/>
              </w:rPr>
              <w:t>NWRP</w:t>
            </w:r>
            <w:proofErr w:type="spellEnd"/>
            <w:r w:rsidRPr="00EA0FE3">
              <w:rPr>
                <w:rFonts w:cs="Times New Roman"/>
              </w:rPr>
              <w:t>, require response from credit union regarding actions that will allow them to meet future needs terms; none – credit union will meet terms next quarter, other).</w:t>
            </w:r>
          </w:p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</w:tbl>
    <w:p w:rsidR="00611D5E" w:rsidRPr="00EA0FE3" w:rsidRDefault="00611D5E" w:rsidP="00611D5E">
      <w:pPr>
        <w:rPr>
          <w:rFonts w:cs="Times New Roman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8"/>
        <w:gridCol w:w="900"/>
        <w:gridCol w:w="900"/>
      </w:tblGrid>
      <w:tr w:rsidR="00611D5E" w:rsidRPr="00EA0FE3" w:rsidTr="00611D5E">
        <w:trPr>
          <w:trHeight w:val="281"/>
        </w:trPr>
        <w:tc>
          <w:tcPr>
            <w:tcW w:w="7788" w:type="dxa"/>
            <w:tcBorders>
              <w:bottom w:val="single" w:sz="4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Compliance With Mandatory Supervisory Actions: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Yes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No</w:t>
            </w:r>
          </w:p>
        </w:tc>
      </w:tr>
      <w:tr w:rsidR="00611D5E" w:rsidRPr="00EA0FE3" w:rsidTr="00611D5E">
        <w:trPr>
          <w:trHeight w:val="281"/>
        </w:trPr>
        <w:tc>
          <w:tcPr>
            <w:tcW w:w="7788" w:type="dxa"/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Earnings Retention?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611D5E">
        <w:trPr>
          <w:trHeight w:val="281"/>
        </w:trPr>
        <w:tc>
          <w:tcPr>
            <w:tcW w:w="9588" w:type="dxa"/>
            <w:gridSpan w:val="3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Comments:</w:t>
            </w:r>
          </w:p>
        </w:tc>
      </w:tr>
      <w:tr w:rsidR="00611D5E" w:rsidRPr="00EA0FE3" w:rsidTr="00611D5E">
        <w:trPr>
          <w:trHeight w:val="281"/>
        </w:trPr>
        <w:tc>
          <w:tcPr>
            <w:tcW w:w="7788" w:type="dxa"/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Restrict increase in assets?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611D5E">
        <w:trPr>
          <w:trHeight w:val="281"/>
        </w:trPr>
        <w:tc>
          <w:tcPr>
            <w:tcW w:w="9588" w:type="dxa"/>
            <w:gridSpan w:val="3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Comments: </w:t>
            </w:r>
          </w:p>
        </w:tc>
      </w:tr>
      <w:tr w:rsidR="00611D5E" w:rsidRPr="00EA0FE3" w:rsidTr="00611D5E">
        <w:trPr>
          <w:trHeight w:val="281"/>
        </w:trPr>
        <w:tc>
          <w:tcPr>
            <w:tcW w:w="7788" w:type="dxa"/>
            <w:shd w:val="clear" w:color="auto" w:fill="CCCCCC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Restrict member business loans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611D5E">
        <w:trPr>
          <w:trHeight w:val="281"/>
        </w:trPr>
        <w:tc>
          <w:tcPr>
            <w:tcW w:w="9588" w:type="dxa"/>
            <w:gridSpan w:val="3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Comments</w:t>
            </w:r>
          </w:p>
        </w:tc>
      </w:tr>
    </w:tbl>
    <w:p w:rsidR="00395B4B" w:rsidRDefault="00395B4B" w:rsidP="00611D5E">
      <w:pPr>
        <w:rPr>
          <w:rFonts w:cs="Times New Roman"/>
        </w:rPr>
      </w:pPr>
    </w:p>
    <w:p w:rsidR="00395B4B" w:rsidRDefault="00395B4B">
      <w:pPr>
        <w:spacing w:after="12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611D5E" w:rsidRPr="00EA0FE3" w:rsidRDefault="00611D5E" w:rsidP="00611D5E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9"/>
        <w:gridCol w:w="1599"/>
        <w:gridCol w:w="1599"/>
        <w:gridCol w:w="1599"/>
        <w:gridCol w:w="1600"/>
      </w:tblGrid>
      <w:tr w:rsidR="00611D5E" w:rsidRPr="00EA0FE3" w:rsidTr="00251692">
        <w:tc>
          <w:tcPr>
            <w:tcW w:w="3179" w:type="dxa"/>
            <w:tcBorders>
              <w:bottom w:val="single" w:sz="18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Ability to Meet Future Plan</w:t>
            </w:r>
          </w:p>
        </w:tc>
        <w:tc>
          <w:tcPr>
            <w:tcW w:w="1599" w:type="dxa"/>
            <w:tcBorders>
              <w:bottom w:val="single" w:sz="18" w:space="0" w:color="auto"/>
            </w:tcBorders>
            <w:vAlign w:val="center"/>
          </w:tcPr>
          <w:p w:rsidR="00611D5E" w:rsidRPr="00EA0FE3" w:rsidRDefault="00611D5E" w:rsidP="00251692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Current </w:t>
            </w:r>
            <w:proofErr w:type="spellStart"/>
            <w:r w:rsidRPr="00EA0FE3">
              <w:rPr>
                <w:rFonts w:cs="Times New Roman"/>
              </w:rPr>
              <w:t>Qtr</w:t>
            </w:r>
            <w:proofErr w:type="spellEnd"/>
          </w:p>
        </w:tc>
        <w:tc>
          <w:tcPr>
            <w:tcW w:w="1599" w:type="dxa"/>
            <w:tcBorders>
              <w:bottom w:val="single" w:sz="18" w:space="0" w:color="auto"/>
            </w:tcBorders>
            <w:vAlign w:val="center"/>
          </w:tcPr>
          <w:p w:rsidR="00611D5E" w:rsidRPr="00EA0FE3" w:rsidRDefault="00611D5E" w:rsidP="00251692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Current </w:t>
            </w:r>
            <w:proofErr w:type="spellStart"/>
            <w:r w:rsidRPr="00EA0FE3">
              <w:rPr>
                <w:rFonts w:cs="Times New Roman"/>
              </w:rPr>
              <w:t>Qtr+1</w:t>
            </w:r>
            <w:proofErr w:type="spellEnd"/>
          </w:p>
        </w:tc>
        <w:tc>
          <w:tcPr>
            <w:tcW w:w="1599" w:type="dxa"/>
            <w:tcBorders>
              <w:bottom w:val="single" w:sz="18" w:space="0" w:color="auto"/>
            </w:tcBorders>
            <w:vAlign w:val="center"/>
          </w:tcPr>
          <w:p w:rsidR="00611D5E" w:rsidRPr="00EA0FE3" w:rsidRDefault="00611D5E" w:rsidP="00251692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Current </w:t>
            </w:r>
            <w:proofErr w:type="spellStart"/>
            <w:r w:rsidRPr="00EA0FE3">
              <w:rPr>
                <w:rFonts w:cs="Times New Roman"/>
              </w:rPr>
              <w:t>Qtr+2</w:t>
            </w:r>
            <w:proofErr w:type="spellEnd"/>
          </w:p>
        </w:tc>
        <w:tc>
          <w:tcPr>
            <w:tcW w:w="1600" w:type="dxa"/>
            <w:tcBorders>
              <w:bottom w:val="single" w:sz="18" w:space="0" w:color="auto"/>
            </w:tcBorders>
            <w:vAlign w:val="center"/>
          </w:tcPr>
          <w:p w:rsidR="00611D5E" w:rsidRPr="00EA0FE3" w:rsidRDefault="00611D5E" w:rsidP="00251692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Current </w:t>
            </w:r>
            <w:proofErr w:type="spellStart"/>
            <w:r w:rsidRPr="00EA0FE3">
              <w:rPr>
                <w:rFonts w:cs="Times New Roman"/>
              </w:rPr>
              <w:t>Qtr+3</w:t>
            </w:r>
            <w:proofErr w:type="spellEnd"/>
          </w:p>
        </w:tc>
      </w:tr>
      <w:tr w:rsidR="00611D5E" w:rsidRPr="00EA0FE3" w:rsidTr="00611D5E">
        <w:tc>
          <w:tcPr>
            <w:tcW w:w="3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Plan Projected Net Worth %</w:t>
            </w:r>
          </w:p>
        </w:tc>
        <w:tc>
          <w:tcPr>
            <w:tcW w:w="159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9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59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16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CC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611D5E">
        <w:tc>
          <w:tcPr>
            <w:tcW w:w="9576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Comments:</w:t>
            </w:r>
          </w:p>
          <w:p w:rsidR="00611D5E" w:rsidRPr="00EA0FE3" w:rsidRDefault="00611D5E" w:rsidP="00611D5E">
            <w:pPr>
              <w:rPr>
                <w:rFonts w:cs="Times New Roman"/>
              </w:rPr>
            </w:pPr>
          </w:p>
        </w:tc>
      </w:tr>
    </w:tbl>
    <w:p w:rsidR="00611D5E" w:rsidRPr="00EA0FE3" w:rsidRDefault="00611D5E" w:rsidP="00611D5E">
      <w:pPr>
        <w:rPr>
          <w:rFonts w:cs="Times New Roman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8"/>
        <w:gridCol w:w="900"/>
        <w:gridCol w:w="900"/>
      </w:tblGrid>
      <w:tr w:rsidR="00611D5E" w:rsidRPr="00EA0FE3" w:rsidTr="00611D5E">
        <w:trPr>
          <w:trHeight w:val="281"/>
        </w:trPr>
        <w:tc>
          <w:tcPr>
            <w:tcW w:w="7788" w:type="dxa"/>
            <w:tcBorders>
              <w:bottom w:val="single" w:sz="4" w:space="0" w:color="auto"/>
            </w:tcBorders>
          </w:tcPr>
          <w:p w:rsidR="00611D5E" w:rsidRPr="00EA0FE3" w:rsidRDefault="00611D5E" w:rsidP="00611D5E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Other Actions Needed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Yes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No</w:t>
            </w:r>
          </w:p>
        </w:tc>
      </w:tr>
      <w:tr w:rsidR="00611D5E" w:rsidRPr="00EA0FE3" w:rsidTr="00611D5E">
        <w:trPr>
          <w:trHeight w:val="281"/>
        </w:trPr>
        <w:tc>
          <w:tcPr>
            <w:tcW w:w="7788" w:type="dxa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Revised </w:t>
            </w:r>
            <w:proofErr w:type="spellStart"/>
            <w:r w:rsidRPr="00EA0FE3">
              <w:rPr>
                <w:rFonts w:cs="Times New Roman"/>
              </w:rPr>
              <w:t>NWRP</w:t>
            </w:r>
            <w:proofErr w:type="spellEnd"/>
            <w:r w:rsidRPr="00EA0FE3">
              <w:rPr>
                <w:rFonts w:cs="Times New Roman"/>
              </w:rPr>
              <w:t xml:space="preserve"> needed?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611D5E">
        <w:trPr>
          <w:trHeight w:val="281"/>
        </w:trPr>
        <w:tc>
          <w:tcPr>
            <w:tcW w:w="7788" w:type="dxa"/>
          </w:tcPr>
          <w:p w:rsidR="00611D5E" w:rsidRPr="00EA0FE3" w:rsidRDefault="00112CAC" w:rsidP="00611D5E">
            <w:pPr>
              <w:rPr>
                <w:rFonts w:cs="Times New Roman"/>
              </w:rPr>
            </w:pPr>
            <w:r>
              <w:rPr>
                <w:rFonts w:cs="Times New Roman"/>
              </w:rPr>
              <w:t>Regional Director</w:t>
            </w:r>
            <w:r w:rsidR="00611D5E" w:rsidRPr="00EA0FE3">
              <w:rPr>
                <w:rFonts w:cs="Times New Roman"/>
              </w:rPr>
              <w:t xml:space="preserve"> Letter requiring additional corrective measures? (attach draft)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611D5E">
        <w:trPr>
          <w:trHeight w:val="281"/>
        </w:trPr>
        <w:tc>
          <w:tcPr>
            <w:tcW w:w="7788" w:type="dxa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>Impose Discretionary Supervisory Actions (</w:t>
            </w:r>
            <w:proofErr w:type="spellStart"/>
            <w:r w:rsidRPr="00EA0FE3">
              <w:rPr>
                <w:rFonts w:cs="Times New Roman"/>
              </w:rPr>
              <w:t>DSA</w:t>
            </w:r>
            <w:proofErr w:type="spellEnd"/>
            <w:r w:rsidRPr="00EA0FE3">
              <w:rPr>
                <w:rFonts w:cs="Times New Roman"/>
              </w:rPr>
              <w:t xml:space="preserve">)? (identify potential </w:t>
            </w:r>
            <w:proofErr w:type="spellStart"/>
            <w:r w:rsidRPr="00EA0FE3">
              <w:rPr>
                <w:rFonts w:cs="Times New Roman"/>
              </w:rPr>
              <w:t>DSA</w:t>
            </w:r>
            <w:proofErr w:type="spellEnd"/>
            <w:r w:rsidRPr="00EA0FE3">
              <w:rPr>
                <w:rFonts w:cs="Times New Roman"/>
              </w:rPr>
              <w:t>)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611D5E">
        <w:trPr>
          <w:trHeight w:val="281"/>
        </w:trPr>
        <w:tc>
          <w:tcPr>
            <w:tcW w:w="7788" w:type="dxa"/>
          </w:tcPr>
          <w:p w:rsidR="00611D5E" w:rsidRPr="00EA0FE3" w:rsidRDefault="00611D5E" w:rsidP="00611D5E">
            <w:pPr>
              <w:rPr>
                <w:rFonts w:cs="Times New Roman"/>
              </w:rPr>
            </w:pPr>
            <w:r w:rsidRPr="00EA0FE3">
              <w:rPr>
                <w:rFonts w:cs="Times New Roman"/>
              </w:rPr>
              <w:t xml:space="preserve">CU eligible for release from </w:t>
            </w:r>
            <w:proofErr w:type="spellStart"/>
            <w:r w:rsidRPr="00EA0FE3">
              <w:rPr>
                <w:rFonts w:cs="Times New Roman"/>
              </w:rPr>
              <w:t>NWRP</w:t>
            </w:r>
            <w:proofErr w:type="spellEnd"/>
            <w:r w:rsidRPr="00EA0FE3">
              <w:rPr>
                <w:rFonts w:cs="Times New Roman"/>
              </w:rPr>
              <w:t>?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  <w:tr w:rsidR="00611D5E" w:rsidRPr="00EA0FE3" w:rsidTr="00611D5E">
        <w:trPr>
          <w:trHeight w:val="281"/>
        </w:trPr>
        <w:tc>
          <w:tcPr>
            <w:tcW w:w="7788" w:type="dxa"/>
          </w:tcPr>
          <w:p w:rsidR="00611D5E" w:rsidRPr="00EA0FE3" w:rsidRDefault="00E27CCB">
            <w:pPr>
              <w:rPr>
                <w:rFonts w:cs="Times New Roman"/>
                <w:b/>
              </w:rPr>
            </w:pPr>
            <w:r w:rsidRPr="00EA0FE3">
              <w:rPr>
                <w:rFonts w:cs="Times New Roman"/>
                <w:b/>
              </w:rPr>
              <w:t>Supervisor</w:t>
            </w:r>
            <w:r w:rsidR="00611D5E" w:rsidRPr="00EA0FE3">
              <w:rPr>
                <w:rFonts w:cs="Times New Roman"/>
                <w:b/>
              </w:rPr>
              <w:t xml:space="preserve"> concurs?</w:t>
            </w: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:rsidR="00611D5E" w:rsidRPr="00EA0FE3" w:rsidRDefault="00611D5E" w:rsidP="00611D5E">
            <w:pPr>
              <w:jc w:val="center"/>
              <w:rPr>
                <w:rFonts w:cs="Times New Roman"/>
              </w:rPr>
            </w:pPr>
          </w:p>
        </w:tc>
      </w:tr>
    </w:tbl>
    <w:p w:rsidR="00150915" w:rsidRPr="00EA0FE3" w:rsidRDefault="00150915" w:rsidP="008B7DFF">
      <w:pPr>
        <w:rPr>
          <w:rFonts w:cs="Times New Roman"/>
        </w:rPr>
      </w:pPr>
    </w:p>
    <w:sectPr w:rsidR="00150915" w:rsidRPr="00EA0FE3" w:rsidSect="002C2AC1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8F7" w:rsidRDefault="00E918F7" w:rsidP="00003698">
      <w:r>
        <w:separator/>
      </w:r>
    </w:p>
  </w:endnote>
  <w:endnote w:type="continuationSeparator" w:id="0">
    <w:p w:rsidR="00E918F7" w:rsidRDefault="00E918F7" w:rsidP="00003698">
      <w:r>
        <w:continuationSeparator/>
      </w:r>
    </w:p>
  </w:endnote>
  <w:endnote w:type="continuationNotice" w:id="1">
    <w:p w:rsidR="00E918F7" w:rsidRDefault="00E918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8F7" w:rsidRDefault="00E918F7" w:rsidP="00003698">
      <w:r>
        <w:separator/>
      </w:r>
    </w:p>
  </w:footnote>
  <w:footnote w:type="continuationSeparator" w:id="0">
    <w:p w:rsidR="00E918F7" w:rsidRDefault="00E918F7" w:rsidP="00003698">
      <w:r>
        <w:continuationSeparator/>
      </w:r>
    </w:p>
  </w:footnote>
  <w:footnote w:type="continuationNotice" w:id="1">
    <w:p w:rsidR="00E918F7" w:rsidRDefault="00E918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35B" w:rsidRPr="002C2AC1" w:rsidRDefault="0069635B" w:rsidP="0069635B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7274244"/>
    <w:bookmarkStart w:id="6" w:name="_Toc374716121"/>
    <w:bookmarkStart w:id="7" w:name="_Toc350243952"/>
    <w:bookmarkStart w:id="8" w:name="_Toc378338725"/>
    <w:bookmarkStart w:id="9" w:name="_Toc410730918"/>
    <w:bookmarkStart w:id="10" w:name="_Toc287274250"/>
    <w:bookmarkStart w:id="11" w:name="_Toc374716127"/>
    <w:bookmarkStart w:id="12" w:name="_Toc350243958"/>
    <w:bookmarkStart w:id="13" w:name="_Toc378338731"/>
    <w:bookmarkStart w:id="14" w:name="_Toc410730921"/>
    <w:bookmarkStart w:id="15" w:name="_Toc374716246"/>
    <w:bookmarkStart w:id="16" w:name="_Toc378338850"/>
    <w:bookmarkStart w:id="17" w:name="_Toc410730948"/>
    <w:bookmarkStart w:id="18" w:name="Appendix14A"/>
    <w:bookmarkStart w:id="19" w:name="_Toc410730950"/>
    <w:bookmarkStart w:id="20" w:name="Appendix14C"/>
    <w:bookmarkStart w:id="21" w:name="_Toc374715767"/>
    <w:bookmarkStart w:id="22" w:name="_Toc350243648"/>
    <w:bookmarkStart w:id="23" w:name="_Toc378338368"/>
    <w:bookmarkStart w:id="24" w:name="_Toc410730830"/>
    <w:bookmarkStart w:id="25" w:name="_Toc410730891"/>
    <w:bookmarkStart w:id="26" w:name="_Toc410730897"/>
    <w:bookmarkStart w:id="27" w:name="_Toc374716029"/>
    <w:bookmarkStart w:id="28" w:name="_Toc378338633"/>
    <w:bookmarkStart w:id="29" w:name="app7b"/>
    <w:bookmarkStart w:id="30" w:name="_Toc350243861"/>
    <w:bookmarkStart w:id="31" w:name="_Toc391300652"/>
    <w:bookmarkStart w:id="32" w:name="_Toc410730902"/>
    <w:r>
      <w:t>Template</w:t>
    </w:r>
    <w:r w:rsidR="002C2AC1">
      <w:t xml:space="preserve">: Quarterly </w:t>
    </w:r>
    <w:proofErr w:type="spellStart"/>
    <w:r w:rsidR="002C2AC1">
      <w:t>PCA</w:t>
    </w:r>
    <w:proofErr w:type="spellEnd"/>
    <w:r w:rsidR="002C2AC1">
      <w:t xml:space="preserve"> Tracking Report</w:t>
    </w:r>
    <w:bookmarkEnd w:id="1"/>
    <w:bookmarkEnd w:id="2"/>
    <w:bookmarkEnd w:id="3"/>
    <w:bookmarkEnd w:id="4"/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AC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35B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B7DFF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3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D8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8F7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1E8884-3D2E-4103-8C2B-AA915CCE78B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A9A3D7F-0818-4F18-AB67-CAD27AA9B10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E001ED1-B8AC-48B0-AD34-439869ED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2015-02-03T21:50:00Z</dcterms:created>
  <dcterms:modified xsi:type="dcterms:W3CDTF">2015-02-12T20:38:00Z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