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3F3F3"/>
        <w:tblLook w:val="01E0" w:firstRow="1" w:lastRow="1" w:firstColumn="1" w:lastColumn="1" w:noHBand="0" w:noVBand="0"/>
      </w:tblPr>
      <w:tblGrid>
        <w:gridCol w:w="9576"/>
      </w:tblGrid>
      <w:tr w:rsidR="00FF354A" w:rsidRPr="00EA0FE3" w:rsidTr="00B76A2A">
        <w:trPr>
          <w:trHeight w:val="737"/>
        </w:trPr>
        <w:tc>
          <w:tcPr>
            <w:tcW w:w="9576" w:type="dxa"/>
            <w:tcBorders>
              <w:top w:val="single" w:sz="4" w:space="0" w:color="auto"/>
              <w:left w:val="single" w:sz="4" w:space="0" w:color="auto"/>
              <w:bottom w:val="single" w:sz="4" w:space="0" w:color="auto"/>
              <w:right w:val="single" w:sz="4" w:space="0" w:color="auto"/>
            </w:tcBorders>
            <w:shd w:val="clear" w:color="auto" w:fill="F3F3F3"/>
            <w:vAlign w:val="center"/>
          </w:tcPr>
          <w:p w:rsidR="00FF354A" w:rsidRPr="00EA0FE3" w:rsidRDefault="00FF354A" w:rsidP="00B76A2A">
            <w:pPr>
              <w:jc w:val="center"/>
              <w:rPr>
                <w:rFonts w:cs="Times New Roman"/>
                <w:b/>
              </w:rPr>
            </w:pPr>
            <w:bookmarkStart w:id="0" w:name="_GoBack"/>
            <w:bookmarkEnd w:id="0"/>
            <w:r w:rsidRPr="00EA0FE3">
              <w:rPr>
                <w:rFonts w:cs="Times New Roman"/>
                <w:b/>
              </w:rPr>
              <w:t>REGIONAL SUMMARY</w:t>
            </w:r>
          </w:p>
          <w:p w:rsidR="00FF354A" w:rsidRPr="00EA0FE3" w:rsidRDefault="00FF354A" w:rsidP="00B76A2A">
            <w:pPr>
              <w:jc w:val="center"/>
              <w:rPr>
                <w:rFonts w:cs="Times New Roman"/>
              </w:rPr>
            </w:pPr>
            <w:r w:rsidRPr="00EA0FE3">
              <w:rPr>
                <w:rFonts w:cs="Times New Roman"/>
                <w:b/>
              </w:rPr>
              <w:t>Member Business Loan Nonmember Aggregate Approval</w:t>
            </w:r>
          </w:p>
        </w:tc>
      </w:tr>
    </w:tbl>
    <w:p w:rsidR="00FF354A" w:rsidRPr="00EA0FE3" w:rsidRDefault="00FF354A" w:rsidP="00FF354A">
      <w:pPr>
        <w:rPr>
          <w:rFonts w:cs="Times New Roman"/>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38"/>
        <w:gridCol w:w="4338"/>
      </w:tblGrid>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043908"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Charter Number</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043908"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Credit Union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043908"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Supervisor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043908"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043908" w:rsidRPr="00EA0FE3" w:rsidRDefault="00043908"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Pr>
                <w:rFonts w:cs="Times New Roman"/>
                <w:b/>
                <w:bCs/>
              </w:rPr>
              <w:t>Examine Name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043908" w:rsidRPr="00EA0FE3" w:rsidRDefault="00043908"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CA70A7">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 xml:space="preserve">CAMEL </w:t>
            </w:r>
            <w:r w:rsidR="00D22B36">
              <w:rPr>
                <w:rFonts w:cs="Times New Roman"/>
                <w:b/>
                <w:bCs/>
              </w:rPr>
              <w:t>Rating</w:t>
            </w:r>
            <w:r w:rsidR="00043908" w:rsidRPr="00EA0FE3">
              <w:rPr>
                <w:rFonts w:cs="Times New Roman"/>
                <w:b/>
                <w:bCs/>
              </w:rPr>
              <w:t xml:space="preserve"> </w:t>
            </w:r>
            <w:r w:rsidRPr="00EA0FE3">
              <w:rPr>
                <w:rFonts w:cs="Times New Roman"/>
                <w:b/>
                <w:bCs/>
              </w:rPr>
              <w:t>/ E</w:t>
            </w:r>
            <w:r w:rsidR="00043908">
              <w:rPr>
                <w:rFonts w:cs="Times New Roman"/>
                <w:b/>
                <w:bCs/>
              </w:rPr>
              <w:t>ffective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043908">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F</w:t>
            </w:r>
            <w:r w:rsidR="00043908">
              <w:rPr>
                <w:rFonts w:cs="Times New Roman"/>
                <w:b/>
                <w:bCs/>
              </w:rPr>
              <w:t>inancial Data Date</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043908">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T</w:t>
            </w:r>
            <w:r w:rsidR="00043908">
              <w:rPr>
                <w:rFonts w:cs="Times New Roman"/>
                <w:b/>
                <w:bCs/>
              </w:rPr>
              <w:t>otal Assets</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r w:rsidR="00FF354A" w:rsidRPr="00EA0FE3" w:rsidTr="00FF354A">
        <w:trPr>
          <w:trHeight w:val="288"/>
        </w:trPr>
        <w:tc>
          <w:tcPr>
            <w:tcW w:w="52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043908">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r w:rsidRPr="00EA0FE3">
              <w:rPr>
                <w:rFonts w:cs="Times New Roman"/>
                <w:b/>
                <w:bCs/>
              </w:rPr>
              <w:t>N</w:t>
            </w:r>
            <w:r w:rsidR="00043908">
              <w:rPr>
                <w:rFonts w:cs="Times New Roman"/>
                <w:b/>
                <w:bCs/>
              </w:rPr>
              <w:t>et Worth Ratio</w:t>
            </w:r>
          </w:p>
        </w:tc>
        <w:tc>
          <w:tcPr>
            <w:tcW w:w="4338" w:type="dxa"/>
            <w:tcBorders>
              <w:top w:val="single" w:sz="6" w:space="0" w:color="auto"/>
              <w:left w:val="single" w:sz="6" w:space="0" w:color="auto"/>
              <w:bottom w:val="single" w:sz="6" w:space="0" w:color="auto"/>
              <w:right w:val="single" w:sz="6" w:space="0" w:color="auto"/>
            </w:tcBorders>
            <w:shd w:val="clear" w:color="auto" w:fill="auto"/>
            <w:vAlign w:val="center"/>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szCs w:val="24"/>
              </w:rPr>
            </w:pPr>
          </w:p>
        </w:tc>
      </w:tr>
    </w:tbl>
    <w:p w:rsidR="00FF354A" w:rsidRPr="00EA0FE3" w:rsidRDefault="00FF354A" w:rsidP="00FF354A">
      <w:pPr>
        <w:rPr>
          <w:rFonts w:cs="Times New Roman"/>
          <w:szCs w:val="24"/>
        </w:rPr>
      </w:pPr>
    </w:p>
    <w:p w:rsidR="00FF354A" w:rsidRPr="00EA0FE3" w:rsidRDefault="00FF354A" w:rsidP="00FF354A">
      <w:pPr>
        <w:rPr>
          <w:rFonts w:cs="Times New Roman"/>
          <w:b/>
          <w:bCs/>
          <w:szCs w:val="24"/>
        </w:rPr>
      </w:pPr>
      <w:proofErr w:type="spellStart"/>
      <w:r w:rsidRPr="00EA0FE3">
        <w:rPr>
          <w:rFonts w:cs="Times New Roman"/>
          <w:b/>
          <w:bCs/>
          <w:szCs w:val="24"/>
        </w:rPr>
        <w:t>FOM</w:t>
      </w:r>
      <w:proofErr w:type="spellEnd"/>
      <w:r w:rsidRPr="00EA0FE3">
        <w:rPr>
          <w:rFonts w:cs="Times New Roman"/>
          <w:b/>
          <w:bCs/>
          <w:szCs w:val="24"/>
        </w:rPr>
        <w:t xml:space="preserve"> Description</w:t>
      </w:r>
    </w:p>
    <w:p w:rsidR="00FF354A" w:rsidRPr="00EA0FE3" w:rsidRDefault="00FF354A" w:rsidP="00FF354A">
      <w:pPr>
        <w:rPr>
          <w:rFonts w:cs="Times New Roman"/>
          <w:bCs/>
        </w:rPr>
      </w:pPr>
    </w:p>
    <w:p w:rsidR="00FF354A" w:rsidRPr="00EA0FE3" w:rsidRDefault="00FF354A" w:rsidP="00FF354A">
      <w:pPr>
        <w:rPr>
          <w:rFonts w:cs="Times New Roman"/>
          <w:b/>
          <w:bCs/>
          <w:szCs w:val="24"/>
        </w:rPr>
      </w:pPr>
      <w:r w:rsidRPr="00EA0FE3">
        <w:rPr>
          <w:rFonts w:cs="Times New Roman"/>
          <w:b/>
          <w:bCs/>
          <w:szCs w:val="24"/>
        </w:rPr>
        <w:t>Limit Requested</w:t>
      </w:r>
    </w:p>
    <w:p w:rsidR="00FF354A" w:rsidRPr="00EA0FE3" w:rsidRDefault="00FF354A" w:rsidP="00FF354A">
      <w:pPr>
        <w:rPr>
          <w:rFonts w:cs="Times New Roman"/>
        </w:rPr>
      </w:pPr>
      <w:r w:rsidRPr="00EA0FE3">
        <w:rPr>
          <w:rFonts w:cs="Times New Roman"/>
        </w:rPr>
        <w:t>(Include the limit to assets or limit to net worth.)</w:t>
      </w:r>
    </w:p>
    <w:p w:rsidR="00FF354A" w:rsidRPr="00EA0FE3" w:rsidRDefault="00FF354A" w:rsidP="00FF354A">
      <w:pPr>
        <w:rPr>
          <w:rFonts w:cs="Times New Roman"/>
        </w:rPr>
      </w:pPr>
    </w:p>
    <w:p w:rsidR="00FF354A" w:rsidRPr="00EA0FE3" w:rsidRDefault="00FF354A" w:rsidP="00FF354A">
      <w:pPr>
        <w:rPr>
          <w:rFonts w:cs="Times New Roman"/>
          <w:b/>
          <w:bCs/>
          <w:szCs w:val="24"/>
        </w:rPr>
      </w:pPr>
      <w:r w:rsidRPr="00EA0FE3">
        <w:rPr>
          <w:rFonts w:cs="Times New Roman"/>
          <w:b/>
          <w:bCs/>
          <w:szCs w:val="24"/>
        </w:rPr>
        <w:t>Reason for Request</w:t>
      </w:r>
    </w:p>
    <w:p w:rsidR="00FF354A" w:rsidRPr="00EA0FE3" w:rsidRDefault="00FF354A" w:rsidP="00FF354A">
      <w:pPr>
        <w:rPr>
          <w:rFonts w:cs="Times New Roman"/>
          <w:bCs/>
        </w:rPr>
      </w:pPr>
      <w:r w:rsidRPr="00EA0FE3">
        <w:rPr>
          <w:rFonts w:cs="Times New Roman"/>
          <w:bCs/>
        </w:rPr>
        <w:t>(Include a discussion of the need and purpose for raising the limit.)</w:t>
      </w:r>
    </w:p>
    <w:p w:rsidR="00FF354A" w:rsidRPr="00EA0FE3" w:rsidRDefault="00FF354A" w:rsidP="00FF354A">
      <w:pPr>
        <w:rPr>
          <w:rFonts w:cs="Times New Roman"/>
          <w:bCs/>
        </w:rPr>
      </w:pPr>
    </w:p>
    <w:p w:rsidR="00FF354A" w:rsidRPr="00EA0FE3" w:rsidRDefault="00FF354A" w:rsidP="00FF354A">
      <w:pPr>
        <w:rPr>
          <w:rFonts w:cs="Times New Roman"/>
          <w:b/>
          <w:bCs/>
          <w:szCs w:val="24"/>
        </w:rPr>
      </w:pPr>
      <w:r w:rsidRPr="00EA0FE3">
        <w:rPr>
          <w:rFonts w:cs="Times New Roman"/>
          <w:b/>
          <w:bCs/>
          <w:szCs w:val="24"/>
        </w:rPr>
        <w:t>Assessment of Management</w:t>
      </w:r>
    </w:p>
    <w:p w:rsidR="00FF354A" w:rsidRPr="00EA0FE3" w:rsidRDefault="00FF354A" w:rsidP="00FF354A">
      <w:pPr>
        <w:rPr>
          <w:rFonts w:cs="Times New Roman"/>
          <w:bCs/>
        </w:rPr>
      </w:pPr>
      <w:r w:rsidRPr="00EA0FE3">
        <w:rPr>
          <w:rFonts w:cs="Times New Roman"/>
          <w:bCs/>
        </w:rPr>
        <w:t xml:space="preserve">(Include discussion of the credit union’s member business loan policy and practice and participation or purchase policy, if appropriate. Discuss whether the credit union included documentation supporting its ability to manage and monitor a large </w:t>
      </w:r>
      <w:proofErr w:type="spellStart"/>
      <w:r w:rsidRPr="00EA0FE3">
        <w:rPr>
          <w:rFonts w:cs="Times New Roman"/>
          <w:bCs/>
        </w:rPr>
        <w:t>MBL</w:t>
      </w:r>
      <w:proofErr w:type="spellEnd"/>
      <w:r w:rsidRPr="00EA0FE3">
        <w:rPr>
          <w:rFonts w:cs="Times New Roman"/>
          <w:bCs/>
        </w:rPr>
        <w:t xml:space="preserve"> portfolio. Discuss the credit </w:t>
      </w:r>
      <w:proofErr w:type="gramStart"/>
      <w:r w:rsidRPr="00EA0FE3">
        <w:rPr>
          <w:rFonts w:cs="Times New Roman"/>
          <w:bCs/>
        </w:rPr>
        <w:t>union’s</w:t>
      </w:r>
      <w:proofErr w:type="gramEnd"/>
      <w:r w:rsidRPr="00EA0FE3">
        <w:rPr>
          <w:rFonts w:cs="Times New Roman"/>
          <w:bCs/>
        </w:rPr>
        <w:t xml:space="preserve"> due diligence practices, particularly for acquired nonmember loans.)</w:t>
      </w:r>
    </w:p>
    <w:p w:rsidR="00FF354A" w:rsidRPr="00EA0FE3" w:rsidRDefault="00FF354A" w:rsidP="00FF354A">
      <w:pPr>
        <w:rPr>
          <w:rFonts w:cs="Times New Roman"/>
          <w:bCs/>
        </w:rPr>
      </w:pPr>
    </w:p>
    <w:p w:rsidR="00FF354A" w:rsidRPr="00EA0FE3" w:rsidRDefault="00FF354A" w:rsidP="00FF354A">
      <w:pPr>
        <w:pStyle w:val="BodyText"/>
        <w:spacing w:after="0"/>
        <w:rPr>
          <w:b/>
          <w:bCs/>
          <w:szCs w:val="22"/>
        </w:rPr>
      </w:pPr>
      <w:r w:rsidRPr="00EA0FE3">
        <w:rPr>
          <w:b/>
          <w:bCs/>
          <w:szCs w:val="22"/>
        </w:rPr>
        <w:t>Financial condition, trends and projections</w:t>
      </w:r>
    </w:p>
    <w:p w:rsidR="00FF354A" w:rsidRPr="00EA0FE3" w:rsidRDefault="00FF354A" w:rsidP="00FF354A">
      <w:pPr>
        <w:pStyle w:val="BodyText"/>
        <w:spacing w:after="0"/>
        <w:rPr>
          <w:bCs/>
          <w:szCs w:val="22"/>
        </w:rPr>
      </w:pPr>
    </w:p>
    <w:p w:rsidR="00FF354A" w:rsidRPr="00EA0FE3" w:rsidRDefault="00FF354A" w:rsidP="00FF354A">
      <w:pPr>
        <w:pStyle w:val="BodyText"/>
        <w:spacing w:after="0"/>
        <w:rPr>
          <w:b/>
          <w:bCs/>
          <w:szCs w:val="22"/>
        </w:rPr>
      </w:pPr>
      <w:r w:rsidRPr="00EA0FE3">
        <w:rPr>
          <w:b/>
          <w:bCs/>
          <w:szCs w:val="22"/>
        </w:rPr>
        <w:t>Other pertinent information</w:t>
      </w:r>
    </w:p>
    <w:p w:rsidR="0068613B" w:rsidRPr="00EA0FE3" w:rsidRDefault="00FF354A" w:rsidP="0068613B">
      <w:pPr>
        <w:pStyle w:val="BodyText"/>
        <w:spacing w:after="0"/>
        <w:rPr>
          <w:bCs/>
          <w:szCs w:val="22"/>
        </w:rPr>
      </w:pPr>
      <w:r w:rsidRPr="00EA0FE3">
        <w:rPr>
          <w:bCs/>
          <w:szCs w:val="22"/>
        </w:rPr>
        <w:t>(Include a discussion of any additional risk posed by the waiver on the credit union’</w:t>
      </w:r>
      <w:r w:rsidR="0068613B" w:rsidRPr="00EA0FE3">
        <w:rPr>
          <w:bCs/>
          <w:szCs w:val="22"/>
        </w:rPr>
        <w:t xml:space="preserve">s liquidity, income, </w:t>
      </w:r>
      <w:proofErr w:type="gramStart"/>
      <w:r w:rsidR="0068613B" w:rsidRPr="00EA0FE3">
        <w:rPr>
          <w:bCs/>
          <w:szCs w:val="22"/>
        </w:rPr>
        <w:t>net</w:t>
      </w:r>
      <w:proofErr w:type="gramEnd"/>
      <w:r w:rsidR="0068613B" w:rsidRPr="00EA0FE3">
        <w:rPr>
          <w:bCs/>
          <w:szCs w:val="22"/>
        </w:rPr>
        <w:t xml:space="preserve"> worth. Include a discussion of any unresolved examination issues.)</w:t>
      </w:r>
    </w:p>
    <w:p w:rsidR="00FF354A" w:rsidRPr="00EA0FE3" w:rsidRDefault="00FF354A" w:rsidP="00FF354A">
      <w:pPr>
        <w:pStyle w:val="BodyText"/>
        <w:spacing w:after="0"/>
        <w:rPr>
          <w:bCs/>
          <w:szCs w:val="22"/>
        </w:rPr>
      </w:pPr>
    </w:p>
    <w:p w:rsidR="00FF354A" w:rsidRPr="00EA0FE3" w:rsidRDefault="00FF354A" w:rsidP="00FF354A">
      <w:pPr>
        <w:pStyle w:val="BodyText"/>
        <w:spacing w:after="0"/>
        <w:rPr>
          <w:bCs/>
          <w:szCs w:val="22"/>
        </w:rPr>
      </w:pPr>
    </w:p>
    <w:p w:rsidR="00FF354A" w:rsidRPr="00EA0FE3" w:rsidRDefault="00FF354A" w:rsidP="00FF354A">
      <w:pPr>
        <w:pStyle w:val="BodyText"/>
        <w:spacing w:after="0"/>
        <w:rPr>
          <w:b/>
          <w:bCs/>
          <w:szCs w:val="22"/>
        </w:rPr>
      </w:pPr>
      <w:proofErr w:type="spellStart"/>
      <w:r w:rsidRPr="00EA0FE3">
        <w:rPr>
          <w:b/>
          <w:bCs/>
          <w:szCs w:val="22"/>
        </w:rPr>
        <w:t>SSA</w:t>
      </w:r>
      <w:proofErr w:type="spellEnd"/>
      <w:r w:rsidRPr="00EA0FE3">
        <w:rPr>
          <w:b/>
          <w:bCs/>
          <w:szCs w:val="22"/>
        </w:rPr>
        <w:t xml:space="preserve"> concurrence (if state-chartered):</w:t>
      </w:r>
    </w:p>
    <w:p w:rsidR="00FF354A" w:rsidRPr="00EA0FE3" w:rsidRDefault="00FF354A" w:rsidP="00FF354A">
      <w:pPr>
        <w:rPr>
          <w:rFonts w:cs="Times New Roman"/>
        </w:rPr>
      </w:pPr>
    </w:p>
    <w:p w:rsidR="00FF354A" w:rsidRPr="00EA0FE3" w:rsidRDefault="00FF354A" w:rsidP="00FF354A">
      <w:pPr>
        <w:rPr>
          <w:rFonts w:cs="Times New Roman"/>
        </w:rPr>
      </w:pPr>
    </w:p>
    <w:p w:rsidR="00FF354A" w:rsidRPr="00EA0FE3" w:rsidRDefault="00E27CCB"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t>EXAMINERS</w:t>
      </w:r>
      <w:r w:rsidR="00FF354A" w:rsidRPr="00EA0FE3">
        <w:rPr>
          <w:rFonts w:cs="Times New Roman"/>
          <w:b/>
        </w:rPr>
        <w:t xml:space="preserve"> AND </w:t>
      </w:r>
      <w:r w:rsidR="00141F67" w:rsidRPr="00EA0FE3">
        <w:rPr>
          <w:rFonts w:cs="Times New Roman"/>
          <w:b/>
          <w:bCs/>
        </w:rPr>
        <w:t>SUPERVISOR</w:t>
      </w:r>
      <w:r w:rsidR="00FF354A" w:rsidRPr="00EA0FE3">
        <w:rPr>
          <w:rFonts w:cs="Times New Roman"/>
          <w:b/>
        </w:rPr>
        <w:t xml:space="preserve"> RECOMMENDATIONS AND COMMENTS:</w:t>
      </w:r>
    </w:p>
    <w:p w:rsidR="00FF354A" w:rsidRPr="00EA0FE3" w:rsidRDefault="00FF354A" w:rsidP="00FF354A">
      <w:pPr>
        <w:rPr>
          <w:rFonts w:cs="Times New Roman"/>
          <w:i/>
        </w:rPr>
      </w:pPr>
    </w:p>
    <w:p w:rsidR="00FF354A" w:rsidRPr="00EA0FE3" w:rsidRDefault="00E27CCB" w:rsidP="00FF354A">
      <w:pPr>
        <w:rPr>
          <w:rFonts w:cs="Times New Roman"/>
          <w:i/>
        </w:rPr>
      </w:pPr>
      <w:r w:rsidRPr="00EA0FE3">
        <w:rPr>
          <w:rFonts w:cs="Times New Roman"/>
          <w:i/>
        </w:rPr>
        <w:t>Examiner</w:t>
      </w:r>
      <w:r w:rsidR="00FF354A" w:rsidRPr="00EA0FE3">
        <w:rPr>
          <w:rFonts w:cs="Times New Roman"/>
          <w:i/>
        </w:rPr>
        <w:t>’s Recommendation:</w:t>
      </w:r>
    </w:p>
    <w:p w:rsidR="00FF354A" w:rsidRPr="00EA0FE3" w:rsidRDefault="00FF354A" w:rsidP="00FF354A">
      <w:pPr>
        <w:rPr>
          <w:rFonts w:cs="Times New Roman"/>
        </w:rPr>
      </w:pPr>
    </w:p>
    <w:p w:rsidR="00FF354A" w:rsidRPr="00EA0FE3" w:rsidRDefault="00FF354A" w:rsidP="00FF354A">
      <w:pPr>
        <w:rPr>
          <w:rFonts w:cs="Times New Roman"/>
          <w:i/>
        </w:rPr>
      </w:pPr>
    </w:p>
    <w:p w:rsidR="00FF354A" w:rsidRPr="00EA0FE3" w:rsidRDefault="00141F67" w:rsidP="00FF354A">
      <w:pPr>
        <w:rPr>
          <w:rFonts w:cs="Times New Roman"/>
          <w:i/>
        </w:rPr>
      </w:pPr>
      <w:r w:rsidRPr="00EA0FE3">
        <w:rPr>
          <w:rFonts w:cs="Times New Roman"/>
          <w:i/>
        </w:rPr>
        <w:t>S</w:t>
      </w:r>
      <w:r w:rsidR="009E618B" w:rsidRPr="00EA0FE3">
        <w:rPr>
          <w:rFonts w:cs="Times New Roman"/>
          <w:i/>
        </w:rPr>
        <w:t>upervisor</w:t>
      </w:r>
      <w:r w:rsidR="00FF354A" w:rsidRPr="00EA0FE3">
        <w:rPr>
          <w:rFonts w:cs="Times New Roman"/>
          <w:i/>
        </w:rPr>
        <w:t xml:space="preserve"> Concurrence:</w:t>
      </w:r>
    </w:p>
    <w:p w:rsidR="00FF354A" w:rsidRPr="00EA0FE3" w:rsidRDefault="00FF354A" w:rsidP="00FF354A">
      <w:pPr>
        <w:rPr>
          <w:rFonts w:cs="Times New Roman"/>
          <w:i/>
        </w:rPr>
      </w:pPr>
    </w:p>
    <w:p w:rsidR="00FF354A" w:rsidRPr="00EA0FE3" w:rsidRDefault="00FF354A" w:rsidP="00FF354A">
      <w:pPr>
        <w:rPr>
          <w:rFonts w:cs="Times New Roman"/>
        </w:rPr>
      </w:pPr>
    </w:p>
    <w:p w:rsidR="00FF354A" w:rsidRPr="00EA0FE3" w:rsidRDefault="00FF354A" w:rsidP="00FF354A">
      <w:pPr>
        <w:pBdr>
          <w:top w:val="single" w:sz="12" w:space="1" w:color="auto"/>
          <w:left w:val="single" w:sz="12" w:space="4" w:color="auto"/>
          <w:bottom w:val="single" w:sz="12" w:space="1" w:color="auto"/>
          <w:right w:val="single" w:sz="12" w:space="4" w:color="auto"/>
        </w:pBdr>
        <w:jc w:val="center"/>
        <w:rPr>
          <w:rFonts w:cs="Times New Roman"/>
          <w:b/>
        </w:rPr>
      </w:pPr>
      <w:r w:rsidRPr="00EA0FE3">
        <w:rPr>
          <w:rFonts w:cs="Times New Roman"/>
          <w:b/>
        </w:rPr>
        <w:lastRenderedPageBreak/>
        <w:t>APPROVAL/</w:t>
      </w:r>
      <w:r w:rsidR="00F51F12" w:rsidRPr="00EA0FE3">
        <w:rPr>
          <w:rFonts w:cs="Times New Roman"/>
          <w:b/>
        </w:rPr>
        <w:t>DENIAL</w:t>
      </w:r>
      <w:r w:rsidRPr="00EA0FE3">
        <w:rPr>
          <w:rFonts w:cs="Times New Roman"/>
          <w:b/>
        </w:rPr>
        <w:t xml:space="preserve"> RECOMMENDATIONS</w:t>
      </w:r>
    </w:p>
    <w:p w:rsidR="00FF354A" w:rsidRPr="00EA0FE3" w:rsidRDefault="00FF354A" w:rsidP="00FF354A">
      <w:pPr>
        <w:rPr>
          <w:rFonts w:cs="Times New Roman"/>
        </w:rPr>
      </w:pPr>
    </w:p>
    <w:p w:rsidR="00FF354A" w:rsidRPr="00EA0FE3" w:rsidRDefault="00FF354A" w:rsidP="00FF354A">
      <w:pPr>
        <w:rPr>
          <w:rFonts w:cs="Times New Roman"/>
        </w:rPr>
      </w:pPr>
      <w:r w:rsidRPr="00EA0FE3">
        <w:rPr>
          <w:rFonts w:cs="Times New Roman"/>
          <w:b/>
        </w:rPr>
        <w:t>Analyst Comments:</w:t>
      </w:r>
    </w:p>
    <w:p w:rsidR="00FF354A" w:rsidRPr="00EA0FE3" w:rsidRDefault="00FF354A" w:rsidP="00FF354A">
      <w:pPr>
        <w:rPr>
          <w:rFonts w:cs="Times New Roman"/>
        </w:rPr>
      </w:pPr>
    </w:p>
    <w:p w:rsidR="00FF354A" w:rsidRPr="00EA0FE3" w:rsidRDefault="00FF354A" w:rsidP="00FF354A">
      <w:pPr>
        <w:rPr>
          <w:rFonts w:cs="Times New Roman"/>
        </w:rPr>
      </w:pPr>
    </w:p>
    <w:p w:rsidR="00FF354A" w:rsidRPr="00EA0FE3" w:rsidRDefault="00FF354A" w:rsidP="00FF354A">
      <w:pPr>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FF354A">
        <w:tc>
          <w:tcPr>
            <w:tcW w:w="2250"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 xml:space="preserve">Supervision Analyst ________________________ </w:t>
      </w:r>
      <w:r w:rsidRPr="00EA0FE3">
        <w:rPr>
          <w:rFonts w:cs="Times New Roman"/>
        </w:rPr>
        <w:tab/>
        <w:t>Date________________</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FF354A">
        <w:tc>
          <w:tcPr>
            <w:tcW w:w="2250"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r w:rsidRPr="00EA0FE3">
        <w:rPr>
          <w:rFonts w:cs="Times New Roman"/>
        </w:rPr>
        <w:t>Director of Supervision _______________________</w:t>
      </w:r>
      <w:r w:rsidRPr="00EA0FE3">
        <w:rPr>
          <w:rFonts w:cs="Times New Roman"/>
        </w:rPr>
        <w:tab/>
        <w:t>Date________________</w:t>
      </w: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FF354A">
        <w:tc>
          <w:tcPr>
            <w:tcW w:w="2250"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520"/>
          <w:tab w:val="left" w:pos="3600"/>
          <w:tab w:val="left" w:pos="3870"/>
          <w:tab w:val="left" w:pos="5040"/>
          <w:tab w:val="left" w:pos="5760"/>
          <w:tab w:val="left" w:pos="6480"/>
          <w:tab w:val="left" w:pos="7200"/>
          <w:tab w:val="left" w:pos="7920"/>
        </w:tabs>
        <w:rPr>
          <w:rFonts w:cs="Times New Roman"/>
        </w:rPr>
      </w:pPr>
      <w:r w:rsidRPr="00EA0FE3">
        <w:rPr>
          <w:rFonts w:cs="Times New Roman"/>
        </w:rPr>
        <w:t>Associate Regional Director ___________________</w:t>
      </w:r>
      <w:r w:rsidRPr="00EA0FE3">
        <w:rPr>
          <w:rFonts w:cs="Times New Roman"/>
        </w:rPr>
        <w:tab/>
        <w:t>Date________________</w:t>
      </w:r>
    </w:p>
    <w:p w:rsidR="00FF354A" w:rsidRPr="00EA0FE3" w:rsidRDefault="00FF354A" w:rsidP="00FF354A">
      <w:pPr>
        <w:pBdr>
          <w:bottom w:val="single" w:sz="4" w:space="1" w:color="auto"/>
        </w:pBd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tbl>
      <w:tblPr>
        <w:tblW w:w="0" w:type="auto"/>
        <w:tblLayout w:type="fixed"/>
        <w:tblLook w:val="0000" w:firstRow="0" w:lastRow="0" w:firstColumn="0" w:lastColumn="0" w:noHBand="0" w:noVBand="0"/>
      </w:tblPr>
      <w:tblGrid>
        <w:gridCol w:w="2250"/>
        <w:gridCol w:w="648"/>
        <w:gridCol w:w="3051"/>
        <w:gridCol w:w="639"/>
      </w:tblGrid>
      <w:tr w:rsidR="00FF354A" w:rsidRPr="00EA0FE3" w:rsidTr="00FF354A">
        <w:tc>
          <w:tcPr>
            <w:tcW w:w="2250"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APPROVE</w:t>
            </w:r>
          </w:p>
        </w:tc>
        <w:tc>
          <w:tcPr>
            <w:tcW w:w="648"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c>
          <w:tcPr>
            <w:tcW w:w="3051" w:type="dxa"/>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jc w:val="right"/>
              <w:rPr>
                <w:rFonts w:cs="Times New Roman"/>
                <w:b/>
                <w:bCs/>
              </w:rPr>
            </w:pPr>
            <w:r w:rsidRPr="00EA0FE3">
              <w:rPr>
                <w:rFonts w:cs="Times New Roman"/>
                <w:b/>
                <w:bCs/>
              </w:rPr>
              <w:t>DISAPPROVE</w:t>
            </w:r>
          </w:p>
        </w:tc>
        <w:tc>
          <w:tcPr>
            <w:tcW w:w="639" w:type="dxa"/>
            <w:tcBorders>
              <w:top w:val="single" w:sz="6" w:space="0" w:color="auto"/>
              <w:left w:val="single" w:sz="6" w:space="0" w:color="auto"/>
              <w:bottom w:val="single" w:sz="6" w:space="0" w:color="auto"/>
              <w:right w:val="single" w:sz="6" w:space="0" w:color="auto"/>
            </w:tcBorders>
            <w:shd w:val="clear" w:color="auto" w:fill="auto"/>
          </w:tcPr>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b/>
                <w:bCs/>
              </w:rPr>
            </w:pPr>
          </w:p>
        </w:tc>
      </w:tr>
    </w:tbl>
    <w:p w:rsidR="00FF354A" w:rsidRPr="00EA0FE3" w:rsidRDefault="00FF354A" w:rsidP="00FF354A">
      <w:pPr>
        <w:tabs>
          <w:tab w:val="left" w:pos="720"/>
          <w:tab w:val="left" w:pos="1440"/>
          <w:tab w:val="left" w:pos="2160"/>
          <w:tab w:val="left" w:pos="2880"/>
          <w:tab w:val="left" w:pos="3600"/>
          <w:tab w:val="left" w:pos="3870"/>
          <w:tab w:val="left" w:pos="5040"/>
          <w:tab w:val="left" w:pos="5760"/>
          <w:tab w:val="left" w:pos="6480"/>
          <w:tab w:val="left" w:pos="7200"/>
          <w:tab w:val="left" w:pos="7920"/>
        </w:tabs>
        <w:rPr>
          <w:rFonts w:cs="Times New Roman"/>
        </w:rPr>
      </w:pPr>
    </w:p>
    <w:p w:rsidR="00FF354A" w:rsidRPr="00EA0FE3" w:rsidRDefault="00FF354A" w:rsidP="00FF354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rPr>
      </w:pPr>
      <w:r w:rsidRPr="00EA0FE3">
        <w:rPr>
          <w:rFonts w:cs="Times New Roman"/>
        </w:rPr>
        <w:t>Regional Director</w:t>
      </w:r>
      <w:r w:rsidRPr="00EA0FE3">
        <w:rPr>
          <w:rFonts w:cs="Times New Roman"/>
        </w:rPr>
        <w:tab/>
        <w:t>___________________</w:t>
      </w:r>
      <w:r w:rsidRPr="00EA0FE3">
        <w:rPr>
          <w:rFonts w:cs="Times New Roman"/>
        </w:rPr>
        <w:tab/>
        <w:t>Date________________</w:t>
      </w:r>
    </w:p>
    <w:sectPr w:rsidR="00FF354A" w:rsidRPr="00EA0FE3" w:rsidSect="00C03272">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5EB" w:rsidRDefault="00E065EB" w:rsidP="00003698">
      <w:r>
        <w:separator/>
      </w:r>
    </w:p>
  </w:endnote>
  <w:endnote w:type="continuationSeparator" w:id="0">
    <w:p w:rsidR="00E065EB" w:rsidRDefault="00E065EB" w:rsidP="00003698">
      <w:r>
        <w:continuationSeparator/>
      </w:r>
    </w:p>
  </w:endnote>
  <w:endnote w:type="continuationNotice" w:id="1">
    <w:p w:rsidR="00E065EB" w:rsidRDefault="00E06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5EB" w:rsidRDefault="00E065EB" w:rsidP="00003698">
      <w:r>
        <w:separator/>
      </w:r>
    </w:p>
  </w:footnote>
  <w:footnote w:type="continuationSeparator" w:id="0">
    <w:p w:rsidR="00E065EB" w:rsidRDefault="00E065EB" w:rsidP="00003698">
      <w:r>
        <w:continuationSeparator/>
      </w:r>
    </w:p>
  </w:footnote>
  <w:footnote w:type="continuationNotice" w:id="1">
    <w:p w:rsidR="00E065EB" w:rsidRDefault="00E065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0E4975" w:rsidRDefault="00C03272" w:rsidP="000E4975">
    <w:pPr>
      <w:pStyle w:val="Heading1"/>
    </w:pPr>
    <w:bookmarkStart w:id="1" w:name="_Toc410730860"/>
    <w:r>
      <w:t>TEMPLATE</w:t>
    </w:r>
    <w:r w:rsidR="000E4975">
      <w:t xml:space="preserve">: </w:t>
    </w:r>
    <w:r>
      <w:t xml:space="preserve">Regional Summary of </w:t>
    </w:r>
    <w:proofErr w:type="spellStart"/>
    <w:r w:rsidR="000E4975">
      <w:t>MBL</w:t>
    </w:r>
    <w:proofErr w:type="spellEnd"/>
    <w:r w:rsidR="000E4975">
      <w:t xml:space="preserve"> Non-Member Aggregate </w:t>
    </w:r>
    <w:bookmarkEnd w:id="1"/>
    <w:r w:rsidR="00E71F64">
      <w:t>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497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6891"/>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72"/>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1FF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65EB"/>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F64"/>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05452A9-92C9-4350-A12B-4A4EEDF46707}">
  <ds:schemaRefs>
    <ds:schemaRef ds:uri="http://schemas.openxmlformats.org/officeDocument/2006/bibliography"/>
  </ds:schemaRefs>
</ds:datastoreItem>
</file>

<file path=customXml/itemProps6.xml><?xml version="1.0" encoding="utf-8"?>
<ds:datastoreItem xmlns:ds="http://schemas.openxmlformats.org/officeDocument/2006/customXml" ds:itemID="{A22CDAB5-BDDB-492B-BC43-CC92B3DC3741}">
  <ds:schemaRefs>
    <ds:schemaRef ds:uri="http://schemas.openxmlformats.org/officeDocument/2006/bibliography"/>
  </ds:schemaRefs>
</ds:datastoreItem>
</file>

<file path=customXml/itemProps7.xml><?xml version="1.0" encoding="utf-8"?>
<ds:datastoreItem xmlns:ds="http://schemas.openxmlformats.org/officeDocument/2006/customXml" ds:itemID="{90327602-7A7E-4A9C-AA7F-CDC198EC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2015-02-03T20:38:00Z</dcterms:created>
  <dcterms:modified xsi:type="dcterms:W3CDTF">2015-02-12T21:39:00Z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