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2" w:type="dxa"/>
        <w:shd w:val="clear" w:color="auto" w:fill="F3F3F3"/>
        <w:tblLook w:val="01E0" w:firstRow="1" w:lastRow="1" w:firstColumn="1" w:lastColumn="1" w:noHBand="0" w:noVBand="0"/>
      </w:tblPr>
      <w:tblGrid>
        <w:gridCol w:w="5644"/>
        <w:gridCol w:w="4158"/>
      </w:tblGrid>
      <w:tr w:rsidR="00B2072F" w:rsidRPr="00B02EE1" w:rsidTr="003A6754">
        <w:trPr>
          <w:trHeight w:val="737"/>
        </w:trPr>
        <w:tc>
          <w:tcPr>
            <w:tcW w:w="9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2072F" w:rsidRPr="00B02EE1" w:rsidRDefault="00B2072F" w:rsidP="003A6754">
            <w:pPr>
              <w:jc w:val="center"/>
              <w:rPr>
                <w:rFonts w:cs="Times New Roman"/>
                <w:b/>
                <w:szCs w:val="24"/>
              </w:rPr>
            </w:pPr>
            <w:r w:rsidRPr="00B02EE1">
              <w:rPr>
                <w:rFonts w:cs="Times New Roman"/>
                <w:b/>
                <w:szCs w:val="24"/>
              </w:rPr>
              <w:t>REGIONAL SUMMARY</w:t>
            </w:r>
          </w:p>
          <w:p w:rsidR="00B2072F" w:rsidRPr="00B02EE1" w:rsidRDefault="00B2072F" w:rsidP="003A6754">
            <w:pPr>
              <w:jc w:val="center"/>
              <w:rPr>
                <w:rFonts w:cs="Times New Roman"/>
                <w:szCs w:val="24"/>
              </w:rPr>
            </w:pPr>
            <w:r w:rsidRPr="00B02EE1">
              <w:rPr>
                <w:rFonts w:cs="Times New Roman"/>
                <w:b/>
                <w:szCs w:val="24"/>
              </w:rPr>
              <w:t>Secondary Capital Plan Redemption</w:t>
            </w: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Charter Number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Credit Union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980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Supervisor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980C6D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B02EE1" w:rsidRDefault="00980C6D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Examiner Name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80C6D" w:rsidRPr="00B02EE1" w:rsidRDefault="00980C6D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 xml:space="preserve">CAMEL </w:t>
            </w:r>
            <w:r w:rsidR="00D22B36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B02EE1">
              <w:rPr>
                <w:rFonts w:cs="Times New Roman"/>
                <w:b/>
                <w:bCs/>
                <w:szCs w:val="24"/>
              </w:rPr>
              <w:t>/</w:t>
            </w:r>
            <w:r w:rsidR="00980C6D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02EE1">
              <w:rPr>
                <w:rFonts w:cs="Times New Roman"/>
                <w:b/>
                <w:bCs/>
                <w:szCs w:val="24"/>
              </w:rPr>
              <w:t>Effective Date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Financial Data Date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Total Assets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Total Shares and Retained Earnings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Current Net Worth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Proposed Net Worth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 xml:space="preserve">Current Cash </w:t>
            </w:r>
            <w:r w:rsidR="000407CF">
              <w:rPr>
                <w:rFonts w:cs="Times New Roman"/>
                <w:b/>
                <w:bCs/>
                <w:szCs w:val="24"/>
              </w:rPr>
              <w:t>and</w:t>
            </w:r>
            <w:r w:rsidRPr="00B02EE1">
              <w:rPr>
                <w:rFonts w:cs="Times New Roman"/>
                <w:b/>
                <w:bCs/>
                <w:szCs w:val="24"/>
              </w:rPr>
              <w:t xml:space="preserve"> Short-term Investment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B2072F" w:rsidRPr="00B02EE1" w:rsidTr="003A67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 xml:space="preserve">Proposed Cash </w:t>
            </w:r>
            <w:r w:rsidR="000407CF">
              <w:rPr>
                <w:rFonts w:cs="Times New Roman"/>
                <w:b/>
                <w:bCs/>
                <w:szCs w:val="24"/>
              </w:rPr>
              <w:t>and</w:t>
            </w:r>
            <w:r w:rsidRPr="00B02EE1">
              <w:rPr>
                <w:rFonts w:cs="Times New Roman"/>
                <w:b/>
                <w:bCs/>
                <w:szCs w:val="24"/>
              </w:rPr>
              <w:t xml:space="preserve"> Short-term Investment Ratio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t xml:space="preserve">General </w:t>
      </w:r>
      <w:proofErr w:type="spellStart"/>
      <w:r w:rsidRPr="00B02EE1">
        <w:rPr>
          <w:rFonts w:cs="Times New Roman"/>
          <w:b/>
          <w:bCs/>
          <w:szCs w:val="24"/>
        </w:rPr>
        <w:t>FOM</w:t>
      </w:r>
      <w:proofErr w:type="spellEnd"/>
      <w:r w:rsidRPr="00B02EE1">
        <w:rPr>
          <w:rFonts w:cs="Times New Roman"/>
          <w:b/>
          <w:bCs/>
          <w:szCs w:val="24"/>
        </w:rPr>
        <w:t xml:space="preserve"> Description: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t xml:space="preserve">Reason for Request: 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t xml:space="preserve">Strategy for Secondary Capital Plan Funds: 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  <w:r w:rsidRPr="00B02EE1">
        <w:rPr>
          <w:rFonts w:cs="Times New Roman"/>
          <w:bCs/>
          <w:szCs w:val="24"/>
        </w:rPr>
        <w:t>(Review the credit union’s initial submission, document the initial plan for the funds and if implementation was successful. Why or why not?)</w:t>
      </w: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t>A</w:t>
      </w:r>
      <w:r w:rsidRPr="00B02EE1">
        <w:rPr>
          <w:rFonts w:cs="Times New Roman"/>
          <w:b/>
          <w:szCs w:val="24"/>
        </w:rPr>
        <w:t xml:space="preserve">t a minimum, </w:t>
      </w:r>
      <w:r>
        <w:rPr>
          <w:rFonts w:cs="Times New Roman"/>
          <w:b/>
          <w:szCs w:val="24"/>
        </w:rPr>
        <w:t xml:space="preserve">the </w:t>
      </w:r>
      <w:r w:rsidRPr="00B02EE1">
        <w:rPr>
          <w:rFonts w:cs="Times New Roman"/>
          <w:b/>
          <w:szCs w:val="24"/>
        </w:rPr>
        <w:t>examiner must consider the following when evaluating a request:</w:t>
      </w:r>
    </w:p>
    <w:p w:rsidR="00B2072F" w:rsidRPr="00B02EE1" w:rsidRDefault="00B2072F" w:rsidP="00B2072F">
      <w:pPr>
        <w:pStyle w:val="H2BList"/>
        <w:numPr>
          <w:ilvl w:val="0"/>
          <w:numId w:val="0"/>
        </w:numPr>
        <w:ind w:left="720"/>
        <w:rPr>
          <w:rFonts w:cs="Times New Roman"/>
          <w:szCs w:val="24"/>
        </w:rPr>
      </w:pP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credit union</w:t>
      </w:r>
      <w:r w:rsidRPr="00B02EE1">
        <w:rPr>
          <w:rFonts w:cs="Times New Roman"/>
          <w:szCs w:val="24"/>
        </w:rPr>
        <w:t xml:space="preserve"> will have a post-redemption net worth classification of “adequately capitalized” under part 702</w:t>
      </w: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>The discounted secondary capital has been on deposit at least two years</w:t>
      </w: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>The discounted secondary capital will not be needed to cover losses prior to the final maturity of the account</w:t>
      </w: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credit union’s</w:t>
      </w:r>
      <w:r w:rsidRPr="00B02EE1">
        <w:rPr>
          <w:rFonts w:cs="Times New Roman"/>
          <w:szCs w:val="24"/>
        </w:rPr>
        <w:t xml:space="preserve"> books and records are current and reconciled</w:t>
      </w: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 xml:space="preserve">The proposed redemption will not jeopardize other current sources of funding, if any, to the </w:t>
      </w:r>
      <w:r>
        <w:rPr>
          <w:rFonts w:cs="Times New Roman"/>
          <w:szCs w:val="24"/>
        </w:rPr>
        <w:t>credit union</w:t>
      </w:r>
    </w:p>
    <w:p w:rsidR="00B2072F" w:rsidRPr="00B02EE1" w:rsidRDefault="00B2072F" w:rsidP="00251692">
      <w:pPr>
        <w:pStyle w:val="H2BList"/>
        <w:spacing w:after="120"/>
        <w:ind w:left="720"/>
        <w:contextualSpacing w:val="0"/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 xml:space="preserve">The request to redeem is authorized by resolution of the </w:t>
      </w:r>
      <w:proofErr w:type="spellStart"/>
      <w:r w:rsidRPr="00B02EE1">
        <w:rPr>
          <w:rFonts w:cs="Times New Roman"/>
          <w:szCs w:val="24"/>
        </w:rPr>
        <w:t>LICU’s</w:t>
      </w:r>
      <w:proofErr w:type="spellEnd"/>
      <w:r w:rsidRPr="00B02EE1">
        <w:rPr>
          <w:rFonts w:cs="Times New Roman"/>
          <w:szCs w:val="24"/>
        </w:rPr>
        <w:t xml:space="preserve"> board of directors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t>Balance sheet and income statement projections and assumptions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  <w:r w:rsidRPr="00B02EE1">
        <w:rPr>
          <w:rFonts w:cs="Times New Roman"/>
          <w:bCs/>
          <w:szCs w:val="24"/>
        </w:rPr>
        <w:t xml:space="preserve">(Consider the impact the redemption will have on liquidity, income and net worth.) 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bCs/>
          <w:szCs w:val="24"/>
        </w:rPr>
      </w:pPr>
      <w:r w:rsidRPr="00B02EE1">
        <w:rPr>
          <w:rFonts w:cs="Times New Roman"/>
          <w:b/>
          <w:bCs/>
          <w:szCs w:val="24"/>
        </w:rPr>
        <w:lastRenderedPageBreak/>
        <w:t>Other pertinent information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  <w:r w:rsidRPr="00B02EE1">
        <w:rPr>
          <w:rFonts w:cs="Times New Roman"/>
          <w:bCs/>
          <w:szCs w:val="24"/>
        </w:rPr>
        <w:t>(Consider the appropriateness of the redemption. Discuss any negative trends or concerns noted at previous examinations</w:t>
      </w:r>
      <w:r w:rsidR="001944E2">
        <w:rPr>
          <w:rFonts w:cs="Times New Roman"/>
          <w:bCs/>
          <w:szCs w:val="24"/>
        </w:rPr>
        <w:t xml:space="preserve"> that could impact credit union viability</w:t>
      </w:r>
      <w:r w:rsidRPr="00B02EE1">
        <w:rPr>
          <w:rFonts w:cs="Times New Roman"/>
          <w:bCs/>
          <w:szCs w:val="24"/>
        </w:rPr>
        <w:t>.)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Cs/>
          <w:szCs w:val="24"/>
        </w:rPr>
      </w:pPr>
    </w:p>
    <w:p w:rsidR="00B2072F" w:rsidRPr="00B02EE1" w:rsidRDefault="00B2072F" w:rsidP="00B207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  <w:szCs w:val="24"/>
        </w:rPr>
      </w:pPr>
      <w:r w:rsidRPr="00B02EE1">
        <w:rPr>
          <w:rFonts w:cs="Times New Roman"/>
          <w:b/>
          <w:szCs w:val="24"/>
        </w:rPr>
        <w:t>EXAMINERS AND SUPERVISOR RECOMMENDATIONS AND COMMENTS:</w:t>
      </w:r>
    </w:p>
    <w:p w:rsidR="00B2072F" w:rsidRPr="00B02EE1" w:rsidRDefault="00B2072F" w:rsidP="00B2072F">
      <w:pPr>
        <w:rPr>
          <w:rFonts w:cs="Times New Roman"/>
          <w:szCs w:val="24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  <w:proofErr w:type="spellStart"/>
      <w:r w:rsidRPr="00251692">
        <w:rPr>
          <w:rFonts w:cs="Times New Roman"/>
          <w:i/>
          <w:szCs w:val="24"/>
          <w:lang w:val="fr-FR"/>
        </w:rPr>
        <w:t>Examiner’s</w:t>
      </w:r>
      <w:proofErr w:type="spellEnd"/>
      <w:r w:rsidRPr="00251692">
        <w:rPr>
          <w:rFonts w:cs="Times New Roman"/>
          <w:i/>
          <w:szCs w:val="24"/>
          <w:lang w:val="fr-FR"/>
        </w:rPr>
        <w:t xml:space="preserve"> </w:t>
      </w:r>
      <w:proofErr w:type="spellStart"/>
      <w:r w:rsidRPr="00251692">
        <w:rPr>
          <w:rFonts w:cs="Times New Roman"/>
          <w:i/>
          <w:szCs w:val="24"/>
          <w:lang w:val="fr-FR"/>
        </w:rPr>
        <w:t>Recommendation</w:t>
      </w:r>
      <w:proofErr w:type="spellEnd"/>
      <w:r w:rsidRPr="00251692">
        <w:rPr>
          <w:rFonts w:cs="Times New Roman"/>
          <w:i/>
          <w:szCs w:val="24"/>
          <w:lang w:val="fr-FR"/>
        </w:rPr>
        <w:t>:</w:t>
      </w: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i/>
          <w:szCs w:val="24"/>
          <w:lang w:val="fr-FR"/>
        </w:rPr>
        <w:t>SE/</w:t>
      </w:r>
      <w:proofErr w:type="spellStart"/>
      <w:r w:rsidRPr="00251692">
        <w:rPr>
          <w:rFonts w:cs="Times New Roman"/>
          <w:i/>
          <w:szCs w:val="24"/>
          <w:lang w:val="fr-FR"/>
        </w:rPr>
        <w:t>DSA</w:t>
      </w:r>
      <w:proofErr w:type="spellEnd"/>
      <w:r w:rsidRPr="00251692">
        <w:rPr>
          <w:rFonts w:cs="Times New Roman"/>
          <w:i/>
          <w:szCs w:val="24"/>
          <w:lang w:val="fr-FR"/>
        </w:rPr>
        <w:t xml:space="preserve"> Concurrence:</w:t>
      </w: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szCs w:val="24"/>
          <w:lang w:val="fr-FR"/>
        </w:rPr>
      </w:pPr>
    </w:p>
    <w:p w:rsidR="00B2072F" w:rsidRPr="00251692" w:rsidRDefault="00B2072F" w:rsidP="00B2072F">
      <w:pPr>
        <w:rPr>
          <w:rFonts w:cs="Times New Roman"/>
          <w:i/>
          <w:szCs w:val="24"/>
          <w:lang w:val="fr-FR"/>
        </w:rPr>
      </w:pPr>
    </w:p>
    <w:p w:rsidR="00B2072F" w:rsidRPr="00B02EE1" w:rsidRDefault="00B2072F" w:rsidP="00B207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  <w:szCs w:val="24"/>
        </w:rPr>
      </w:pPr>
      <w:r w:rsidRPr="00B02EE1">
        <w:rPr>
          <w:rFonts w:cs="Times New Roman"/>
          <w:b/>
          <w:szCs w:val="24"/>
        </w:rPr>
        <w:t>APPROVAL/DENIAL RECOMMENDATIONS</w:t>
      </w:r>
    </w:p>
    <w:p w:rsidR="00B2072F" w:rsidRPr="00B02EE1" w:rsidRDefault="00B2072F" w:rsidP="00B2072F">
      <w:pPr>
        <w:rPr>
          <w:rFonts w:cs="Times New Roman"/>
          <w:b/>
          <w:szCs w:val="24"/>
        </w:rPr>
      </w:pPr>
    </w:p>
    <w:p w:rsidR="00B2072F" w:rsidRPr="00B02EE1" w:rsidRDefault="00B2072F" w:rsidP="00B2072F">
      <w:pPr>
        <w:rPr>
          <w:rFonts w:cs="Times New Roman"/>
          <w:b/>
          <w:szCs w:val="24"/>
        </w:rPr>
      </w:pPr>
      <w:r w:rsidRPr="00B02EE1">
        <w:rPr>
          <w:rFonts w:cs="Times New Roman"/>
          <w:b/>
          <w:szCs w:val="24"/>
        </w:rPr>
        <w:t>Analyst Comments:</w:t>
      </w:r>
    </w:p>
    <w:p w:rsidR="00B2072F" w:rsidRPr="00B02EE1" w:rsidRDefault="00B2072F" w:rsidP="00B2072F">
      <w:pPr>
        <w:rPr>
          <w:rFonts w:cs="Times New Roman"/>
          <w:szCs w:val="24"/>
        </w:rPr>
      </w:pPr>
    </w:p>
    <w:p w:rsidR="00B2072F" w:rsidRPr="00B02EE1" w:rsidRDefault="00B2072F" w:rsidP="00B2072F">
      <w:pPr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B02EE1" w:rsidTr="003A6754"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B2072F" w:rsidRPr="00B02EE1" w:rsidTr="003A6754">
        <w:tc>
          <w:tcPr>
            <w:tcW w:w="2250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 xml:space="preserve">Supervision Analyst ________________________ </w:t>
      </w:r>
      <w:r w:rsidRPr="00B02EE1">
        <w:rPr>
          <w:rFonts w:cs="Times New Roman"/>
          <w:szCs w:val="24"/>
        </w:rPr>
        <w:tab/>
        <w:t>Date________________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B02EE1" w:rsidTr="003A6754">
        <w:tc>
          <w:tcPr>
            <w:tcW w:w="2250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>Director of Supervision _______________________</w:t>
      </w:r>
      <w:r w:rsidRPr="00B02EE1">
        <w:rPr>
          <w:rFonts w:cs="Times New Roman"/>
          <w:szCs w:val="24"/>
        </w:rPr>
        <w:tab/>
        <w:t>Date________________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B02EE1" w:rsidTr="003A6754">
        <w:tc>
          <w:tcPr>
            <w:tcW w:w="2250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>Associate Regional Director ___________________</w:t>
      </w:r>
      <w:r w:rsidRPr="00B02EE1">
        <w:rPr>
          <w:rFonts w:cs="Times New Roman"/>
          <w:szCs w:val="24"/>
        </w:rPr>
        <w:tab/>
        <w:t>Date________________</w:t>
      </w: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B2072F" w:rsidRPr="00B02EE1" w:rsidTr="003A6754">
        <w:tc>
          <w:tcPr>
            <w:tcW w:w="2250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051" w:type="dxa"/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  <w:szCs w:val="24"/>
              </w:rPr>
            </w:pPr>
            <w:r w:rsidRPr="00B02EE1">
              <w:rPr>
                <w:rFonts w:cs="Times New Roman"/>
                <w:b/>
                <w:bCs/>
                <w:szCs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072F" w:rsidRPr="00B02EE1" w:rsidRDefault="00B2072F" w:rsidP="003A67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2072F" w:rsidRPr="00B02EE1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02EE1">
        <w:rPr>
          <w:rFonts w:cs="Times New Roman"/>
          <w:szCs w:val="24"/>
        </w:rPr>
        <w:t>Regional Director</w:t>
      </w:r>
      <w:r w:rsidRPr="00B02EE1">
        <w:rPr>
          <w:rFonts w:cs="Times New Roman"/>
          <w:szCs w:val="24"/>
        </w:rPr>
        <w:tab/>
      </w:r>
      <w:r w:rsidRPr="00B02EE1">
        <w:rPr>
          <w:rFonts w:cs="Times New Roman"/>
          <w:szCs w:val="24"/>
        </w:rPr>
        <w:tab/>
        <w:t>___________________</w:t>
      </w:r>
      <w:r w:rsidRPr="00B02EE1">
        <w:rPr>
          <w:rFonts w:cs="Times New Roman"/>
          <w:szCs w:val="24"/>
        </w:rPr>
        <w:tab/>
        <w:t>Date________________</w:t>
      </w:r>
    </w:p>
    <w:sectPr w:rsidR="00B2072F" w:rsidRPr="00B02EE1" w:rsidSect="00F732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FD2" w:rsidRDefault="00002FD2" w:rsidP="00003698">
      <w:r>
        <w:separator/>
      </w:r>
    </w:p>
  </w:endnote>
  <w:endnote w:type="continuationSeparator" w:id="0">
    <w:p w:rsidR="00002FD2" w:rsidRDefault="00002FD2" w:rsidP="00003698">
      <w:r>
        <w:continuationSeparator/>
      </w:r>
    </w:p>
  </w:endnote>
  <w:endnote w:type="continuationNotice" w:id="1">
    <w:p w:rsidR="00002FD2" w:rsidRDefault="00002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3F" w:rsidRDefault="00F732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3F" w:rsidRDefault="00F732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3F" w:rsidRDefault="00F73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FD2" w:rsidRDefault="00002FD2" w:rsidP="00003698">
      <w:r>
        <w:separator/>
      </w:r>
    </w:p>
  </w:footnote>
  <w:footnote w:type="continuationSeparator" w:id="0">
    <w:p w:rsidR="00002FD2" w:rsidRDefault="00002FD2" w:rsidP="00003698">
      <w:r>
        <w:continuationSeparator/>
      </w:r>
    </w:p>
  </w:footnote>
  <w:footnote w:type="continuationNotice" w:id="1">
    <w:p w:rsidR="00002FD2" w:rsidRDefault="00002F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3F" w:rsidRDefault="00F732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3F" w:rsidRDefault="00F732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F7323F" w:rsidP="00D857B5">
    <w:pPr>
      <w:pStyle w:val="Heading1"/>
    </w:pPr>
    <w:bookmarkStart w:id="0" w:name="_Toc410730882"/>
    <w:bookmarkStart w:id="1" w:name="appendix6ss"/>
    <w:r>
      <w:t>TEMPLATE</w:t>
    </w:r>
    <w:r w:rsidR="00D857B5">
      <w:t>:</w:t>
    </w:r>
    <w:r>
      <w:t xml:space="preserve"> </w:t>
    </w:r>
    <w:bookmarkStart w:id="2" w:name="_GoBack"/>
    <w:r>
      <w:t>Regional Summary of Request to Redeem</w:t>
    </w:r>
    <w:r w:rsidR="00D857B5">
      <w:t xml:space="preserve"> </w:t>
    </w:r>
    <w:bookmarkStart w:id="3" w:name="_Toc374715988"/>
    <w:bookmarkStart w:id="4" w:name="_Toc378338591"/>
    <w:r w:rsidR="00D857B5">
      <w:t>Secondary Capital</w:t>
    </w:r>
    <w:bookmarkEnd w:id="0"/>
    <w:bookmarkEnd w:id="1"/>
    <w:bookmarkEnd w:id="3"/>
    <w:bookmarkEnd w:id="4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2FD2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D6C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7B5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23F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DB3E47E-0735-40A0-BCEA-28BBD3883D0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2F93FE4-5CA2-4B12-B6D3-B171456711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05F453D-0976-4BA8-A954-4405C54B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2015-02-03T21:05:00Z</dcterms:created>
  <dcterms:modified xsi:type="dcterms:W3CDTF">2015-02-12T21:36:00Z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