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системе существует много микросервисов, обслуживающие интересы кофейной корпорации. Ваша задача разработать один микросервис. 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Данный микросервис принимает сообщения через брокера сообщений Kafka о новом поступлении зерна, мешок зерна весит 60кг и имеет страну происхождения, % робусты и % арабики, а так же сорт зерна.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 gRPC вам отправляют информацию об обжарке поступившего зерна, а именно какое количество взяли сорта и из какой страны происхождения, вес на выходе и номер бригады. 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 REST сервис должен отдавать информацию о количестве остатков по каждому сорту и стране с возможностью фильтровать запросы на стороне СУБД, информацию о бригадах какой у них % потери при обжарке, % потерь по каждой стране происхождения. 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Так же следует описать swagger и протестировать основные механизмы с помощью unit тестирования.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Идентификатор бригады UUID, получаемые сообщения являются истиной, СУБД кроме H2, реализовывать другие сервисы не нужно, минимальная величина измерения граммы, вид сообщения в kafka – pojo.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