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1DA5" w14:textId="18AA5C59" w:rsidR="00BB5788" w:rsidRPr="001E11A9" w:rsidRDefault="001E11A9">
      <w:pPr>
        <w:rPr>
          <w:lang w:val="ru-RU"/>
        </w:rPr>
      </w:pPr>
      <w:r>
        <w:rPr>
          <w:lang w:val="en-US"/>
        </w:rPr>
        <w:t>Call</w:t>
      </w:r>
      <w:r w:rsidRPr="001E11A9">
        <w:rPr>
          <w:lang w:val="ru-RU"/>
        </w:rPr>
        <w:t xml:space="preserve">, </w:t>
      </w:r>
      <w:r>
        <w:rPr>
          <w:lang w:val="en-US"/>
        </w:rPr>
        <w:t>apply</w:t>
      </w:r>
      <w:r w:rsidRPr="001E11A9">
        <w:rPr>
          <w:lang w:val="ru-RU"/>
        </w:rPr>
        <w:t>.</w:t>
      </w:r>
    </w:p>
    <w:p w14:paraId="5AA57E0C" w14:textId="6ACE8F13" w:rsidR="001E11A9" w:rsidRPr="001E11A9" w:rsidRDefault="001E11A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Б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уквально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идентичны друг другу и зачастую используются в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JavaScript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для того, чтобы заимствовать методы и выставлять значения 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this</w:t>
      </w:r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 xml:space="preserve">Они вызывают функцию с нужным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this</w:t>
      </w:r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.</w:t>
      </w:r>
    </w:p>
    <w:p w14:paraId="5374F463" w14:textId="61EFA4A7" w:rsidR="001E11A9" w:rsidRPr="001E11A9" w:rsidRDefault="001E11A9">
      <w:pPr>
        <w:rPr>
          <w:lang w:val="ru-RU"/>
        </w:rPr>
      </w:pPr>
      <w:r>
        <w:rPr>
          <w:lang w:val="en-US"/>
        </w:rPr>
        <w:t>Bind</w:t>
      </w:r>
    </w:p>
    <w:p w14:paraId="418C9806" w14:textId="33E15DF3" w:rsidR="001E11A9" w:rsidRDefault="001E11A9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</w:pP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В основном, мы используем метод</w:t>
      </w:r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 xml:space="preserve"> </w:t>
      </w:r>
      <w:proofErr w:type="gram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bind</w:t>
      </w:r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(</w:t>
      </w:r>
      <w:proofErr w:type="gramEnd"/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)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>, чтобы вызывать функцию с указанием значения</w:t>
      </w:r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 xml:space="preserve">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en-US"/>
        </w:rPr>
        <w:t>this</w:t>
      </w:r>
      <w:r w:rsidRPr="001E11A9"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 xml:space="preserve">. </w:t>
      </w:r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 xml:space="preserve">Он возвращает функцию-обертку. Используется в классовых компонентах </w:t>
      </w:r>
      <w:proofErr w:type="spellStart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Реакт</w:t>
      </w:r>
      <w:proofErr w:type="spellEnd"/>
      <w:r>
        <w:rPr>
          <w:rFonts w:ascii="Georgia" w:hAnsi="Georgia"/>
          <w:color w:val="292929"/>
          <w:spacing w:val="-1"/>
          <w:sz w:val="30"/>
          <w:szCs w:val="30"/>
          <w:shd w:val="clear" w:color="auto" w:fill="FFFFFF"/>
          <w:lang w:val="ru-RU"/>
        </w:rPr>
        <w:t>, как альтернатива ему может использоваться стрелочная функция.</w:t>
      </w:r>
    </w:p>
    <w:p w14:paraId="67DDFA4F" w14:textId="3FCD4F3B" w:rsidR="001E11A9" w:rsidRPr="0071633E" w:rsidRDefault="001E11A9">
      <w:pPr>
        <w:rPr>
          <w:lang w:val="en-US"/>
        </w:rPr>
      </w:pPr>
      <w:r>
        <w:rPr>
          <w:lang w:val="ru-RU"/>
        </w:rPr>
        <w:t>ПРИМЕР РЕАКТ КОМПОНЕНТА.</w:t>
      </w:r>
      <w:bookmarkStart w:id="0" w:name="_GoBack"/>
      <w:bookmarkEnd w:id="0"/>
    </w:p>
    <w:sectPr w:rsidR="001E11A9" w:rsidRPr="00716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E14"/>
    <w:rsid w:val="001E11A9"/>
    <w:rsid w:val="001F7A2C"/>
    <w:rsid w:val="0071633E"/>
    <w:rsid w:val="00AA675F"/>
    <w:rsid w:val="00C6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17E52"/>
  <w15:chartTrackingRefBased/>
  <w15:docId w15:val="{02DC9EFD-2484-43BC-A569-4D2D743D0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1E11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2023-05-08T13:20:00Z</dcterms:created>
  <dcterms:modified xsi:type="dcterms:W3CDTF">2023-05-08T17:52:00Z</dcterms:modified>
</cp:coreProperties>
</file>