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center"/>
      </w:pPr>
      <w:r>
        <w:drawing>
          <wp:inline distT="0" distB="0" distL="0" distR="0">
            <wp:extent cx="32004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160"/>
          <w:szCs w:val="160"/>
        </w:rPr>
        <w:t xml:space="preserve">Esquema Nacional de Seguridad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D9A76"/>
          <w:sz w:val="48"/>
          <w:szCs w:val="48"/>
        </w:rPr>
        <w:t xml:space="preserve">Presentacion al Equipo — optimTech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28"/>
          <w:szCs w:val="28"/>
        </w:rPr>
        <w:t xml:space="preserve">Marzo 2026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Control de Versiones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400"/>
        <w:gridCol w:w="1500"/>
      </w:tblGrid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Fecha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Version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Modificaciones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Autor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06/03/2026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Version inicial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  <w:tr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08/03/2026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Nueva diapositiva 15: RAT (D11) y herramientas de Marketing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  <w:tr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08/03/2026</w:t>
            </w:r>
          </w:p>
        </w:tc>
        <w:tc>
          <w:tcPr>
            <w:tcW w:type="dxa" w:w="1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Añadido slide de guía JSM para equipos no-TIC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1: Portada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Titulo: "ENS en optimTech"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Subtitulo: "Esquema Nacional de Seguridad — Presentacion al Equipo"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Fecha: Marzo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Bienvenida al equipo. Presentarse brevemente como CTO. Establecer el contexto: esta presentacion explica que es el ENS, por que nos afecta y que debe hacer cada persona del equipo.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2: Mensaje del CTO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Tres mensajes clave: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de la informacion es responsabilidad de TODOS, no solo del departamento de 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Estamos certificados en el Esquema Nacional de Seguridad y debemos mantener ese nivel de exigencia.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ENS es la forma en que protegemos a nuestros clientes, sus datos y nuestra propia reputacion como empresa.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Usar un tono personal y cercano. Explicar por que como CTO te importa la seguridad. Transmitir orgullo por el logro de la certificacion y la importancia de mantenerla entre todos. Transicion: "Para entender por que hacemos esto, veamos que es el ENS."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3: Que es el ENS?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Esquema Nacional de Seguridad (ENS) esta regulado por el Real Decreto 311/2022, que actualiza el anterior RD 3/2010.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el marco legal que establece los principios y requisitos minimos de seguridad para los sistemas de informacion del sector publico en Espana.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 a todas las administraciones publicas y a los proveedores tecnologicos que les prestan servicios.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tres categorias de sistemas: Basica, Media y Alta, segun el impacto de un incidente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apoya en las guias tecnicas del CCN-STIC (Centro Criptologico Nacional).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el ENS no es voluntario: es una obligacion legal. Mencionar que aplica tanto a la administracion publica como a sus proveedores — y nosotros somos proveedores. Las guias CCN-STIC son el "como" tecnico del ENS.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4: Por que optimTech esta certificado?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Prestamos servicios tecnologicos a la administracion publica y a sectores regulados.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certificacion ENS es un requisito contractual para muchos de nuestros clientes.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Supone una ventaja competitiva: demuestra nuestro compromiso con la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 confianza en nuestros clientes y partners al garantizar que cumplimos con los estandares nacionales.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es solo un sello: es un sistema de gestion de seguridad vivo que debemos mantener y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Dar ejemplos concretos de por que la certificacion importa comercialmente. Enfatizar que no es un proyecto puntual sino un compromiso continuo. Transicion: "Veamos como hemos llegado hasta aqui."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5: Nuestro Recorrido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Cronologia: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Q1-Q2: Analisis de brechas (gap analysis) con consultora TonniNova.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Q2-Q3: Elaboracion de toda la documentacion: politicas, normas, procedimientos, registros.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Q4 (Noviembre): Auditoria interna completada exitosamente.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2025-2026: Obtencion de la certificacion 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2026: Mejora continua — plan de concienciacion, formacion, revision de politicas.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Recorrer brevemente cada fase. Mencionar el esfuerzo colectivo que supuso. Destacar que la auditoria interna de noviembre 2025 fue satisfactoria. Transicion: "El ENS se basa en 10 principios fundamentales."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6: Los 10 Principios del ENS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Seguridad como proceso integral: la seguridad no es un producto, es un proceso continuo.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riesgos: todas las decisiones de seguridad se basan en un analisis de riesgos.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Prevencion, deteccion, respuesta y conservacion: actuamos en todas las fases del ciclo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Lineas de defensa: multiples capas de proteccion (defensa en profundidad).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Vigilancia continua y reevaluacion periodica: monitorizamos constantemente y revisamos periodicamente.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Diferenciacion de responsabilidades: cada rol tiene responsabilidades claras y separadas.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Proporcionalidad: las medidas de seguridad son proporcionales al riesgo.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Transparencia: informamos y documentamos nuestras decisiones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Profesionalidad: el personal tiene la formacion y competencias necesarias.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Mejora continua: aprendemos de cada incidente y auditoria para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leer los 10 — seleccionar 3 o 4 mas relevantes para el equipo (por ejemplo: 1, 2, 6, 10) y explicarlos brevemente. Los demas mencionarlos de pasada. Enfatizar que estos principios guian todo lo que hacemos en seguridad.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7: Gobernanza — Quien es Quien?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Tabla de roles: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 (DPT04): Responsable ultimo de la seguridad. Aprueba las politicas.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CTO (DPT02): Director de Tecnologia. Implementacion tecnica de las medidas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 (DPT01): Responsable de Seguridad de la Informacion. Coordina la estrategia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Responsable de Proteccion de Datos. Vela por el cumplimiento del RGPD.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 Interno (DPT05): Realiza verificaciones independientes del sistema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Organo colegiado que se reune periodicamente para supervisar el SGSI.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a quien contactar segun el tipo de consulta: CISO para incidentes y dudas tecnicas de seguridad, DPO para temas de datos personales. Mencionar que el Comite de Seguridad se reunio en noviembre 2025 (acta disponible en Confluence).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8: Nuestra Infraestructura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Microsoft Azure: Certificado ENS nivel Alto, ISO 27001. Nuestro proveedor principal de nube.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Google Cloud Platform (GCP): Certificado ENS. Servicios complementarios.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Azure DevOps: ISO 27001. Gestion del ciclo de vida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Atlassian (Jira + Confluence): Gestion de proyectos y base de conocimiento documental.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Todos los certificados de proveedores estan disponibles en 06_EVIDENCIAS/proveedores/.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Enfatizar que elegimos proveedores certificados deliberadamente. No usamos servicios de nube que no tengan certificaciones de seguridad adecuadas. Esto es parte de nuestro procedimiento de adquisicion (P02).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9: Politicas Clave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hyperlink r:id="rId9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D01 — Politica de Seguridad de la Informacion</w:t>
        </w:r>
        <w:r>
          <w:rPr>
            <w:rFonts w:ascii="Calibri" w:cs="Calibri" w:eastAsia="Calibri" w:hAnsi="Calibri"/>
            <w:sz w:val="22"/>
            <w:szCs w:val="22"/>
          </w:rPr>
          <w:t xml:space="preserve">: Establece el marco general, los principios y los compromisos de seguridad de la organizacion.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0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D02 — Politica de Clasificacion de la Informacion</w:t>
        </w:r>
        <w:r>
          <w:rPr>
            <w:rFonts w:ascii="Calibri" w:cs="Calibri" w:eastAsia="Calibri" w:hAnsi="Calibri"/>
            <w:sz w:val="22"/>
            <w:szCs w:val="22"/>
          </w:rPr>
          <w:t xml:space="preserve">: Define los niveles de clasificacion (Publico, Uso Interno, Confidencial, Secreto) y como tratar cada nivel.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1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D03 — Directrices de Seguridad de la Informacion</w:t>
        </w:r>
        <w:r>
          <w:rPr>
            <w:rFonts w:ascii="Calibri" w:cs="Calibri" w:eastAsia="Calibri" w:hAnsi="Calibri"/>
            <w:sz w:val="22"/>
            <w:szCs w:val="22"/>
          </w:rPr>
          <w:t xml:space="preserve">: Normas operativas sobre control de acceso, autorizaciones y requisitos por sistema.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2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D10 — Politica de Proteccion de Datos Personales</w:t>
        </w:r>
        <w:r>
          <w:rPr>
            <w:rFonts w:ascii="Calibri" w:cs="Calibri" w:eastAsia="Calibri" w:hAnsi="Calibri"/>
            <w:sz w:val="22"/>
            <w:szCs w:val="22"/>
          </w:rPr>
          <w:t xml:space="preserve">: Cumplimiento del RGPD y la LOPDGDD. Derechos de los interesados y gestion de brechas.</w:t>
        </w:r>
      </w:hyperlink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Estas politicas son el "por que" — las siguientes diapositivas cubren el "como". Mencionar que todas estan disponibles en Confluence ENSCORP y en el repositorio de documentacion.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10: Normativa que te Afecta (I01)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Reglas clave de la Normativa de Seguridad de la Informacion (I01):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Contrasenas: Minimo 12 caracteres, combinando mayusculas, minusculas, numeros y simbolos. MFA (autenticacion multifactor) obligatorio en todos los sistemas.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Correo electronico: No abrir adjuntos sospechosos. No reenviar informacion confidencial a cuentas personales. Reportar emails de phishing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de internet: Solo para fines profesionales. Prohibido descargar e instalar software no autorizado.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Dispositivos moviles: Cifrado obligatorio. Proteccion con PIN o biometria. Actualizaciones al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Teletrabajo: Usar VPN siempre para conectarse a recursos corporativos. Nunca usar redes WiFi publicas para acceder a datos sensibles.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Puesto de trabajo: Politica de mesa limpia — no dejar documentos sensibles visibles. Bloquear la pantalla al levantarse (Win+L en Windows, Ctrl+Cmd+Q en macOS).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BYOD: El uso de equipos personales requiere autorizacion formal mediante el formulario I05.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MAS IMPORTANTE para los empleados — es lo que deben aplicar en su dia a dia. Ser muy concreto y practico. Dar ejemplos reales: "Si recibes un email que parece de Microsoft pidiendo credenciales, NO hagas clic."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11: Procedimientos Operativos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hyperlink r:id="rId13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P01 — Gestion de Riesgos de Seguridad</w:t>
        </w:r>
        <w:r>
          <w:rPr>
            <w:rFonts w:ascii="Calibri" w:cs="Calibri" w:eastAsia="Calibri" w:hAnsi="Calibri"/>
            <w:sz w:val="22"/>
            <w:szCs w:val="22"/>
          </w:rPr>
          <w:t xml:space="preserve">: Identificacion, analisis y tratamiento de riesgos. Se revisa periodicamente.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4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P02 — Adquisicion de Componentes y Servicios TIC</w:t>
        </w:r>
        <w:r>
          <w:rPr>
            <w:rFonts w:ascii="Calibri" w:cs="Calibri" w:eastAsia="Calibri" w:hAnsi="Calibri"/>
            <w:sz w:val="22"/>
            <w:szCs w:val="22"/>
          </w:rPr>
          <w:t xml:space="preserve">: Evaluacion de seguridad de proveedores antes de contratarlos (Azure, GCP, Atlassian, etc.).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5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P03 — Gestion de Cambios</w:t>
        </w:r>
        <w:r>
          <w:rPr>
            <w:rFonts w:ascii="Calibri" w:cs="Calibri" w:eastAsia="Calibri" w:hAnsi="Calibri"/>
            <w:sz w:val="22"/>
            <w:szCs w:val="22"/>
          </w:rPr>
          <w:t xml:space="preserve">: Control formal de cambios en sistemas e infraestructura. Ningun cambio sin aprobacion.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6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P04 — Gestion de Usuarios</w:t>
        </w:r>
        <w:r>
          <w:rPr>
            <w:rFonts w:ascii="Calibri" w:cs="Calibri" w:eastAsia="Calibri" w:hAnsi="Calibri"/>
            <w:sz w:val="22"/>
            <w:szCs w:val="22"/>
          </w:rPr>
          <w:t xml:space="preserve">: Altas, bajas y modificaciones de acceso. Revision periodica de permisos.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r:id="rId17">
        <w:r>
          <w:rPr>
            <w:rFonts w:ascii="Calibri" w:cs="Calibri" w:eastAsia="Calibri" w:hAnsi="Calibri"/>
            <w:color w:val="0D9A76"/>
            <w:sz w:val="22"/>
            <w:szCs w:val="22"/>
            <w:u w:val="single"/>
          </w:rPr>
          <w:t xml:space="preserve">P05 — Gestion de Incidentes</w:t>
        </w:r>
        <w:r>
          <w:rPr>
            <w:rFonts w:ascii="Calibri" w:cs="Calibri" w:eastAsia="Calibri" w:hAnsi="Calibri"/>
            <w:sz w:val="22"/>
            <w:szCs w:val="22"/>
          </w:rPr>
          <w:t xml:space="preserve">: Deteccion, respuesta, notificacion y recuperacion ante incidentes de seguridad.</w:t>
        </w:r>
      </w:hyperlink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empleados no necesitan memorizar estos procedimientos, pero deben saber que existen y cuando aplican. Ejemplo: "Si necesitas acceso a un nuevo sistema, se tramita mediante P04. Si descubres un problema de seguridad, se gestiona mediante P05."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12: Desarrollo Seguro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Basado en los controles mp.sw.1 y mp.sw.2 del ENS: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SDLC seguro: La seguridad se integra en cada fase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de codigo: Obligatoria antes de cualquier despliegue a produccion.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Pruebas de seguridad: Analisis de vulnerabilidades y pruebas de penetracion periodicas.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Control de versiones: Azure DevOps con ramas protegidas. Todo cambio requiere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dependencias: Actualizaciones de seguridad aplicadas de forma prioritaria.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diapositiva es especialmente relevante para el equipo de desarrollo. Para el resto del equipo, explicar brevemente que nuestro software se desarrolla siguiendo practicas de seguridad estrictas.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13: Clasificacion de la Informacion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Niveles de clasificacion segun D02: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PUBLICO: Informacion de acceso libre. No requiere proteccion especial. Ejemplo: informacion publicada en la web.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INTERNO (nivel por defecto): Informacion para uso exclusivo de empleados. Ejemplo: documentos de trabajo, procedimientos internos. Etiquetado: "USO INTERNO" en cabecera.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CONFIDENCIAL: Informacion restringida. Acceso solo para personal autorizado. Ejemplo: datos de clientes, informacion financiera. Requiere cifrado en transmision.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SECRETO: Maxima proteccion. Acceso nominal (solo personas especificamente designadas). Ejemplo: credenciales de sistemas criticos. Cifrado obligatorio en reposo y transmision.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la mayoria de nuestros documentos son "USO INTERNO" — senalar la etiqueta en la cabecera de los documentos ENS como ejemplo. Dar ejemplos practicos de cada nivel.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14: Proteccion de Datos Personales (RGPD)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Cumplimos con el Reglamento General de Proteccion de Datos (RGPD) y la LOPDGDD espanola.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Derechos de los interesados: acceso, rectificacion, supresion, portabilidad, limitacion del tratamiento, oposicion.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Notificacion de brechas: Obligacion de notificar a la AEPD en un plazo maximo de 72 horas desde la deteccion.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Nuestro Responsable de Proteccion de Datos supervisa el cumplimiento.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Actividades de Tratamiento (D11 RAT): Documentamos todos los tratamientos de datos personales.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Contratos: Todos los contratos laborales y profesionales incluyen anexos de proteccion de datos (I02).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todos procesamos datos personales en mayor o menor medida — nombres, emails, datos de clientes. Ser conscientes de ello es el primer paso. Si un interesado ejerce un derecho, contactar inmediatamente al DPO.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15: Nuevas Herramientas = Nuevo Tratamiento de Datos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Cuando actualizar el RAT (D11):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Nueva herramienta que trata datos personales (HubSpot, LinkedIn Ads, Mailchimp...).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Nueva actividad de tratamiento no cubierta en el registro actual.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Nuevo proveedor con acceso a datos personales.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Cambio en la finalidad del tratamiento existente.</w:t>
      </w:r>
    </w:p>
    <w:p>
      <w:pPr>
        <w:spacing w:before="120"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notificarlo: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Opcion 1: Crear ticket en Jira Service Management (tipo: “Solicitud de cambio ENS”).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Opcion 2: Contactar directamente al DPO o al Responsable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Obligatorio ANTES de empezar a usar la herramienta.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DPO evaluara si requiere EIPD (Evaluacion de Impacto en Proteccion de Datos).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Marketing va a incorporar herramientas como HubSpot, LinkedIn y plataformas de email marketing. Todas estas herramientas tratan datos personales y requieren actualizar el RAT (D11). Es importante que ANTES de empezar a usar cualquier herramienta nueva, se notifique para evaluar el impacto en proteccion de datos y actualizar la documentacion ENS.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16: ¿Cuando uso Jira Service Management (JSM)?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Tabla/matriz con dos columnas:</w:t>
      </w:r>
    </w:p>
    <w:tbl>
      <w:tblPr>
        <w:tblW w:type="dxa" w:w="840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4200"/>
        <w:gridCol w:w="4200"/>
      </w:tblGrid>
      <w:tr>
        <w:tc>
          <w:tcPr>
            <w:tcW w:type="dxa" w:w="4200"/>
            <w:shd w:val="clear" w:color="auto" w:fill="0D9A76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✅ Usa JSM cuando...</w:t>
            </w:r>
          </w:p>
        </w:tc>
        <w:tc>
          <w:tcPr>
            <w:tcW w:type="dxa" w:w="4200"/>
            <w:shd w:val="clear" w:color="auto" w:fill="C5303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❌ NO necesitas JSM para...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Necesitas acceso a un sistema o herramienta (P04)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Planificar campañas de marketing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Quieres incorporar una herramienta nueva (P03)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Reuniones comerciales con clientes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Detectas un posible incidente de seguridad (P05)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Gestion de leads y oportunidades (usa CRM)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Necesitas dar de alta/baja un usuario (P04)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Crear materiales de marketing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Solicitas un cambio en infraestructura TIC (P03)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Trabajo operativo diario de tu equipo</w:t>
            </w:r>
          </w:p>
        </w:tc>
      </w:tr>
      <w:tr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proveedor necesita acceso a sistemas</w:t>
            </w:r>
          </w:p>
        </w:tc>
        <w:tc>
          <w:tcPr>
            <w:tcW w:type="dxa" w:w="4200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Coordinacion interna de proyectos (usa Jira)</w:t>
            </w:r>
          </w:p>
        </w:tc>
      </w:tr>
    </w:tbl>
    <w:p>
      <w:pPr>
        <w:spacing w:before="200" w:after="120"/>
      </w:pPr>
      <w:r>
        <w:rPr>
          <w:rFonts w:ascii="Calibri" w:cs="Calibri" w:eastAsia="Calibri" w:hAnsi="Calibri"/>
          <w:b/>
          <w:bCs/>
          <w:color w:val="0D9A76"/>
          <w:sz w:val="22"/>
          <w:szCs w:val="22"/>
        </w:rPr>
        <w:t xml:space="preserve">Mensaje clave: </w:t>
      </w:r>
      <w:r>
        <w:rPr>
          <w:rFonts w:ascii="Calibri" w:cs="Calibri" w:eastAsia="Calibri" w:hAnsi="Calibri"/>
          <w:sz w:val="22"/>
          <w:szCs w:val="22"/>
        </w:rPr>
        <w:t xml:space="preserve">“JSM es el punto de entrada para todo lo que afecte a sistemas, accesos o seguridad. Para tu trabajo operativo diario, usa las herramientas de tu equipo (Jira, CRM, etc.)”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Tiempo estimado: 3 minutos. Enfatizar que JSM no es burocracia sino trazabilidad. Poner ejemplos concretos del equipo de marketing/ventas: “Si necesitais acceso a HubSpot, eso va por JSM. Si estais planificando una campaña, eso es vuestro Jira de equipo.” Recordar que ante cualquier duda, siempre pueden preguntar al CISO.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17: Escenarios — Que Hago Si...?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escenarios practicos: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1 — Recibes un email sospechoso (phishing):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hagas clic en ningun enlace ni abras adjuntos.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 inmediatamente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Marca el email como spam/phishing en tu cliente de correo.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2 — Pierdes o te roban un dispositivo: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CISO en menos de 24 horas.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Cambia todas tus contrasenas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CISO activara el borrado remoto si es necesario.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3 — Sospechas una brecha de datos: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DPO y al CISO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Documenta todo lo que has observado (cuando, que, como).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intentes investigar por tu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DPO evaluara si es necesario notificar a la AEPD (plazo: 72h).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4 — Necesitas un nuevo proveedor o herramienta: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Sigue el procedimiento P02 (Adquisicion TIC).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Verifica que el proveedor tiene certificaciones de seguridad (ENS, ISO 27001).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contrates ni uses herramientas sin aprobacion previa.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Hacer estos escenarios lo mas concretos y memorables posible. Usar ejemplos reales si es apropiado. Preguntar al publico: "Si recibierais un email asi, que hariais?"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18: Tus Obligaciones como Empleado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Lista de verificacion: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contrasenas de 12 o mas caracteres con autenticacion multifactor (MFA).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Bloquear la pantalla al levantarte del puesto (Win+L / Ctrl+Cmd+Q).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Reportar cualquier incidente de seguridad en menos de 24 horas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VPN siempre para trabajo remoto.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instalar software no autorizado en equipos de trabajo.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Aplicar la politica de mesa limpia: no dejar documentos sensibles visibles.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Firmar la Normativa de Seguridad de la Informacion (I01) y el Anexo de Proteccion de Datos (I02).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Solicitar autorizacion BYOD (I05) si utilizas equipo personal para trabajar.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de "resumen de accion" — reforzar que estos puntos son obligatorios, no opcionales. Mencionar que los documentos firmados se archivan como evidencia en 06_EVIDENCIAS/personal/.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19: Evidencias y Auditoria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Por que recogemos evidencias: Para demostrar el cumplimiento ante auditores internos y externos.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Tipos de evidencias: Documentos firmados por empleados, capturas de configuracion de sistemas, certificados de proveedores.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Auditoria interna 2025: Realizada en noviembre de 2025 por un auditor acreditado (SGSI-ENS).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Resultados: Se identificaron areas de mejora y se establecio un plan de accion que esta en marcha.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Mejora Continua (D09): Donde documentamos todas las iniciativas de mejora.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Ser breve. Explicar que las auditorias son rutinarias y constructivas, no punitivas. El objetivo es mejorar, no sancionar.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20: Plan de Concienciacion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Formacion anual obligatoria en seguridad de la informacion para todo el equipo.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Simulacros de phishing periodicos para evaluar y reforzar la vigilancia.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Actualizaciones trimestrales del Comite de Seguridad con novedades y recordatorios.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 de certificaciones tecnicas para el equipo (formacion continua).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y actualizacion de politicas y procedimientos segun lecciones aprendidas.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Mostrar que la seguridad es un esfuerzo continuo, no un evento puntual. Esta presentacion es parte del plan de concienciacion.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21: Recursos y Contactos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BOE — RD 311/2022: Texto completo del Esquema Nacional de Seguridad en boe.es (https://www.boe.es/buscar/act.php?id=BOE-A-2022-7191).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CISO: Contacto principal para incidentes de seguridad y consultas tecnicas.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DPO: Contacto para temas de proteccion de datos personales y derechos de interesados.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CEO: Aprobacion de politicas y decisiones estrategicas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Reuniones periodicas. Actas disponibles en 08_GOBERNANZA en Confluence.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Repositorio ENS: Todos los documentos formales estan versionados y accesibles.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enlace al BOE permite consultar el texto legal completo del ENS (RD 311/2022). Proporcionar nombres y emails concretos si es apropiado. Enfatizar que el canal de comunicacion para incidentes esta siempre abierto.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22: Preguntas y Cierre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"Preguntas?"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Mensajes de cierre: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es responsabilidad de todos — cada accion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mejor una falsa alarma que un incidente no reportado. Ante la duda, reporta.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Gracias por vuestro compromiso con la seguridad de optimTech.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turno de preguntas. Responder con paciencia. Si no sabes la respuesta, comprometerte a investigar y responder. Cerrar con un agradecimiento sincero al equipo. Reforzar el mensaje colaborativo: "Juntos mantenemos la seguridad de la empresa y de nuestros clientes."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sectPr>
      <w:footerReference w:type="default" r:id="rId6"/>
      <w:pgSz w:w="11900" w:h="16840" w:orient="portrait"/>
      <w:pgMar w:top="1985" w:right="1127" w:bottom="1276" w:left="12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OPTIMTECH (Optim AI Improvement s.l.)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www.optimtech.com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P.I Venta Nova S/N, Carrer l'Aldea, 0, 43894 Camarles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B22561500  |  +34 650 891 296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513facbae0a806444d7b95f595ae94c64a27ba45.png"/><Relationship Id="rId8" Type="http://schemas.openxmlformats.org/officeDocument/2006/relationships/fontTable" Target="fontTable.xml"/><Relationship Id="rId9" Type="http://schemas.openxmlformats.org/officeDocument/2006/relationships/hyperlink" Target="https://optimimaiimprovements.sharepoint.com/:w:/s/ENS/IQAjmIFru523RZ5qC6i_lgb-AeqBdHDk_kiZok_7sWAWGgM" TargetMode="External"/><Relationship Id="rId10" Type="http://schemas.openxmlformats.org/officeDocument/2006/relationships/hyperlink" Target="https://optimimaiimprovements.sharepoint.com/:w:/s/ENS/IQCsORswpYmvRqCQcvuDMZ86AWjtjzUn3ffqK4uw5ez65C4?e=W0OKjs" TargetMode="External"/><Relationship Id="rId11" Type="http://schemas.openxmlformats.org/officeDocument/2006/relationships/hyperlink" Target="https://optimimaiimprovements.sharepoint.com/:w:/s/ENS/IQBN6Jz4DLfVQpPcHsGOfQQrAUVmDYPNh376UBtC8ctHEww?e=w4L6TT" TargetMode="External"/><Relationship Id="rId12" Type="http://schemas.openxmlformats.org/officeDocument/2006/relationships/hyperlink" Target="https://optimimaiimprovements.sharepoint.com/:w:/s/ENS/IQB9eKBFAGHPRLzm119BexSpAeLY_va4P7wFl5ULXgNn_08?e=QXmqux" TargetMode="External"/><Relationship Id="rId13" Type="http://schemas.openxmlformats.org/officeDocument/2006/relationships/hyperlink" Target="https://optimimaiimprovements.sharepoint.com/:w:/s/ENS/IQBkzGUYf_KcTZ-lQTSUv03zAUXqJHPLDP9DIP2LrE66ai8?e=BiirtL" TargetMode="External"/><Relationship Id="rId14" Type="http://schemas.openxmlformats.org/officeDocument/2006/relationships/hyperlink" Target="https://optimimaiimprovements.sharepoint.com/:w:/s/ENS/IQDMYKwj8TWbSalXUJxbr0ieAcC54KTaq95GbZv7QMqFkCI?e=R7u7Q0" TargetMode="External"/><Relationship Id="rId15" Type="http://schemas.openxmlformats.org/officeDocument/2006/relationships/hyperlink" Target="https://optimimaiimprovements.sharepoint.com/:w:/s/ENS/IQAkeqDOnk83S7BJTkiOqGQTAfUOeYXPhlK2UgOd2MIT0m4?e=uPB6N7" TargetMode="External"/><Relationship Id="rId16" Type="http://schemas.openxmlformats.org/officeDocument/2006/relationships/hyperlink" Target="https://optimimaiimprovements.sharepoint.com/:w:/s/ENS/IQA2vvVHW6brTakRFwdnoRMkAWJmyuZ6x8XO3DnnRKCPf-g?e=ZgIysI" TargetMode="External"/><Relationship Id="rId17" Type="http://schemas.openxmlformats.org/officeDocument/2006/relationships/hyperlink" Target="https://optimimaiimprovements.sharepoint.com/:w:/s/ENS/IQBgWZh1nPiNQpDYnY3JH7XIAeKzrPi54oTWvxE1CJ2JOpI?e=JCygpu" TargetMode="Externa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2026-03-06T14:59:34.512Z</dcterms:created>
  <dcterms:modified xsi:type="dcterms:W3CDTF">2026-03-06T14:59:34.512Z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