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4DAC" w14:textId="6CF71FEC" w:rsidR="008C787E" w:rsidRPr="00DE1C7A" w:rsidRDefault="0122230B" w:rsidP="43FF3A94">
      <w:pPr>
        <w:pStyle w:val="Ttol1"/>
        <w:spacing w:before="322" w:after="322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  <w:sz w:val="48"/>
          <w:szCs w:val="48"/>
        </w:rPr>
        <w:t>Evidencia de Arquitectura de Seguridad</w:t>
      </w:r>
    </w:p>
    <w:p w14:paraId="49540D56" w14:textId="7128F54C" w:rsidR="008C787E" w:rsidRPr="00DE1C7A" w:rsidRDefault="0122230B" w:rsidP="43FF3A94">
      <w:pPr>
        <w:pStyle w:val="Ttol2"/>
        <w:spacing w:before="299" w:after="299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  <w:sz w:val="36"/>
          <w:szCs w:val="36"/>
        </w:rPr>
        <w:t xml:space="preserve">Sistema de Información SaaS - Azure </w:t>
      </w:r>
      <w:proofErr w:type="spellStart"/>
      <w:r w:rsidRPr="00DE1C7A">
        <w:rPr>
          <w:rFonts w:ascii="Calibri" w:eastAsia="Aptos" w:hAnsi="Calibri" w:cs="Calibri"/>
          <w:b/>
          <w:bCs/>
          <w:color w:val="0D9A76"/>
          <w:sz w:val="36"/>
          <w:szCs w:val="36"/>
        </w:rPr>
        <w:t>Landing</w:t>
      </w:r>
      <w:proofErr w:type="spellEnd"/>
      <w:r w:rsidRPr="00DE1C7A">
        <w:rPr>
          <w:rFonts w:ascii="Calibri" w:eastAsia="Aptos" w:hAnsi="Calibri" w:cs="Calibri"/>
          <w:b/>
          <w:bCs/>
          <w:color w:val="0D9A76"/>
          <w:sz w:val="36"/>
          <w:szCs w:val="36"/>
        </w:rPr>
        <w:t xml:space="preserve"> </w:t>
      </w:r>
      <w:proofErr w:type="spellStart"/>
      <w:r w:rsidRPr="00DE1C7A">
        <w:rPr>
          <w:rFonts w:ascii="Calibri" w:eastAsia="Aptos" w:hAnsi="Calibri" w:cs="Calibri"/>
          <w:b/>
          <w:bCs/>
          <w:color w:val="0D9A76"/>
          <w:sz w:val="36"/>
          <w:szCs w:val="36"/>
        </w:rPr>
        <w:t>Zone</w:t>
      </w:r>
      <w:proofErr w:type="spellEnd"/>
    </w:p>
    <w:p w14:paraId="0D789FF9" w14:textId="3ECBA267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  <w:b/>
          <w:bCs/>
        </w:rPr>
        <w:t>Fecha:</w:t>
      </w:r>
      <w:r w:rsidRPr="00DE1C7A">
        <w:rPr>
          <w:rFonts w:ascii="Calibri" w:eastAsia="Aptos" w:hAnsi="Calibri" w:cs="Calibri"/>
        </w:rPr>
        <w:t xml:space="preserve"> 29 de </w:t>
      </w:r>
      <w:proofErr w:type="gramStart"/>
      <w:r w:rsidRPr="00DE1C7A">
        <w:rPr>
          <w:rFonts w:ascii="Calibri" w:eastAsia="Aptos" w:hAnsi="Calibri" w:cs="Calibri"/>
        </w:rPr>
        <w:t>Noviembre</w:t>
      </w:r>
      <w:proofErr w:type="gramEnd"/>
      <w:r w:rsidRPr="00DE1C7A">
        <w:rPr>
          <w:rFonts w:ascii="Calibri" w:eastAsia="Aptos" w:hAnsi="Calibri" w:cs="Calibri"/>
        </w:rPr>
        <w:t xml:space="preserve"> de 2024 </w:t>
      </w:r>
    </w:p>
    <w:p w14:paraId="2DB89EB3" w14:textId="41A62460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  <w:b/>
          <w:bCs/>
        </w:rPr>
        <w:t>Versión:</w:t>
      </w:r>
      <w:r w:rsidRPr="00DE1C7A">
        <w:rPr>
          <w:rFonts w:ascii="Calibri" w:eastAsia="Aptos" w:hAnsi="Calibri" w:cs="Calibri"/>
        </w:rPr>
        <w:t xml:space="preserve"> 1.0 </w:t>
      </w:r>
    </w:p>
    <w:p w14:paraId="347678C5" w14:textId="7D1F3DFC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  <w:b/>
          <w:bCs/>
        </w:rPr>
        <w:t>Clasificación:</w:t>
      </w:r>
      <w:r w:rsidRPr="00DE1C7A">
        <w:rPr>
          <w:rFonts w:ascii="Calibri" w:eastAsia="Aptos" w:hAnsi="Calibri" w:cs="Calibri"/>
        </w:rPr>
        <w:t xml:space="preserve"> Confidencial / Uso Interno </w:t>
      </w:r>
    </w:p>
    <w:p w14:paraId="442D7271" w14:textId="375ED30C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  <w:b/>
          <w:bCs/>
        </w:rPr>
        <w:t>Alcance:</w:t>
      </w:r>
      <w:r w:rsidRPr="00DE1C7A">
        <w:rPr>
          <w:rFonts w:ascii="Calibri" w:eastAsia="Aptos" w:hAnsi="Calibri" w:cs="Calibri"/>
        </w:rPr>
        <w:t xml:space="preserve"> Infraestructura Cloud y Plataforma SaaS</w:t>
      </w:r>
    </w:p>
    <w:p w14:paraId="7A6E68B8" w14:textId="51199458" w:rsidR="008C787E" w:rsidRPr="00DE1C7A" w:rsidRDefault="0122230B" w:rsidP="43FF3A94">
      <w:pPr>
        <w:pStyle w:val="Ttol3"/>
        <w:spacing w:before="281" w:after="281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t>1. Descripción General y Alcance</w:t>
      </w:r>
    </w:p>
    <w:p w14:paraId="095E4974" w14:textId="3ECFC0C9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</w:rPr>
        <w:t xml:space="preserve">El presente documento describe la arquitectura de seguridad de alto nivel para la plataforma SaaS de la organización. La infraestructura reside íntegramente en la nube pública de </w:t>
      </w:r>
      <w:r w:rsidRPr="00DE1C7A">
        <w:rPr>
          <w:rFonts w:ascii="Calibri" w:eastAsia="Aptos" w:hAnsi="Calibri" w:cs="Calibri"/>
          <w:b/>
          <w:bCs/>
        </w:rPr>
        <w:t>Microsoft Azure</w:t>
      </w:r>
      <w:r w:rsidRPr="00DE1C7A">
        <w:rPr>
          <w:rFonts w:ascii="Calibri" w:eastAsia="Aptos" w:hAnsi="Calibri" w:cs="Calibri"/>
        </w:rPr>
        <w:t xml:space="preserve">, siguiendo el modelo de referencia </w:t>
      </w:r>
      <w:r w:rsidRPr="00DE1C7A">
        <w:rPr>
          <w:rFonts w:ascii="Calibri" w:eastAsia="Aptos" w:hAnsi="Calibri" w:cs="Calibri"/>
          <w:b/>
          <w:bCs/>
        </w:rPr>
        <w:t xml:space="preserve">Azure </w:t>
      </w:r>
      <w:proofErr w:type="spellStart"/>
      <w:r w:rsidRPr="00DE1C7A">
        <w:rPr>
          <w:rFonts w:ascii="Calibri" w:eastAsia="Aptos" w:hAnsi="Calibri" w:cs="Calibri"/>
          <w:b/>
          <w:bCs/>
        </w:rPr>
        <w:t>Landing</w:t>
      </w:r>
      <w:proofErr w:type="spellEnd"/>
      <w:r w:rsidRPr="00DE1C7A">
        <w:rPr>
          <w:rFonts w:ascii="Calibri" w:eastAsia="Aptos" w:hAnsi="Calibri" w:cs="Calibri"/>
          <w:b/>
          <w:bCs/>
        </w:rPr>
        <w:t xml:space="preserve"> </w:t>
      </w:r>
      <w:proofErr w:type="spellStart"/>
      <w:r w:rsidRPr="00DE1C7A">
        <w:rPr>
          <w:rFonts w:ascii="Calibri" w:eastAsia="Aptos" w:hAnsi="Calibri" w:cs="Calibri"/>
          <w:b/>
          <w:bCs/>
        </w:rPr>
        <w:t>Zones</w:t>
      </w:r>
      <w:proofErr w:type="spellEnd"/>
      <w:r w:rsidRPr="00DE1C7A">
        <w:rPr>
          <w:rFonts w:ascii="Calibri" w:eastAsia="Aptos" w:hAnsi="Calibri" w:cs="Calibri"/>
          <w:b/>
          <w:bCs/>
        </w:rPr>
        <w:t xml:space="preserve"> (ALZ)</w:t>
      </w:r>
      <w:r w:rsidRPr="00DE1C7A">
        <w:rPr>
          <w:rFonts w:ascii="Calibri" w:eastAsia="Aptos" w:hAnsi="Calibri" w:cs="Calibri"/>
        </w:rPr>
        <w:t xml:space="preserve"> para garantizar escalabilidad, seguridad y cumplimiento normativo (incluyendo alineación con el Esquema Nacional de Seguridad - ENS).</w:t>
      </w:r>
    </w:p>
    <w:p w14:paraId="6C4BFFC5" w14:textId="280F6CBE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</w:rPr>
        <w:t xml:space="preserve">El sistema adopta una topología de red </w:t>
      </w:r>
      <w:proofErr w:type="gramStart"/>
      <w:r w:rsidRPr="00DE1C7A">
        <w:rPr>
          <w:rFonts w:ascii="Calibri" w:eastAsia="Aptos" w:hAnsi="Calibri" w:cs="Calibri"/>
          <w:b/>
          <w:bCs/>
        </w:rPr>
        <w:t>Hub</w:t>
      </w:r>
      <w:proofErr w:type="gramEnd"/>
      <w:r w:rsidRPr="00DE1C7A">
        <w:rPr>
          <w:rFonts w:ascii="Calibri" w:eastAsia="Aptos" w:hAnsi="Calibri" w:cs="Calibri"/>
          <w:b/>
          <w:bCs/>
        </w:rPr>
        <w:t>-and-</w:t>
      </w:r>
      <w:proofErr w:type="spellStart"/>
      <w:r w:rsidRPr="00DE1C7A">
        <w:rPr>
          <w:rFonts w:ascii="Calibri" w:eastAsia="Aptos" w:hAnsi="Calibri" w:cs="Calibri"/>
          <w:b/>
          <w:bCs/>
        </w:rPr>
        <w:t>Spoke</w:t>
      </w:r>
      <w:proofErr w:type="spellEnd"/>
      <w:r w:rsidRPr="00DE1C7A">
        <w:rPr>
          <w:rFonts w:ascii="Calibri" w:eastAsia="Aptos" w:hAnsi="Calibri" w:cs="Calibri"/>
        </w:rPr>
        <w:t xml:space="preserve"> (Eje y Radio) para centralizar la conectividad y segregar las cargas de trabajo públicas de los servicios de gestión interna.</w:t>
      </w:r>
    </w:p>
    <w:p w14:paraId="386CD217" w14:textId="4FB24F6D" w:rsidR="008C787E" w:rsidRPr="00DE1C7A" w:rsidRDefault="0122230B" w:rsidP="43FF3A94">
      <w:pPr>
        <w:pStyle w:val="Ttol3"/>
        <w:spacing w:before="281" w:after="281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t>2. Ubicación de los Datos y Sistemas</w:t>
      </w:r>
    </w:p>
    <w:p w14:paraId="0E5BA4E7" w14:textId="7E5C73BA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</w:rPr>
        <w:t>Todos los datos y sistemas de información se encuentran alojados en Centros de Datos de Microsoft Azure dentro de la Unión Europea (salvo indicación contraria por requisitos de residencia de datos).</w:t>
      </w:r>
    </w:p>
    <w:p w14:paraId="4E2807F0" w14:textId="37704FA3" w:rsidR="008C787E" w:rsidRPr="00DE1C7A" w:rsidRDefault="0122230B" w:rsidP="43FF3A94">
      <w:pPr>
        <w:pStyle w:val="Pargrafdellista"/>
        <w:numPr>
          <w:ilvl w:val="0"/>
          <w:numId w:val="7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Proveedor de Infraestructura:</w:t>
      </w:r>
      <w:r w:rsidRPr="00DE1C7A">
        <w:rPr>
          <w:rFonts w:ascii="Calibri" w:eastAsia="Aptos" w:hAnsi="Calibri" w:cs="Calibri"/>
        </w:rPr>
        <w:t xml:space="preserve"> Microsoft Azure.</w:t>
      </w:r>
    </w:p>
    <w:p w14:paraId="574FC80C" w14:textId="27D4ED27" w:rsidR="008C787E" w:rsidRPr="00DE1C7A" w:rsidRDefault="0122230B" w:rsidP="43FF3A94">
      <w:pPr>
        <w:pStyle w:val="Pargrafdellista"/>
        <w:numPr>
          <w:ilvl w:val="0"/>
          <w:numId w:val="7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Modelo de Despliegue:</w:t>
      </w:r>
      <w:r w:rsidRPr="00DE1C7A">
        <w:rPr>
          <w:rFonts w:ascii="Calibri" w:eastAsia="Aptos" w:hAnsi="Calibri" w:cs="Calibri"/>
        </w:rPr>
        <w:t xml:space="preserve"> Cloud Pública (IaaS y PaaS).</w:t>
      </w:r>
    </w:p>
    <w:p w14:paraId="18210B7A" w14:textId="7CE7CC4A" w:rsidR="008C787E" w:rsidRPr="00DE1C7A" w:rsidRDefault="0122230B" w:rsidP="43FF3A94">
      <w:pPr>
        <w:pStyle w:val="Pargrafdellista"/>
        <w:numPr>
          <w:ilvl w:val="0"/>
          <w:numId w:val="7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Región Principal:</w:t>
      </w:r>
      <w:r w:rsidRPr="00DE1C7A">
        <w:rPr>
          <w:rFonts w:ascii="Calibri" w:eastAsia="Aptos" w:hAnsi="Calibri" w:cs="Calibri"/>
        </w:rPr>
        <w:t xml:space="preserve"> </w:t>
      </w:r>
      <w:proofErr w:type="spellStart"/>
      <w:r w:rsidRPr="00DE1C7A">
        <w:rPr>
          <w:rFonts w:ascii="Calibri" w:eastAsia="Aptos" w:hAnsi="Calibri" w:cs="Calibri"/>
        </w:rPr>
        <w:t>Spain</w:t>
      </w:r>
      <w:proofErr w:type="spellEnd"/>
      <w:r w:rsidRPr="00DE1C7A">
        <w:rPr>
          <w:rFonts w:ascii="Calibri" w:eastAsia="Aptos" w:hAnsi="Calibri" w:cs="Calibri"/>
        </w:rPr>
        <w:t xml:space="preserve"> Central.</w:t>
      </w:r>
    </w:p>
    <w:p w14:paraId="61E3C6E6" w14:textId="673EB662" w:rsidR="008C787E" w:rsidRPr="00DE1C7A" w:rsidRDefault="0122230B" w:rsidP="43FF3A94">
      <w:pPr>
        <w:pStyle w:val="Pargrafdellista"/>
        <w:numPr>
          <w:ilvl w:val="0"/>
          <w:numId w:val="7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Región Secundaria (DR):</w:t>
      </w:r>
      <w:r w:rsidRPr="00DE1C7A">
        <w:rPr>
          <w:rFonts w:ascii="Calibri" w:eastAsia="Aptos" w:hAnsi="Calibri" w:cs="Calibri"/>
        </w:rPr>
        <w:t xml:space="preserve"> West </w:t>
      </w:r>
      <w:proofErr w:type="spellStart"/>
      <w:r w:rsidRPr="00DE1C7A">
        <w:rPr>
          <w:rFonts w:ascii="Calibri" w:eastAsia="Aptos" w:hAnsi="Calibri" w:cs="Calibri"/>
        </w:rPr>
        <w:t>Europe</w:t>
      </w:r>
      <w:proofErr w:type="spellEnd"/>
      <w:r w:rsidRPr="00DE1C7A">
        <w:rPr>
          <w:rFonts w:ascii="Calibri" w:eastAsia="Aptos" w:hAnsi="Calibri" w:cs="Calibri"/>
        </w:rPr>
        <w:t xml:space="preserve"> - Países Bajos.</w:t>
      </w:r>
    </w:p>
    <w:p w14:paraId="5839F353" w14:textId="59C03261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</w:rPr>
        <w:t>No existen componentes de la arquitectura principal alojados en instalaciones locales (</w:t>
      </w:r>
      <w:proofErr w:type="spellStart"/>
      <w:r w:rsidRPr="00DE1C7A">
        <w:rPr>
          <w:rFonts w:ascii="Calibri" w:eastAsia="Aptos" w:hAnsi="Calibri" w:cs="Calibri"/>
        </w:rPr>
        <w:t>On</w:t>
      </w:r>
      <w:proofErr w:type="spellEnd"/>
      <w:r w:rsidRPr="00DE1C7A">
        <w:rPr>
          <w:rFonts w:ascii="Calibri" w:eastAsia="Aptos" w:hAnsi="Calibri" w:cs="Calibri"/>
        </w:rPr>
        <w:t xml:space="preserve">-Premises), constituyendo una arquitectura </w:t>
      </w:r>
      <w:r w:rsidRPr="00DE1C7A">
        <w:rPr>
          <w:rFonts w:ascii="Calibri" w:eastAsia="Aptos" w:hAnsi="Calibri" w:cs="Calibri"/>
          <w:i/>
          <w:iCs/>
        </w:rPr>
        <w:t>Cloud-Native</w:t>
      </w:r>
      <w:r w:rsidRPr="00DE1C7A">
        <w:rPr>
          <w:rFonts w:ascii="Calibri" w:eastAsia="Aptos" w:hAnsi="Calibri" w:cs="Calibri"/>
        </w:rPr>
        <w:t>.</w:t>
      </w:r>
    </w:p>
    <w:p w14:paraId="0DD0572B" w14:textId="39EEBF80" w:rsidR="008C787E" w:rsidRPr="00DE1C7A" w:rsidRDefault="0122230B" w:rsidP="43FF3A94">
      <w:pPr>
        <w:pStyle w:val="Ttol3"/>
        <w:spacing w:before="281" w:after="281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lastRenderedPageBreak/>
        <w:t>3. Esquema de Arquitectura Lógica</w:t>
      </w:r>
    </w:p>
    <w:p w14:paraId="76BEEDC4" w14:textId="5174AFDF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</w:rPr>
        <w:t xml:space="preserve">El siguiente diagrama ilustra la segregación de redes y el flujo de comunicación entre el </w:t>
      </w:r>
      <w:proofErr w:type="gramStart"/>
      <w:r w:rsidRPr="00DE1C7A">
        <w:rPr>
          <w:rFonts w:ascii="Calibri" w:eastAsia="Aptos" w:hAnsi="Calibri" w:cs="Calibri"/>
        </w:rPr>
        <w:t>Hub</w:t>
      </w:r>
      <w:proofErr w:type="gramEnd"/>
      <w:r w:rsidRPr="00DE1C7A">
        <w:rPr>
          <w:rFonts w:ascii="Calibri" w:eastAsia="Aptos" w:hAnsi="Calibri" w:cs="Calibri"/>
        </w:rPr>
        <w:t xml:space="preserve"> de conectividad y el </w:t>
      </w:r>
      <w:proofErr w:type="spellStart"/>
      <w:r w:rsidRPr="00DE1C7A">
        <w:rPr>
          <w:rFonts w:ascii="Calibri" w:eastAsia="Aptos" w:hAnsi="Calibri" w:cs="Calibri"/>
        </w:rPr>
        <w:t>Spoke</w:t>
      </w:r>
      <w:proofErr w:type="spellEnd"/>
      <w:r w:rsidRPr="00DE1C7A">
        <w:rPr>
          <w:rFonts w:ascii="Calibri" w:eastAsia="Aptos" w:hAnsi="Calibri" w:cs="Calibri"/>
        </w:rPr>
        <w:t xml:space="preserve"> de la aplicación SaaS (ubicado en la jerarquía "Online").</w:t>
      </w:r>
    </w:p>
    <w:p w14:paraId="1476A6A4" w14:textId="640A62A2" w:rsidR="008C787E" w:rsidRPr="00DE1C7A" w:rsidRDefault="00000000" w:rsidP="693D7157">
      <w:pPr>
        <w:rPr>
          <w:rFonts w:ascii="Calibri" w:hAnsi="Calibri" w:cs="Calibri"/>
        </w:rPr>
      </w:pPr>
      <w:r w:rsidRPr="00DE1C7A">
        <w:rPr>
          <w:rFonts w:ascii="Calibri" w:hAnsi="Calibri" w:cs="Calibri"/>
        </w:rPr>
        <w:br/>
      </w:r>
      <w:r w:rsidR="560603FA" w:rsidRPr="00DE1C7A">
        <w:rPr>
          <w:rFonts w:ascii="Calibri" w:hAnsi="Calibri" w:cs="Calibri"/>
          <w:noProof/>
        </w:rPr>
        <w:drawing>
          <wp:inline distT="0" distB="0" distL="0" distR="0" wp14:anchorId="4DD65F0A" wp14:editId="559D4C28">
            <wp:extent cx="5724525" cy="4962525"/>
            <wp:effectExtent l="0" t="0" r="0" b="0"/>
            <wp:docPr id="20208879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799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6990" w14:textId="0BBC7E08" w:rsidR="008C787E" w:rsidRPr="00DE1C7A" w:rsidRDefault="0122230B" w:rsidP="43FF3A94">
      <w:pPr>
        <w:pStyle w:val="Ttol3"/>
        <w:spacing w:before="281" w:after="281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t>4. Descripción de Interconexión y Flujos de Tráfico</w:t>
      </w:r>
    </w:p>
    <w:p w14:paraId="57648894" w14:textId="5CFADFCC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</w:rPr>
        <w:t xml:space="preserve">La arquitectura se divide en zonas de seguridad diferenciadas mediante suscripciones de Azure y Grupos de Recursos, gobernadas por Azure </w:t>
      </w:r>
      <w:proofErr w:type="spellStart"/>
      <w:r w:rsidRPr="00DE1C7A">
        <w:rPr>
          <w:rFonts w:ascii="Calibri" w:eastAsia="Aptos" w:hAnsi="Calibri" w:cs="Calibri"/>
        </w:rPr>
        <w:t>Policy</w:t>
      </w:r>
      <w:proofErr w:type="spellEnd"/>
      <w:r w:rsidRPr="00DE1C7A">
        <w:rPr>
          <w:rFonts w:ascii="Calibri" w:eastAsia="Aptos" w:hAnsi="Calibri" w:cs="Calibri"/>
        </w:rPr>
        <w:t>.</w:t>
      </w:r>
    </w:p>
    <w:p w14:paraId="77513560" w14:textId="07542942" w:rsidR="008C787E" w:rsidRPr="00DE1C7A" w:rsidRDefault="0122230B" w:rsidP="43FF3A94">
      <w:pPr>
        <w:pStyle w:val="Ttol4"/>
        <w:spacing w:before="319" w:after="319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t>4.1. Zona de Conectividad (</w:t>
      </w:r>
      <w:proofErr w:type="gramStart"/>
      <w:r w:rsidRPr="00DE1C7A">
        <w:rPr>
          <w:rFonts w:ascii="Calibri" w:eastAsia="Aptos" w:hAnsi="Calibri" w:cs="Calibri"/>
          <w:b/>
          <w:bCs/>
          <w:color w:val="0D9A76"/>
        </w:rPr>
        <w:t>Hub</w:t>
      </w:r>
      <w:proofErr w:type="gramEnd"/>
      <w:r w:rsidRPr="00DE1C7A">
        <w:rPr>
          <w:rFonts w:ascii="Calibri" w:eastAsia="Aptos" w:hAnsi="Calibri" w:cs="Calibri"/>
          <w:b/>
          <w:bCs/>
          <w:color w:val="0D9A76"/>
        </w:rPr>
        <w:t>)</w:t>
      </w:r>
    </w:p>
    <w:p w14:paraId="70293E5C" w14:textId="7EBB1692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</w:rPr>
        <w:t>Actúa como el punto central de entrada y salida controlada.</w:t>
      </w:r>
    </w:p>
    <w:p w14:paraId="06D379DF" w14:textId="38D18290" w:rsidR="008C787E" w:rsidRPr="00DE1C7A" w:rsidRDefault="0122230B" w:rsidP="43FF3A94">
      <w:pPr>
        <w:pStyle w:val="Pargrafdellista"/>
        <w:numPr>
          <w:ilvl w:val="0"/>
          <w:numId w:val="6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Componentes:</w:t>
      </w:r>
      <w:r w:rsidRPr="00DE1C7A">
        <w:rPr>
          <w:rFonts w:ascii="Calibri" w:eastAsia="Aptos" w:hAnsi="Calibri" w:cs="Calibri"/>
        </w:rPr>
        <w:t xml:space="preserve"> Azure Firewall (Seguridad Perimetral L3/L4), </w:t>
      </w:r>
      <w:proofErr w:type="spellStart"/>
      <w:r w:rsidRPr="00DE1C7A">
        <w:rPr>
          <w:rFonts w:ascii="Calibri" w:eastAsia="Aptos" w:hAnsi="Calibri" w:cs="Calibri"/>
        </w:rPr>
        <w:t>Application</w:t>
      </w:r>
      <w:proofErr w:type="spellEnd"/>
      <w:r w:rsidRPr="00DE1C7A">
        <w:rPr>
          <w:rFonts w:ascii="Calibri" w:eastAsia="Aptos" w:hAnsi="Calibri" w:cs="Calibri"/>
        </w:rPr>
        <w:t xml:space="preserve"> Gateway (futuro WAF L7), y servicios compartidos de DNS.</w:t>
      </w:r>
    </w:p>
    <w:p w14:paraId="7CB97F2E" w14:textId="16DD934A" w:rsidR="008C787E" w:rsidRPr="00DE1C7A" w:rsidRDefault="0122230B" w:rsidP="43FF3A94">
      <w:pPr>
        <w:pStyle w:val="Pargrafdellista"/>
        <w:numPr>
          <w:ilvl w:val="0"/>
          <w:numId w:val="6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lastRenderedPageBreak/>
        <w:t>Función:</w:t>
      </w:r>
      <w:r w:rsidRPr="00DE1C7A">
        <w:rPr>
          <w:rFonts w:ascii="Calibri" w:eastAsia="Aptos" w:hAnsi="Calibri" w:cs="Calibri"/>
        </w:rPr>
        <w:t xml:space="preserve"> Inspecciona el tráfico de salida de los servidores para evitar exfiltración de datos y centraliza la publicación de aplicaciones web.</w:t>
      </w:r>
    </w:p>
    <w:p w14:paraId="22BA65C1" w14:textId="0D12D58D" w:rsidR="008C787E" w:rsidRPr="00DE1C7A" w:rsidRDefault="0122230B" w:rsidP="43FF3A94">
      <w:pPr>
        <w:pStyle w:val="Ttol4"/>
        <w:spacing w:before="319" w:after="319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t>4.2. Zona de Cargas de Trabajo (</w:t>
      </w:r>
      <w:proofErr w:type="spellStart"/>
      <w:r w:rsidRPr="00DE1C7A">
        <w:rPr>
          <w:rFonts w:ascii="Calibri" w:eastAsia="Aptos" w:hAnsi="Calibri" w:cs="Calibri"/>
          <w:b/>
          <w:bCs/>
          <w:color w:val="0D9A76"/>
        </w:rPr>
        <w:t>Spoke</w:t>
      </w:r>
      <w:proofErr w:type="spellEnd"/>
      <w:r w:rsidRPr="00DE1C7A">
        <w:rPr>
          <w:rFonts w:ascii="Calibri" w:eastAsia="Aptos" w:hAnsi="Calibri" w:cs="Calibri"/>
          <w:b/>
          <w:bCs/>
          <w:color w:val="0D9A76"/>
        </w:rPr>
        <w:t xml:space="preserve"> - Online)</w:t>
      </w:r>
    </w:p>
    <w:p w14:paraId="33EE405B" w14:textId="429926A7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</w:rPr>
        <w:t xml:space="preserve">Ubicada bajo el Management </w:t>
      </w:r>
      <w:proofErr w:type="spellStart"/>
      <w:r w:rsidRPr="00DE1C7A">
        <w:rPr>
          <w:rFonts w:ascii="Calibri" w:eastAsia="Aptos" w:hAnsi="Calibri" w:cs="Calibri"/>
        </w:rPr>
        <w:t>Group</w:t>
      </w:r>
      <w:proofErr w:type="spellEnd"/>
      <w:r w:rsidRPr="00DE1C7A">
        <w:rPr>
          <w:rFonts w:ascii="Calibri" w:eastAsia="Aptos" w:hAnsi="Calibri" w:cs="Calibri"/>
        </w:rPr>
        <w:t xml:space="preserve"> </w:t>
      </w:r>
      <w:r w:rsidRPr="00DE1C7A">
        <w:rPr>
          <w:rFonts w:ascii="Calibri" w:eastAsia="Aptos" w:hAnsi="Calibri" w:cs="Calibri"/>
          <w:b/>
          <w:bCs/>
        </w:rPr>
        <w:t>"Online"</w:t>
      </w:r>
      <w:r w:rsidRPr="00DE1C7A">
        <w:rPr>
          <w:rFonts w:ascii="Calibri" w:eastAsia="Aptos" w:hAnsi="Calibri" w:cs="Calibri"/>
        </w:rPr>
        <w:t>, diseñada específicamente para aplicaciones expuestas a internet.</w:t>
      </w:r>
    </w:p>
    <w:p w14:paraId="4886B425" w14:textId="4E8FC424" w:rsidR="008C787E" w:rsidRPr="00DE1C7A" w:rsidRDefault="0122230B" w:rsidP="43FF3A94">
      <w:pPr>
        <w:pStyle w:val="Pargrafdellista"/>
        <w:numPr>
          <w:ilvl w:val="0"/>
          <w:numId w:val="5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Aislamiento:</w:t>
      </w:r>
      <w:r w:rsidRPr="00DE1C7A">
        <w:rPr>
          <w:rFonts w:ascii="Calibri" w:eastAsia="Aptos" w:hAnsi="Calibri" w:cs="Calibri"/>
        </w:rPr>
        <w:t xml:space="preserve"> Esta red (</w:t>
      </w:r>
      <w:proofErr w:type="spellStart"/>
      <w:r w:rsidRPr="00DE1C7A">
        <w:rPr>
          <w:rFonts w:ascii="Calibri" w:eastAsia="Aptos" w:hAnsi="Calibri" w:cs="Calibri"/>
        </w:rPr>
        <w:t>VNet</w:t>
      </w:r>
      <w:proofErr w:type="spellEnd"/>
      <w:r w:rsidRPr="00DE1C7A">
        <w:rPr>
          <w:rFonts w:ascii="Calibri" w:eastAsia="Aptos" w:hAnsi="Calibri" w:cs="Calibri"/>
        </w:rPr>
        <w:t xml:space="preserve">) está conectada al </w:t>
      </w:r>
      <w:proofErr w:type="gramStart"/>
      <w:r w:rsidRPr="00DE1C7A">
        <w:rPr>
          <w:rFonts w:ascii="Calibri" w:eastAsia="Aptos" w:hAnsi="Calibri" w:cs="Calibri"/>
        </w:rPr>
        <w:t>Hub</w:t>
      </w:r>
      <w:proofErr w:type="gramEnd"/>
      <w:r w:rsidRPr="00DE1C7A">
        <w:rPr>
          <w:rFonts w:ascii="Calibri" w:eastAsia="Aptos" w:hAnsi="Calibri" w:cs="Calibri"/>
        </w:rPr>
        <w:t xml:space="preserve"> mediante </w:t>
      </w:r>
      <w:proofErr w:type="spellStart"/>
      <w:r w:rsidRPr="00DE1C7A">
        <w:rPr>
          <w:rFonts w:ascii="Calibri" w:eastAsia="Aptos" w:hAnsi="Calibri" w:cs="Calibri"/>
          <w:i/>
          <w:iCs/>
        </w:rPr>
        <w:t>VNet</w:t>
      </w:r>
      <w:proofErr w:type="spellEnd"/>
      <w:r w:rsidRPr="00DE1C7A">
        <w:rPr>
          <w:rFonts w:ascii="Calibri" w:eastAsia="Aptos" w:hAnsi="Calibri" w:cs="Calibri"/>
          <w:i/>
          <w:iCs/>
        </w:rPr>
        <w:t xml:space="preserve"> </w:t>
      </w:r>
      <w:proofErr w:type="spellStart"/>
      <w:r w:rsidRPr="00DE1C7A">
        <w:rPr>
          <w:rFonts w:ascii="Calibri" w:eastAsia="Aptos" w:hAnsi="Calibri" w:cs="Calibri"/>
          <w:i/>
          <w:iCs/>
        </w:rPr>
        <w:t>Peering</w:t>
      </w:r>
      <w:proofErr w:type="spellEnd"/>
      <w:r w:rsidRPr="00DE1C7A">
        <w:rPr>
          <w:rFonts w:ascii="Calibri" w:eastAsia="Aptos" w:hAnsi="Calibri" w:cs="Calibri"/>
        </w:rPr>
        <w:t>, pero aislada de las redes corporativas internas ("</w:t>
      </w:r>
      <w:proofErr w:type="spellStart"/>
      <w:r w:rsidRPr="00DE1C7A">
        <w:rPr>
          <w:rFonts w:ascii="Calibri" w:eastAsia="Aptos" w:hAnsi="Calibri" w:cs="Calibri"/>
        </w:rPr>
        <w:t>Corp</w:t>
      </w:r>
      <w:proofErr w:type="spellEnd"/>
      <w:r w:rsidRPr="00DE1C7A">
        <w:rPr>
          <w:rFonts w:ascii="Calibri" w:eastAsia="Aptos" w:hAnsi="Calibri" w:cs="Calibri"/>
        </w:rPr>
        <w:t>") para minimizar riesgos de movimiento lateral.</w:t>
      </w:r>
    </w:p>
    <w:p w14:paraId="60F0047F" w14:textId="0C3CAB47" w:rsidR="008C787E" w:rsidRPr="00DE1C7A" w:rsidRDefault="0122230B" w:rsidP="43FF3A94">
      <w:pPr>
        <w:pStyle w:val="Pargrafdellista"/>
        <w:numPr>
          <w:ilvl w:val="0"/>
          <w:numId w:val="5"/>
        </w:numPr>
        <w:spacing w:before="240" w:after="240"/>
        <w:rPr>
          <w:rFonts w:ascii="Calibri" w:eastAsia="Aptos" w:hAnsi="Calibri" w:cs="Calibri"/>
        </w:rPr>
      </w:pPr>
      <w:proofErr w:type="spellStart"/>
      <w:r w:rsidRPr="00DE1C7A">
        <w:rPr>
          <w:rFonts w:ascii="Calibri" w:eastAsia="Aptos" w:hAnsi="Calibri" w:cs="Calibri"/>
          <w:b/>
          <w:bCs/>
        </w:rPr>
        <w:t>Frontend</w:t>
      </w:r>
      <w:proofErr w:type="spellEnd"/>
      <w:r w:rsidRPr="00DE1C7A">
        <w:rPr>
          <w:rFonts w:ascii="Calibri" w:eastAsia="Aptos" w:hAnsi="Calibri" w:cs="Calibri"/>
          <w:b/>
          <w:bCs/>
        </w:rPr>
        <w:t>/</w:t>
      </w:r>
      <w:proofErr w:type="spellStart"/>
      <w:r w:rsidRPr="00DE1C7A">
        <w:rPr>
          <w:rFonts w:ascii="Calibri" w:eastAsia="Aptos" w:hAnsi="Calibri" w:cs="Calibri"/>
          <w:b/>
          <w:bCs/>
        </w:rPr>
        <w:t>Backend</w:t>
      </w:r>
      <w:proofErr w:type="spellEnd"/>
      <w:r w:rsidRPr="00DE1C7A">
        <w:rPr>
          <w:rFonts w:ascii="Calibri" w:eastAsia="Aptos" w:hAnsi="Calibri" w:cs="Calibri"/>
          <w:b/>
          <w:bCs/>
        </w:rPr>
        <w:t>:</w:t>
      </w:r>
      <w:r w:rsidRPr="00DE1C7A">
        <w:rPr>
          <w:rFonts w:ascii="Calibri" w:eastAsia="Aptos" w:hAnsi="Calibri" w:cs="Calibri"/>
        </w:rPr>
        <w:t xml:space="preserve"> Las aplicaciones Web (App </w:t>
      </w:r>
      <w:proofErr w:type="spellStart"/>
      <w:r w:rsidRPr="00DE1C7A">
        <w:rPr>
          <w:rFonts w:ascii="Calibri" w:eastAsia="Aptos" w:hAnsi="Calibri" w:cs="Calibri"/>
        </w:rPr>
        <w:t>Services</w:t>
      </w:r>
      <w:proofErr w:type="spellEnd"/>
      <w:r w:rsidRPr="00DE1C7A">
        <w:rPr>
          <w:rFonts w:ascii="Calibri" w:eastAsia="Aptos" w:hAnsi="Calibri" w:cs="Calibri"/>
        </w:rPr>
        <w:t>) y Bases de Datos residen aquí.</w:t>
      </w:r>
    </w:p>
    <w:p w14:paraId="5A526E19" w14:textId="3BF5A138" w:rsidR="008C787E" w:rsidRPr="00DE1C7A" w:rsidRDefault="0122230B" w:rsidP="43FF3A94">
      <w:pPr>
        <w:pStyle w:val="Ttol4"/>
        <w:spacing w:before="319" w:after="319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t>4.3. Flujos de Comunicación</w:t>
      </w:r>
    </w:p>
    <w:p w14:paraId="181FFE72" w14:textId="154A45D7" w:rsidR="008C787E" w:rsidRPr="00DE1C7A" w:rsidRDefault="0122230B" w:rsidP="43FF3A94">
      <w:pPr>
        <w:pStyle w:val="Pargrafdellista"/>
        <w:numPr>
          <w:ilvl w:val="0"/>
          <w:numId w:val="4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Tráfico de Entrada (</w:t>
      </w:r>
      <w:proofErr w:type="spellStart"/>
      <w:r w:rsidRPr="00DE1C7A">
        <w:rPr>
          <w:rFonts w:ascii="Calibri" w:eastAsia="Aptos" w:hAnsi="Calibri" w:cs="Calibri"/>
          <w:b/>
          <w:bCs/>
        </w:rPr>
        <w:t>Ingress</w:t>
      </w:r>
      <w:proofErr w:type="spellEnd"/>
      <w:r w:rsidRPr="00DE1C7A">
        <w:rPr>
          <w:rFonts w:ascii="Calibri" w:eastAsia="Aptos" w:hAnsi="Calibri" w:cs="Calibri"/>
          <w:b/>
          <w:bCs/>
        </w:rPr>
        <w:t>):</w:t>
      </w:r>
      <w:r w:rsidRPr="00DE1C7A">
        <w:rPr>
          <w:rFonts w:ascii="Calibri" w:eastAsia="Aptos" w:hAnsi="Calibri" w:cs="Calibri"/>
        </w:rPr>
        <w:t xml:space="preserve"> Los usuarios acceden a través de HTTPS. El tráfico es terminado en el nivel de aplicación (Web App o WAF), garantizando cifrado en tránsito (TLS 1.2+).</w:t>
      </w:r>
    </w:p>
    <w:p w14:paraId="57649E1C" w14:textId="7F0B2A43" w:rsidR="008C787E" w:rsidRPr="00DE1C7A" w:rsidRDefault="0122230B" w:rsidP="43FF3A94">
      <w:pPr>
        <w:pStyle w:val="Pargrafdellista"/>
        <w:numPr>
          <w:ilvl w:val="0"/>
          <w:numId w:val="4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Tráfico de Salida (</w:t>
      </w:r>
      <w:proofErr w:type="spellStart"/>
      <w:r w:rsidRPr="00DE1C7A">
        <w:rPr>
          <w:rFonts w:ascii="Calibri" w:eastAsia="Aptos" w:hAnsi="Calibri" w:cs="Calibri"/>
          <w:b/>
          <w:bCs/>
        </w:rPr>
        <w:t>Egress</w:t>
      </w:r>
      <w:proofErr w:type="spellEnd"/>
      <w:r w:rsidRPr="00DE1C7A">
        <w:rPr>
          <w:rFonts w:ascii="Calibri" w:eastAsia="Aptos" w:hAnsi="Calibri" w:cs="Calibri"/>
          <w:b/>
          <w:bCs/>
        </w:rPr>
        <w:t>)</w:t>
      </w:r>
      <w:r w:rsidR="54C95518" w:rsidRPr="00DE1C7A">
        <w:rPr>
          <w:rFonts w:ascii="Calibri" w:eastAsia="Aptos" w:hAnsi="Calibri" w:cs="Calibri"/>
          <w:b/>
          <w:bCs/>
        </w:rPr>
        <w:t xml:space="preserve"> [en caso de necesidad]</w:t>
      </w:r>
      <w:r w:rsidRPr="00DE1C7A">
        <w:rPr>
          <w:rFonts w:ascii="Calibri" w:eastAsia="Aptos" w:hAnsi="Calibri" w:cs="Calibri"/>
          <w:b/>
          <w:bCs/>
        </w:rPr>
        <w:t>:</w:t>
      </w:r>
      <w:r w:rsidRPr="00DE1C7A">
        <w:rPr>
          <w:rFonts w:ascii="Calibri" w:eastAsia="Aptos" w:hAnsi="Calibri" w:cs="Calibri"/>
        </w:rPr>
        <w:t xml:space="preserve"> Las comunicaciones desde los servidores hacia internet (ej. actualizaciones, </w:t>
      </w:r>
      <w:proofErr w:type="spellStart"/>
      <w:r w:rsidRPr="00DE1C7A">
        <w:rPr>
          <w:rFonts w:ascii="Calibri" w:eastAsia="Aptos" w:hAnsi="Calibri" w:cs="Calibri"/>
        </w:rPr>
        <w:t>APIs</w:t>
      </w:r>
      <w:proofErr w:type="spellEnd"/>
      <w:r w:rsidRPr="00DE1C7A">
        <w:rPr>
          <w:rFonts w:ascii="Calibri" w:eastAsia="Aptos" w:hAnsi="Calibri" w:cs="Calibri"/>
        </w:rPr>
        <w:t xml:space="preserve"> externas) son enrutadas forzosamente a través del </w:t>
      </w:r>
      <w:r w:rsidRPr="00DE1C7A">
        <w:rPr>
          <w:rFonts w:ascii="Calibri" w:eastAsia="Aptos" w:hAnsi="Calibri" w:cs="Calibri"/>
          <w:b/>
          <w:bCs/>
        </w:rPr>
        <w:t>Azure Firewall</w:t>
      </w:r>
      <w:r w:rsidRPr="00DE1C7A">
        <w:rPr>
          <w:rFonts w:ascii="Calibri" w:eastAsia="Aptos" w:hAnsi="Calibri" w:cs="Calibri"/>
        </w:rPr>
        <w:t xml:space="preserve"> en el </w:t>
      </w:r>
      <w:proofErr w:type="gramStart"/>
      <w:r w:rsidRPr="00DE1C7A">
        <w:rPr>
          <w:rFonts w:ascii="Calibri" w:eastAsia="Aptos" w:hAnsi="Calibri" w:cs="Calibri"/>
        </w:rPr>
        <w:t>Hub</w:t>
      </w:r>
      <w:proofErr w:type="gramEnd"/>
      <w:r w:rsidRPr="00DE1C7A">
        <w:rPr>
          <w:rFonts w:ascii="Calibri" w:eastAsia="Aptos" w:hAnsi="Calibri" w:cs="Calibri"/>
        </w:rPr>
        <w:t xml:space="preserve"> para su filtrado y registro.</w:t>
      </w:r>
    </w:p>
    <w:p w14:paraId="3BE50539" w14:textId="02BC85D9" w:rsidR="008C787E" w:rsidRPr="00DE1C7A" w:rsidRDefault="0122230B" w:rsidP="43FF3A94">
      <w:pPr>
        <w:pStyle w:val="Pargrafdellista"/>
        <w:numPr>
          <w:ilvl w:val="0"/>
          <w:numId w:val="4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Tráfico Este-Oeste:</w:t>
      </w:r>
      <w:r w:rsidRPr="00DE1C7A">
        <w:rPr>
          <w:rFonts w:ascii="Calibri" w:eastAsia="Aptos" w:hAnsi="Calibri" w:cs="Calibri"/>
        </w:rPr>
        <w:t xml:space="preserve"> La comunicación entre componentes internos (Web a Base de Datos) utiliza la red troncal de Azure (Azure </w:t>
      </w:r>
      <w:proofErr w:type="spellStart"/>
      <w:r w:rsidRPr="00DE1C7A">
        <w:rPr>
          <w:rFonts w:ascii="Calibri" w:eastAsia="Aptos" w:hAnsi="Calibri" w:cs="Calibri"/>
        </w:rPr>
        <w:t>Backbone</w:t>
      </w:r>
      <w:proofErr w:type="spellEnd"/>
      <w:r w:rsidRPr="00DE1C7A">
        <w:rPr>
          <w:rFonts w:ascii="Calibri" w:eastAsia="Aptos" w:hAnsi="Calibri" w:cs="Calibri"/>
        </w:rPr>
        <w:t xml:space="preserve">) y está protegida mediante </w:t>
      </w:r>
      <w:r w:rsidRPr="00DE1C7A">
        <w:rPr>
          <w:rFonts w:ascii="Calibri" w:eastAsia="Aptos" w:hAnsi="Calibri" w:cs="Calibri"/>
          <w:i/>
          <w:iCs/>
        </w:rPr>
        <w:t xml:space="preserve">Network Security </w:t>
      </w:r>
      <w:proofErr w:type="spellStart"/>
      <w:r w:rsidRPr="00DE1C7A">
        <w:rPr>
          <w:rFonts w:ascii="Calibri" w:eastAsia="Aptos" w:hAnsi="Calibri" w:cs="Calibri"/>
          <w:i/>
          <w:iCs/>
        </w:rPr>
        <w:t>Groups</w:t>
      </w:r>
      <w:proofErr w:type="spellEnd"/>
      <w:r w:rsidRPr="00DE1C7A">
        <w:rPr>
          <w:rFonts w:ascii="Calibri" w:eastAsia="Aptos" w:hAnsi="Calibri" w:cs="Calibri"/>
        </w:rPr>
        <w:t xml:space="preserve"> (NSG) y/o </w:t>
      </w:r>
      <w:proofErr w:type="spellStart"/>
      <w:r w:rsidRPr="00DE1C7A">
        <w:rPr>
          <w:rFonts w:ascii="Calibri" w:eastAsia="Aptos" w:hAnsi="Calibri" w:cs="Calibri"/>
          <w:i/>
          <w:iCs/>
        </w:rPr>
        <w:t>Private</w:t>
      </w:r>
      <w:proofErr w:type="spellEnd"/>
      <w:r w:rsidRPr="00DE1C7A">
        <w:rPr>
          <w:rFonts w:ascii="Calibri" w:eastAsia="Aptos" w:hAnsi="Calibri" w:cs="Calibri"/>
          <w:i/>
          <w:iCs/>
        </w:rPr>
        <w:t xml:space="preserve"> </w:t>
      </w:r>
      <w:proofErr w:type="spellStart"/>
      <w:r w:rsidRPr="00DE1C7A">
        <w:rPr>
          <w:rFonts w:ascii="Calibri" w:eastAsia="Aptos" w:hAnsi="Calibri" w:cs="Calibri"/>
          <w:i/>
          <w:iCs/>
        </w:rPr>
        <w:t>Endpoints</w:t>
      </w:r>
      <w:proofErr w:type="spellEnd"/>
      <w:r w:rsidRPr="00DE1C7A">
        <w:rPr>
          <w:rFonts w:ascii="Calibri" w:eastAsia="Aptos" w:hAnsi="Calibri" w:cs="Calibri"/>
        </w:rPr>
        <w:t>.</w:t>
      </w:r>
    </w:p>
    <w:p w14:paraId="2E8EDB85" w14:textId="7135E59B" w:rsidR="008C787E" w:rsidRPr="00DE1C7A" w:rsidRDefault="0122230B" w:rsidP="43FF3A94">
      <w:pPr>
        <w:pStyle w:val="Ttol3"/>
        <w:spacing w:before="281" w:after="281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t>5. Controles de Seguridad Principales</w:t>
      </w:r>
    </w:p>
    <w:p w14:paraId="4D1478D8" w14:textId="4B5A3D68" w:rsidR="008C787E" w:rsidRPr="00DE1C7A" w:rsidRDefault="0122230B" w:rsidP="43FF3A94">
      <w:pPr>
        <w:pStyle w:val="Ttol4"/>
        <w:spacing w:before="319" w:after="319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t>5.1. Protección de Datos</w:t>
      </w:r>
    </w:p>
    <w:p w14:paraId="78BC45C1" w14:textId="29E61FB6" w:rsidR="008C787E" w:rsidRPr="00DE1C7A" w:rsidRDefault="0122230B" w:rsidP="43FF3A94">
      <w:pPr>
        <w:pStyle w:val="Pargrafdellista"/>
        <w:numPr>
          <w:ilvl w:val="0"/>
          <w:numId w:val="3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En Reposo:</w:t>
      </w:r>
      <w:r w:rsidRPr="00DE1C7A">
        <w:rPr>
          <w:rFonts w:ascii="Calibri" w:eastAsia="Aptos" w:hAnsi="Calibri" w:cs="Calibri"/>
        </w:rPr>
        <w:t xml:space="preserve"> Se utiliza cifrado transparente (</w:t>
      </w:r>
      <w:proofErr w:type="spellStart"/>
      <w:r w:rsidRPr="00DE1C7A">
        <w:rPr>
          <w:rFonts w:ascii="Calibri" w:eastAsia="Aptos" w:hAnsi="Calibri" w:cs="Calibri"/>
        </w:rPr>
        <w:t>Transparent</w:t>
      </w:r>
      <w:proofErr w:type="spellEnd"/>
      <w:r w:rsidRPr="00DE1C7A">
        <w:rPr>
          <w:rFonts w:ascii="Calibri" w:eastAsia="Aptos" w:hAnsi="Calibri" w:cs="Calibri"/>
        </w:rPr>
        <w:t xml:space="preserve"> Data </w:t>
      </w:r>
      <w:proofErr w:type="spellStart"/>
      <w:r w:rsidRPr="00DE1C7A">
        <w:rPr>
          <w:rFonts w:ascii="Calibri" w:eastAsia="Aptos" w:hAnsi="Calibri" w:cs="Calibri"/>
        </w:rPr>
        <w:t>Encryption</w:t>
      </w:r>
      <w:proofErr w:type="spellEnd"/>
      <w:r w:rsidRPr="00DE1C7A">
        <w:rPr>
          <w:rFonts w:ascii="Calibri" w:eastAsia="Aptos" w:hAnsi="Calibri" w:cs="Calibri"/>
        </w:rPr>
        <w:t xml:space="preserve"> - TDE) con claves gestionadas por la plataforma (</w:t>
      </w:r>
      <w:proofErr w:type="spellStart"/>
      <w:r w:rsidRPr="00DE1C7A">
        <w:rPr>
          <w:rFonts w:ascii="Calibri" w:eastAsia="Aptos" w:hAnsi="Calibri" w:cs="Calibri"/>
        </w:rPr>
        <w:t>Platform</w:t>
      </w:r>
      <w:proofErr w:type="spellEnd"/>
      <w:r w:rsidRPr="00DE1C7A">
        <w:rPr>
          <w:rFonts w:ascii="Calibri" w:eastAsia="Aptos" w:hAnsi="Calibri" w:cs="Calibri"/>
        </w:rPr>
        <w:t xml:space="preserve"> </w:t>
      </w:r>
      <w:proofErr w:type="spellStart"/>
      <w:r w:rsidRPr="00DE1C7A">
        <w:rPr>
          <w:rFonts w:ascii="Calibri" w:eastAsia="Aptos" w:hAnsi="Calibri" w:cs="Calibri"/>
        </w:rPr>
        <w:t>Managed</w:t>
      </w:r>
      <w:proofErr w:type="spellEnd"/>
      <w:r w:rsidRPr="00DE1C7A">
        <w:rPr>
          <w:rFonts w:ascii="Calibri" w:eastAsia="Aptos" w:hAnsi="Calibri" w:cs="Calibri"/>
        </w:rPr>
        <w:t xml:space="preserve"> </w:t>
      </w:r>
      <w:proofErr w:type="spellStart"/>
      <w:r w:rsidRPr="00DE1C7A">
        <w:rPr>
          <w:rFonts w:ascii="Calibri" w:eastAsia="Aptos" w:hAnsi="Calibri" w:cs="Calibri"/>
        </w:rPr>
        <w:t>Keys</w:t>
      </w:r>
      <w:proofErr w:type="spellEnd"/>
      <w:r w:rsidRPr="00DE1C7A">
        <w:rPr>
          <w:rFonts w:ascii="Calibri" w:eastAsia="Aptos" w:hAnsi="Calibri" w:cs="Calibri"/>
        </w:rPr>
        <w:t>) para todas las bases de datos y discos de almacenamiento.</w:t>
      </w:r>
    </w:p>
    <w:p w14:paraId="07EA0CE0" w14:textId="0C4057A0" w:rsidR="008C787E" w:rsidRPr="00DE1C7A" w:rsidRDefault="0122230B" w:rsidP="43FF3A94">
      <w:pPr>
        <w:pStyle w:val="Pargrafdellista"/>
        <w:numPr>
          <w:ilvl w:val="0"/>
          <w:numId w:val="3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En Tránsito:</w:t>
      </w:r>
      <w:r w:rsidRPr="00DE1C7A">
        <w:rPr>
          <w:rFonts w:ascii="Calibri" w:eastAsia="Aptos" w:hAnsi="Calibri" w:cs="Calibri"/>
        </w:rPr>
        <w:t xml:space="preserve"> Se fuerza el uso de TLS 1.2 o superior para todas las conexiones cliente-servidor e internas.</w:t>
      </w:r>
    </w:p>
    <w:p w14:paraId="70962385" w14:textId="43FD289E" w:rsidR="008C787E" w:rsidRPr="00DE1C7A" w:rsidRDefault="0122230B" w:rsidP="43FF3A94">
      <w:pPr>
        <w:pStyle w:val="Ttol4"/>
        <w:spacing w:before="319" w:after="319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t>5.2. Gestión de Identidades</w:t>
      </w:r>
    </w:p>
    <w:p w14:paraId="6DE9861C" w14:textId="20837050" w:rsidR="008C787E" w:rsidRPr="00DE1C7A" w:rsidRDefault="0122230B" w:rsidP="43FF3A94">
      <w:pPr>
        <w:pStyle w:val="Pargrafdellista"/>
        <w:numPr>
          <w:ilvl w:val="0"/>
          <w:numId w:val="2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Autenticación:</w:t>
      </w:r>
      <w:r w:rsidRPr="00DE1C7A">
        <w:rPr>
          <w:rFonts w:ascii="Calibri" w:eastAsia="Aptos" w:hAnsi="Calibri" w:cs="Calibri"/>
        </w:rPr>
        <w:t xml:space="preserve"> Centralizada mediante </w:t>
      </w:r>
      <w:r w:rsidRPr="00DE1C7A">
        <w:rPr>
          <w:rFonts w:ascii="Calibri" w:eastAsia="Aptos" w:hAnsi="Calibri" w:cs="Calibri"/>
          <w:b/>
          <w:bCs/>
        </w:rPr>
        <w:t>Microsoft Entra ID</w:t>
      </w:r>
      <w:r w:rsidRPr="00DE1C7A">
        <w:rPr>
          <w:rFonts w:ascii="Calibri" w:eastAsia="Aptos" w:hAnsi="Calibri" w:cs="Calibri"/>
        </w:rPr>
        <w:t xml:space="preserve"> </w:t>
      </w:r>
    </w:p>
    <w:p w14:paraId="69A9B1DC" w14:textId="3409D910" w:rsidR="008C787E" w:rsidRPr="00DE1C7A" w:rsidRDefault="0122230B" w:rsidP="43FF3A94">
      <w:pPr>
        <w:pStyle w:val="Pargrafdellista"/>
        <w:numPr>
          <w:ilvl w:val="0"/>
          <w:numId w:val="2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Control de Acceso:</w:t>
      </w:r>
      <w:r w:rsidRPr="00DE1C7A">
        <w:rPr>
          <w:rFonts w:ascii="Calibri" w:eastAsia="Aptos" w:hAnsi="Calibri" w:cs="Calibri"/>
        </w:rPr>
        <w:t xml:space="preserve"> Se aplica el principio de mínimo privilegio mediante RBAC (Role-</w:t>
      </w:r>
      <w:proofErr w:type="spellStart"/>
      <w:r w:rsidRPr="00DE1C7A">
        <w:rPr>
          <w:rFonts w:ascii="Calibri" w:eastAsia="Aptos" w:hAnsi="Calibri" w:cs="Calibri"/>
        </w:rPr>
        <w:t>Based</w:t>
      </w:r>
      <w:proofErr w:type="spellEnd"/>
      <w:r w:rsidRPr="00DE1C7A">
        <w:rPr>
          <w:rFonts w:ascii="Calibri" w:eastAsia="Aptos" w:hAnsi="Calibri" w:cs="Calibri"/>
        </w:rPr>
        <w:t xml:space="preserve"> Access Control) para la gestión de recursos.</w:t>
      </w:r>
    </w:p>
    <w:p w14:paraId="4247583C" w14:textId="4DE9C18F" w:rsidR="008C787E" w:rsidRPr="00DE1C7A" w:rsidRDefault="0122230B" w:rsidP="43FF3A94">
      <w:pPr>
        <w:pStyle w:val="Ttol4"/>
        <w:spacing w:before="319" w:after="319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lastRenderedPageBreak/>
        <w:t>5.3. Gobernanza y Auditoría</w:t>
      </w:r>
    </w:p>
    <w:p w14:paraId="2BFF9F59" w14:textId="38BAAEDE" w:rsidR="008C787E" w:rsidRPr="00DE1C7A" w:rsidRDefault="0122230B" w:rsidP="43FF3A94">
      <w:pPr>
        <w:pStyle w:val="Pargrafdellista"/>
        <w:numPr>
          <w:ilvl w:val="0"/>
          <w:numId w:val="1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 xml:space="preserve">Azure </w:t>
      </w:r>
      <w:proofErr w:type="spellStart"/>
      <w:r w:rsidRPr="00DE1C7A">
        <w:rPr>
          <w:rFonts w:ascii="Calibri" w:eastAsia="Aptos" w:hAnsi="Calibri" w:cs="Calibri"/>
          <w:b/>
          <w:bCs/>
        </w:rPr>
        <w:t>Policy</w:t>
      </w:r>
      <w:proofErr w:type="spellEnd"/>
      <w:r w:rsidRPr="00DE1C7A">
        <w:rPr>
          <w:rFonts w:ascii="Calibri" w:eastAsia="Aptos" w:hAnsi="Calibri" w:cs="Calibri"/>
          <w:b/>
          <w:bCs/>
        </w:rPr>
        <w:t>:</w:t>
      </w:r>
      <w:r w:rsidRPr="00DE1C7A">
        <w:rPr>
          <w:rFonts w:ascii="Calibri" w:eastAsia="Aptos" w:hAnsi="Calibri" w:cs="Calibri"/>
        </w:rPr>
        <w:t xml:space="preserve"> Se implementan políticas en modo "Auditoría" (Audit </w:t>
      </w:r>
      <w:proofErr w:type="spellStart"/>
      <w:r w:rsidRPr="00DE1C7A">
        <w:rPr>
          <w:rFonts w:ascii="Calibri" w:eastAsia="Aptos" w:hAnsi="Calibri" w:cs="Calibri"/>
        </w:rPr>
        <w:t>Only</w:t>
      </w:r>
      <w:proofErr w:type="spellEnd"/>
      <w:r w:rsidRPr="00DE1C7A">
        <w:rPr>
          <w:rFonts w:ascii="Calibri" w:eastAsia="Aptos" w:hAnsi="Calibri" w:cs="Calibri"/>
        </w:rPr>
        <w:t>) para monitorizar el cumplimiento continuo con estándares de seguridad (incluyendo requisitos ENS) sin bloquear la operatividad del desarrollo.</w:t>
      </w:r>
    </w:p>
    <w:p w14:paraId="6C63BD43" w14:textId="4C597301" w:rsidR="008C787E" w:rsidRPr="00DE1C7A" w:rsidRDefault="0122230B" w:rsidP="43FF3A94">
      <w:pPr>
        <w:pStyle w:val="Pargrafdellista"/>
        <w:numPr>
          <w:ilvl w:val="0"/>
          <w:numId w:val="1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Monitorización:</w:t>
      </w:r>
      <w:r w:rsidRPr="00DE1C7A">
        <w:rPr>
          <w:rFonts w:ascii="Calibri" w:eastAsia="Aptos" w:hAnsi="Calibri" w:cs="Calibri"/>
        </w:rPr>
        <w:t xml:space="preserve"> Los logs de actividad y auditoría de los recursos se centralizan en un </w:t>
      </w:r>
      <w:r w:rsidRPr="00DE1C7A">
        <w:rPr>
          <w:rFonts w:ascii="Calibri" w:eastAsia="Aptos" w:hAnsi="Calibri" w:cs="Calibri"/>
          <w:i/>
          <w:iCs/>
        </w:rPr>
        <w:t xml:space="preserve">Log </w:t>
      </w:r>
      <w:proofErr w:type="spellStart"/>
      <w:r w:rsidRPr="00DE1C7A">
        <w:rPr>
          <w:rFonts w:ascii="Calibri" w:eastAsia="Aptos" w:hAnsi="Calibri" w:cs="Calibri"/>
          <w:i/>
          <w:iCs/>
        </w:rPr>
        <w:t>Analytics</w:t>
      </w:r>
      <w:proofErr w:type="spellEnd"/>
      <w:r w:rsidRPr="00DE1C7A">
        <w:rPr>
          <w:rFonts w:ascii="Calibri" w:eastAsia="Aptos" w:hAnsi="Calibri" w:cs="Calibri"/>
          <w:i/>
          <w:iCs/>
        </w:rPr>
        <w:t xml:space="preserve"> </w:t>
      </w:r>
      <w:proofErr w:type="spellStart"/>
      <w:r w:rsidRPr="00DE1C7A">
        <w:rPr>
          <w:rFonts w:ascii="Calibri" w:eastAsia="Aptos" w:hAnsi="Calibri" w:cs="Calibri"/>
          <w:i/>
          <w:iCs/>
        </w:rPr>
        <w:t>Workspace</w:t>
      </w:r>
      <w:proofErr w:type="spellEnd"/>
      <w:r w:rsidRPr="00DE1C7A">
        <w:rPr>
          <w:rFonts w:ascii="Calibri" w:eastAsia="Aptos" w:hAnsi="Calibri" w:cs="Calibri"/>
        </w:rPr>
        <w:t xml:space="preserve"> ubicado en la suscripción de Gestión.</w:t>
      </w:r>
    </w:p>
    <w:p w14:paraId="6EA9FDE2" w14:textId="326752E1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  <w:i/>
          <w:iCs/>
        </w:rPr>
        <w:t>Fin del documento de evidencia.</w:t>
      </w:r>
    </w:p>
    <w:p w14:paraId="5C1A07E2" w14:textId="2309E738" w:rsidR="008C787E" w:rsidRPr="00DE1C7A" w:rsidRDefault="008C787E">
      <w:pPr>
        <w:rPr>
          <w:rFonts w:ascii="Calibri" w:hAnsi="Calibri" w:cs="Calibri"/>
        </w:rPr>
      </w:pPr>
    </w:p>
    <w:sectPr w:rsidR="008C787E" w:rsidRPr="00DE1C7A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D48B0" w14:textId="77777777" w:rsidR="00AE309F" w:rsidRDefault="00AE309F" w:rsidP="00774090">
      <w:pPr>
        <w:spacing w:after="0" w:line="240" w:lineRule="auto"/>
      </w:pPr>
      <w:r>
        <w:separator/>
      </w:r>
    </w:p>
  </w:endnote>
  <w:endnote w:type="continuationSeparator" w:id="0">
    <w:p w14:paraId="396BBBAA" w14:textId="77777777" w:rsidR="00AE309F" w:rsidRDefault="00AE309F" w:rsidP="00774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A60A" w14:textId="77777777" w:rsidR="0033252A" w:rsidRPr="00DE1C7A" w:rsidRDefault="0033252A" w:rsidP="0033252A">
    <w:pPr>
      <w:pStyle w:val="Peu"/>
      <w:jc w:val="center"/>
      <w:rPr>
        <w:rFonts w:ascii="Calibri" w:hAnsi="Calibri" w:cs="Calibri"/>
        <w:i/>
        <w:iCs/>
        <w:color w:val="404040" w:themeColor="text1" w:themeTint="BF"/>
        <w:sz w:val="16"/>
        <w:szCs w:val="16"/>
      </w:rPr>
    </w:pPr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>_______________________</w:t>
    </w:r>
  </w:p>
  <w:p w14:paraId="3EA8B077" w14:textId="77777777" w:rsidR="0033252A" w:rsidRPr="00DE1C7A" w:rsidRDefault="0033252A" w:rsidP="0033252A">
    <w:pPr>
      <w:pStyle w:val="Peu"/>
      <w:jc w:val="center"/>
      <w:rPr>
        <w:rFonts w:ascii="Calibri" w:hAnsi="Calibri" w:cs="Calibri"/>
        <w:i/>
        <w:iCs/>
        <w:color w:val="404040" w:themeColor="text1" w:themeTint="BF"/>
        <w:sz w:val="16"/>
        <w:szCs w:val="16"/>
      </w:rPr>
    </w:pPr>
  </w:p>
  <w:p w14:paraId="68868F1C" w14:textId="77777777" w:rsidR="0033252A" w:rsidRPr="00DE1C7A" w:rsidRDefault="0033252A" w:rsidP="0033252A">
    <w:pPr>
      <w:pStyle w:val="Peu"/>
      <w:jc w:val="center"/>
      <w:rPr>
        <w:rFonts w:ascii="Calibri" w:hAnsi="Calibri" w:cs="Calibri"/>
        <w:i/>
        <w:iCs/>
        <w:color w:val="404040" w:themeColor="text1" w:themeTint="BF"/>
        <w:sz w:val="16"/>
        <w:szCs w:val="16"/>
      </w:rPr>
    </w:pPr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>OPTIMTECH (</w:t>
    </w:r>
    <w:proofErr w:type="spellStart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>Optim</w:t>
    </w:r>
    <w:proofErr w:type="spellEnd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 xml:space="preserve"> AI </w:t>
    </w:r>
    <w:proofErr w:type="spellStart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>Improvement</w:t>
    </w:r>
    <w:proofErr w:type="spellEnd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 xml:space="preserve">, S.L.) </w:t>
    </w:r>
    <w:hyperlink r:id="rId1" w:history="1">
      <w:r w:rsidRPr="00DE1C7A">
        <w:rPr>
          <w:rStyle w:val="Enlla"/>
          <w:rFonts w:ascii="Calibri" w:hAnsi="Calibri" w:cs="Calibri"/>
          <w:i/>
          <w:iCs/>
          <w:sz w:val="16"/>
          <w:szCs w:val="16"/>
        </w:rPr>
        <w:t>www.optimtech.com</w:t>
      </w:r>
    </w:hyperlink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 xml:space="preserve">       </w:t>
    </w:r>
  </w:p>
  <w:p w14:paraId="4A8684C4" w14:textId="4B515F9A" w:rsidR="0033252A" w:rsidRPr="00DE1C7A" w:rsidRDefault="0033252A" w:rsidP="0033252A">
    <w:pPr>
      <w:pStyle w:val="Peu"/>
      <w:jc w:val="center"/>
      <w:rPr>
        <w:rFonts w:ascii="Calibri" w:hAnsi="Calibri" w:cs="Calibri"/>
        <w:sz w:val="16"/>
        <w:szCs w:val="16"/>
      </w:rPr>
    </w:pPr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 xml:space="preserve">P. I. Venta Nova S/N. </w:t>
    </w:r>
    <w:proofErr w:type="spellStart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>Carrer</w:t>
    </w:r>
    <w:proofErr w:type="spellEnd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 xml:space="preserve"> </w:t>
    </w:r>
    <w:proofErr w:type="spellStart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>l'Aldea</w:t>
    </w:r>
    <w:proofErr w:type="spellEnd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 xml:space="preserve">, 0.   43894 </w:t>
    </w:r>
    <w:proofErr w:type="spellStart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>Camarles</w:t>
    </w:r>
    <w:proofErr w:type="spellEnd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 xml:space="preserve">               B22561500             +34 650 891 296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A5D44" w14:textId="77777777" w:rsidR="00AE309F" w:rsidRDefault="00AE309F" w:rsidP="00774090">
      <w:pPr>
        <w:spacing w:after="0" w:line="240" w:lineRule="auto"/>
      </w:pPr>
      <w:r>
        <w:separator/>
      </w:r>
    </w:p>
  </w:footnote>
  <w:footnote w:type="continuationSeparator" w:id="0">
    <w:p w14:paraId="16CCD3D7" w14:textId="77777777" w:rsidR="00AE309F" w:rsidRDefault="00AE309F" w:rsidP="00774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AC96C" w14:textId="77777777" w:rsidR="00774090" w:rsidRPr="00DE1C7A" w:rsidRDefault="00774090" w:rsidP="00774090">
    <w:pPr>
      <w:pStyle w:val="Capalera"/>
      <w:spacing w:before="240"/>
      <w:rPr>
        <w:sz w:val="20"/>
        <w:szCs w:val="20"/>
      </w:rPr>
    </w:pPr>
    <w:r w:rsidRPr="00DE1C7A"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30BE0250" wp14:editId="046B74E2">
          <wp:simplePos x="0" y="0"/>
          <wp:positionH relativeFrom="margin">
            <wp:align>right</wp:align>
          </wp:positionH>
          <wp:positionV relativeFrom="paragraph">
            <wp:posOffset>4831</wp:posOffset>
          </wp:positionV>
          <wp:extent cx="931349" cy="378847"/>
          <wp:effectExtent l="0" t="0" r="0" b="2540"/>
          <wp:wrapNone/>
          <wp:docPr id="912020404" name="Imatge 69" descr="Imatge que conté Gràfics, Font, disseny gràfic, logotip&#10;&#10;Pot ser que el contingut generat per IA no sigui correct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031891" name="Imatge 69" descr="Imatge que conté Gràfics, Font, disseny gràfic, logotip&#10;&#10;Pot ser que el contingut generat per IA no sigui correct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349" cy="3788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E1C7A">
      <w:rPr>
        <w:sz w:val="20"/>
        <w:szCs w:val="20"/>
      </w:rPr>
      <w:t xml:space="preserve">USO INTERNO </w:t>
    </w:r>
  </w:p>
  <w:p w14:paraId="590FC7D5" w14:textId="77777777" w:rsidR="00774090" w:rsidRDefault="00774090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F9CD"/>
    <w:multiLevelType w:val="hybridMultilevel"/>
    <w:tmpl w:val="47D07CD8"/>
    <w:lvl w:ilvl="0" w:tplc="CF8CC700">
      <w:start w:val="1"/>
      <w:numFmt w:val="decimal"/>
      <w:lvlText w:val="%1."/>
      <w:lvlJc w:val="left"/>
      <w:pPr>
        <w:ind w:left="720" w:hanging="360"/>
      </w:pPr>
    </w:lvl>
    <w:lvl w:ilvl="1" w:tplc="0570FB60">
      <w:start w:val="1"/>
      <w:numFmt w:val="lowerLetter"/>
      <w:lvlText w:val="%2."/>
      <w:lvlJc w:val="left"/>
      <w:pPr>
        <w:ind w:left="1440" w:hanging="360"/>
      </w:pPr>
    </w:lvl>
    <w:lvl w:ilvl="2" w:tplc="3ADECC12">
      <w:start w:val="1"/>
      <w:numFmt w:val="lowerRoman"/>
      <w:lvlText w:val="%3."/>
      <w:lvlJc w:val="right"/>
      <w:pPr>
        <w:ind w:left="2160" w:hanging="180"/>
      </w:pPr>
    </w:lvl>
    <w:lvl w:ilvl="3" w:tplc="54828B90">
      <w:start w:val="1"/>
      <w:numFmt w:val="decimal"/>
      <w:lvlText w:val="%4."/>
      <w:lvlJc w:val="left"/>
      <w:pPr>
        <w:ind w:left="2880" w:hanging="360"/>
      </w:pPr>
    </w:lvl>
    <w:lvl w:ilvl="4" w:tplc="922040BA">
      <w:start w:val="1"/>
      <w:numFmt w:val="lowerLetter"/>
      <w:lvlText w:val="%5."/>
      <w:lvlJc w:val="left"/>
      <w:pPr>
        <w:ind w:left="3600" w:hanging="360"/>
      </w:pPr>
    </w:lvl>
    <w:lvl w:ilvl="5" w:tplc="78BE7AA6">
      <w:start w:val="1"/>
      <w:numFmt w:val="lowerRoman"/>
      <w:lvlText w:val="%6."/>
      <w:lvlJc w:val="right"/>
      <w:pPr>
        <w:ind w:left="4320" w:hanging="180"/>
      </w:pPr>
    </w:lvl>
    <w:lvl w:ilvl="6" w:tplc="BBB248AE">
      <w:start w:val="1"/>
      <w:numFmt w:val="decimal"/>
      <w:lvlText w:val="%7."/>
      <w:lvlJc w:val="left"/>
      <w:pPr>
        <w:ind w:left="5040" w:hanging="360"/>
      </w:pPr>
    </w:lvl>
    <w:lvl w:ilvl="7" w:tplc="95E27B6E">
      <w:start w:val="1"/>
      <w:numFmt w:val="lowerLetter"/>
      <w:lvlText w:val="%8."/>
      <w:lvlJc w:val="left"/>
      <w:pPr>
        <w:ind w:left="5760" w:hanging="360"/>
      </w:pPr>
    </w:lvl>
    <w:lvl w:ilvl="8" w:tplc="9C6ED56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5BE47"/>
    <w:multiLevelType w:val="hybridMultilevel"/>
    <w:tmpl w:val="1BCA9CE6"/>
    <w:lvl w:ilvl="0" w:tplc="A9D4D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007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145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92D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108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D84D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32B0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628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B8B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B5D09"/>
    <w:multiLevelType w:val="hybridMultilevel"/>
    <w:tmpl w:val="7E10C7D4"/>
    <w:lvl w:ilvl="0" w:tplc="9C8664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023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084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0A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EE5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648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5A49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9AB9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80D0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591D2"/>
    <w:multiLevelType w:val="hybridMultilevel"/>
    <w:tmpl w:val="DFF436C2"/>
    <w:lvl w:ilvl="0" w:tplc="3BC8E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DEF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C4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01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989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FE71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2E33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225C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5C6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1FDFB"/>
    <w:multiLevelType w:val="hybridMultilevel"/>
    <w:tmpl w:val="773A6318"/>
    <w:lvl w:ilvl="0" w:tplc="2A766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4CE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765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8660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8A3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783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3A39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049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34E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43B3B"/>
    <w:multiLevelType w:val="hybridMultilevel"/>
    <w:tmpl w:val="62863F7C"/>
    <w:lvl w:ilvl="0" w:tplc="00DEA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4B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FE44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6046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C24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1024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6ECF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A280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5EF9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E55486"/>
    <w:multiLevelType w:val="hybridMultilevel"/>
    <w:tmpl w:val="D6A40D0C"/>
    <w:lvl w:ilvl="0" w:tplc="FF3A06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5EE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891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4D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02D8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E21C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181F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AA3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EC3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8266787">
    <w:abstractNumId w:val="2"/>
  </w:num>
  <w:num w:numId="2" w16cid:durableId="1073045861">
    <w:abstractNumId w:val="1"/>
  </w:num>
  <w:num w:numId="3" w16cid:durableId="1788230377">
    <w:abstractNumId w:val="3"/>
  </w:num>
  <w:num w:numId="4" w16cid:durableId="2095349001">
    <w:abstractNumId w:val="0"/>
  </w:num>
  <w:num w:numId="5" w16cid:durableId="1779523294">
    <w:abstractNumId w:val="4"/>
  </w:num>
  <w:num w:numId="6" w16cid:durableId="874393519">
    <w:abstractNumId w:val="5"/>
  </w:num>
  <w:num w:numId="7" w16cid:durableId="20210008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013265"/>
    <w:rsid w:val="0033252A"/>
    <w:rsid w:val="00774090"/>
    <w:rsid w:val="008C787E"/>
    <w:rsid w:val="00AE309F"/>
    <w:rsid w:val="00DE1C7A"/>
    <w:rsid w:val="00F73585"/>
    <w:rsid w:val="0122230B"/>
    <w:rsid w:val="01583988"/>
    <w:rsid w:val="027863BB"/>
    <w:rsid w:val="2AF1FE7F"/>
    <w:rsid w:val="43FF3A94"/>
    <w:rsid w:val="4C4DC91F"/>
    <w:rsid w:val="54C95518"/>
    <w:rsid w:val="560603FA"/>
    <w:rsid w:val="5CB02CBB"/>
    <w:rsid w:val="5F013265"/>
    <w:rsid w:val="693D7157"/>
    <w:rsid w:val="78278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13265"/>
  <w15:chartTrackingRefBased/>
  <w15:docId w15:val="{3E15E36E-8414-4B8B-9BC9-FFFE5E347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Pargrafdel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ol4Car">
    <w:name w:val="Títol 4 Car"/>
    <w:basedOn w:val="Lletraperdefectedelpargraf"/>
    <w:link w:val="Ttol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Capalera">
    <w:name w:val="header"/>
    <w:basedOn w:val="Normal"/>
    <w:link w:val="CapaleraCar"/>
    <w:uiPriority w:val="99"/>
    <w:unhideWhenUsed/>
    <w:rsid w:val="007740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774090"/>
  </w:style>
  <w:style w:type="paragraph" w:styleId="Peu">
    <w:name w:val="footer"/>
    <w:basedOn w:val="Normal"/>
    <w:link w:val="PeuCar"/>
    <w:uiPriority w:val="99"/>
    <w:unhideWhenUsed/>
    <w:rsid w:val="007740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774090"/>
  </w:style>
  <w:style w:type="character" w:styleId="Enlla">
    <w:name w:val="Hyperlink"/>
    <w:basedOn w:val="Lletraperdefectedelpargraf"/>
    <w:uiPriority w:val="99"/>
    <w:unhideWhenUsed/>
    <w:rsid w:val="0033252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ptim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E632AF-28C8-4470-BBA6-21F655914A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F59940-8B3B-41CC-A0BA-0CF0CE03169F}"/>
</file>

<file path=customXml/itemProps3.xml><?xml version="1.0" encoding="utf-8"?>
<ds:datastoreItem xmlns:ds="http://schemas.openxmlformats.org/officeDocument/2006/customXml" ds:itemID="{5258E345-8185-4747-AE22-E246F66DF4A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Muixi</dc:creator>
  <cp:keywords/>
  <dc:description/>
  <cp:lastModifiedBy>Jordi Roca</cp:lastModifiedBy>
  <cp:revision>4</cp:revision>
  <dcterms:created xsi:type="dcterms:W3CDTF">2025-11-28T22:34:00Z</dcterms:created>
  <dcterms:modified xsi:type="dcterms:W3CDTF">2025-11-30T07:23:00Z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docLang">
    <vt:lpwstr>es</vt:lpwstr>
  </property>
</Properties>
</file>