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B56DD">
      <w:pPr>
        <w:rPr>
          <w:color w:val="595959"/>
          <w:spacing w:val="11"/>
          <w:sz w:val="22"/>
          <w:shd w:val="clear" w:color="auto" w:fill="D5E7B7"/>
        </w:rPr>
      </w:pPr>
      <w:r>
        <w:rPr>
          <w:rFonts w:hint="eastAsia"/>
          <w:color w:val="595959"/>
          <w:spacing w:val="11"/>
          <w:sz w:val="22"/>
          <w:shd w:val="clear" w:color="auto" w:fill="D5E7B7"/>
        </w:rPr>
        <w:t>我们在为客户服务的过程中，碰到过许多有</w:t>
      </w:r>
      <w:r w:rsidRPr="0068220E">
        <w:rPr>
          <w:rFonts w:hint="eastAsia"/>
          <w:color w:val="FF0000"/>
          <w:spacing w:val="11"/>
          <w:sz w:val="22"/>
          <w:shd w:val="clear" w:color="auto" w:fill="D5E7B7"/>
        </w:rPr>
        <w:t>境外资本市场规划</w:t>
      </w:r>
      <w:r>
        <w:rPr>
          <w:rFonts w:hint="eastAsia"/>
          <w:color w:val="595959"/>
          <w:spacing w:val="11"/>
          <w:sz w:val="22"/>
          <w:shd w:val="clear" w:color="auto" w:fill="D5E7B7"/>
        </w:rPr>
        <w:t>的公司，很多企业家朋友对</w:t>
      </w:r>
      <w:r w:rsidRPr="0068220E">
        <w:rPr>
          <w:rFonts w:hint="eastAsia"/>
          <w:color w:val="FF0000"/>
          <w:spacing w:val="11"/>
          <w:sz w:val="22"/>
          <w:shd w:val="clear" w:color="auto" w:fill="D5E7B7"/>
        </w:rPr>
        <w:t>境外上市过程中</w:t>
      </w:r>
      <w:r>
        <w:rPr>
          <w:rFonts w:hint="eastAsia"/>
          <w:color w:val="595959"/>
          <w:spacing w:val="11"/>
          <w:sz w:val="22"/>
          <w:shd w:val="clear" w:color="auto" w:fill="D5E7B7"/>
        </w:rPr>
        <w:t>经常涉及到的</w:t>
      </w:r>
      <w:r>
        <w:rPr>
          <w:rFonts w:hint="eastAsia"/>
          <w:color w:val="595959"/>
          <w:spacing w:val="11"/>
          <w:sz w:val="22"/>
          <w:shd w:val="clear" w:color="auto" w:fill="D5E7B7"/>
        </w:rPr>
        <w:t>VIE</w:t>
      </w:r>
      <w:r>
        <w:rPr>
          <w:rFonts w:hint="eastAsia"/>
          <w:color w:val="595959"/>
          <w:spacing w:val="11"/>
          <w:sz w:val="22"/>
          <w:shd w:val="clear" w:color="auto" w:fill="D5E7B7"/>
        </w:rPr>
        <w:t>架构不怎么了解，今天特对</w:t>
      </w:r>
      <w:r>
        <w:rPr>
          <w:rFonts w:hint="eastAsia"/>
          <w:color w:val="595959"/>
          <w:spacing w:val="11"/>
          <w:sz w:val="22"/>
          <w:shd w:val="clear" w:color="auto" w:fill="D5E7B7"/>
        </w:rPr>
        <w:t>VIE</w:t>
      </w:r>
      <w:r>
        <w:rPr>
          <w:rFonts w:hint="eastAsia"/>
          <w:color w:val="595959"/>
          <w:spacing w:val="11"/>
          <w:sz w:val="22"/>
          <w:shd w:val="clear" w:color="auto" w:fill="D5E7B7"/>
        </w:rPr>
        <w:t>架构进行简单的介绍。</w:t>
      </w:r>
    </w:p>
    <w:p w:rsidR="00AB56DD" w:rsidRDefault="00AB56DD">
      <w:pPr>
        <w:rPr>
          <w:color w:val="595959"/>
          <w:spacing w:val="11"/>
          <w:sz w:val="22"/>
          <w:shd w:val="clear" w:color="auto" w:fill="D5E7B7"/>
        </w:rPr>
      </w:pPr>
    </w:p>
    <w:p w:rsidR="00AB56DD" w:rsidRDefault="0068220E">
      <w:pPr>
        <w:rPr>
          <w:b/>
          <w:bCs/>
          <w:color w:val="595959"/>
          <w:spacing w:val="10"/>
          <w:sz w:val="20"/>
          <w:szCs w:val="20"/>
          <w:shd w:val="clear" w:color="auto" w:fill="D5E7B7"/>
        </w:rPr>
      </w:pPr>
      <w:r>
        <w:rPr>
          <w:rFonts w:hint="eastAsia"/>
          <w:b/>
          <w:bCs/>
          <w:color w:val="595959"/>
          <w:spacing w:val="10"/>
          <w:sz w:val="20"/>
          <w:szCs w:val="20"/>
          <w:shd w:val="clear" w:color="auto" w:fill="D5E7B7"/>
        </w:rPr>
        <w:t>一、什么是</w:t>
      </w:r>
      <w:r>
        <w:rPr>
          <w:rFonts w:hint="eastAsia"/>
          <w:b/>
          <w:bCs/>
          <w:color w:val="595959"/>
          <w:spacing w:val="10"/>
          <w:sz w:val="20"/>
          <w:szCs w:val="20"/>
          <w:shd w:val="clear" w:color="auto" w:fill="D5E7B7"/>
        </w:rPr>
        <w:t>VIE</w:t>
      </w:r>
      <w:r>
        <w:rPr>
          <w:rFonts w:hint="eastAsia"/>
          <w:b/>
          <w:bCs/>
          <w:color w:val="595959"/>
          <w:spacing w:val="10"/>
          <w:sz w:val="20"/>
          <w:szCs w:val="20"/>
          <w:shd w:val="clear" w:color="auto" w:fill="D5E7B7"/>
        </w:rPr>
        <w:t>架构</w:t>
      </w:r>
    </w:p>
    <w:p w:rsidR="009A4245" w:rsidRDefault="0068220E" w:rsidP="0068220E">
      <w:pPr>
        <w:rPr>
          <w:sz w:val="24"/>
          <w:szCs w:val="24"/>
        </w:rPr>
      </w:pPr>
      <w:r>
        <w:tab/>
      </w:r>
      <w:r w:rsidRPr="0068220E">
        <w:rPr>
          <w:rFonts w:hint="eastAsia"/>
          <w:sz w:val="24"/>
          <w:szCs w:val="24"/>
        </w:rPr>
        <w:t>VIE(Variable Interest Entity)</w:t>
      </w:r>
      <w:r>
        <w:rPr>
          <w:sz w:val="24"/>
          <w:szCs w:val="24"/>
        </w:rPr>
        <w:t xml:space="preserve">, </w:t>
      </w:r>
      <w:r>
        <w:rPr>
          <w:rFonts w:hint="eastAsia"/>
          <w:sz w:val="24"/>
          <w:szCs w:val="24"/>
        </w:rPr>
        <w:t>即可变利益实体</w:t>
      </w:r>
      <w:r>
        <w:rPr>
          <w:sz w:val="24"/>
          <w:szCs w:val="24"/>
        </w:rPr>
        <w:t xml:space="preserve">, </w:t>
      </w:r>
      <w:r>
        <w:rPr>
          <w:rFonts w:hint="eastAsia"/>
          <w:sz w:val="24"/>
          <w:szCs w:val="24"/>
        </w:rPr>
        <w:t>又称</w:t>
      </w:r>
      <w:r>
        <w:rPr>
          <w:sz w:val="24"/>
          <w:szCs w:val="24"/>
        </w:rPr>
        <w:t>”</w:t>
      </w:r>
      <w:r>
        <w:rPr>
          <w:rFonts w:hint="eastAsia"/>
          <w:sz w:val="24"/>
          <w:szCs w:val="24"/>
        </w:rPr>
        <w:t>协议控制</w:t>
      </w:r>
      <w:r>
        <w:rPr>
          <w:sz w:val="24"/>
          <w:szCs w:val="24"/>
        </w:rPr>
        <w:t>”</w:t>
      </w:r>
      <w:r w:rsidR="009A4245">
        <w:rPr>
          <w:rFonts w:hint="eastAsia"/>
          <w:sz w:val="24"/>
          <w:szCs w:val="24"/>
        </w:rPr>
        <w:t>指外国投资者通过一系列协议安排控制境内运营实体</w:t>
      </w:r>
      <w:r w:rsidR="009A4245">
        <w:rPr>
          <w:sz w:val="24"/>
          <w:szCs w:val="24"/>
        </w:rPr>
        <w:t xml:space="preserve">, </w:t>
      </w:r>
      <w:r w:rsidRPr="0068220E">
        <w:rPr>
          <w:rFonts w:hint="eastAsia"/>
          <w:sz w:val="24"/>
          <w:szCs w:val="24"/>
        </w:rPr>
        <w:t>无需收购境内运营实体股权而取得境内运营实体经济利益的一种投资结构。</w:t>
      </w:r>
    </w:p>
    <w:p w:rsidR="00E83ED3" w:rsidRDefault="0068220E" w:rsidP="009A4245">
      <w:pPr>
        <w:ind w:left="1260" w:firstLine="420"/>
        <w:rPr>
          <w:sz w:val="24"/>
          <w:szCs w:val="24"/>
        </w:rPr>
      </w:pPr>
      <w:r w:rsidRPr="0068220E">
        <w:rPr>
          <w:rFonts w:hint="eastAsia"/>
          <w:sz w:val="24"/>
          <w:szCs w:val="24"/>
        </w:rPr>
        <w:t>VIE</w:t>
      </w:r>
      <w:r w:rsidRPr="0068220E">
        <w:rPr>
          <w:rFonts w:hint="eastAsia"/>
          <w:sz w:val="24"/>
          <w:szCs w:val="24"/>
        </w:rPr>
        <w:t>架构通常用于外国投资者投资中国限制或禁止外商投资领域的运营实体。</w:t>
      </w:r>
    </w:p>
    <w:p w:rsidR="0068220E" w:rsidRDefault="0068220E" w:rsidP="00E83ED3">
      <w:pPr>
        <w:ind w:left="1680"/>
        <w:rPr>
          <w:sz w:val="24"/>
          <w:szCs w:val="24"/>
        </w:rPr>
      </w:pPr>
      <w:r w:rsidRPr="0068220E">
        <w:rPr>
          <w:rFonts w:hint="eastAsia"/>
          <w:sz w:val="24"/>
          <w:szCs w:val="24"/>
        </w:rPr>
        <w:t>同时</w:t>
      </w:r>
      <w:r w:rsidRPr="0068220E">
        <w:rPr>
          <w:rFonts w:hint="eastAsia"/>
          <w:sz w:val="24"/>
          <w:szCs w:val="24"/>
        </w:rPr>
        <w:t>VIE</w:t>
      </w:r>
      <w:r w:rsidRPr="0068220E">
        <w:rPr>
          <w:rFonts w:hint="eastAsia"/>
          <w:sz w:val="24"/>
          <w:szCs w:val="24"/>
        </w:rPr>
        <w:t>架构也是该等境内运营实体实现境外上市常采用的一种投资架构。</w:t>
      </w:r>
    </w:p>
    <w:p w:rsidR="00E83ED3" w:rsidRPr="0068220E" w:rsidRDefault="00E83ED3" w:rsidP="00E83ED3">
      <w:pPr>
        <w:rPr>
          <w:sz w:val="24"/>
          <w:szCs w:val="24"/>
        </w:rPr>
      </w:pPr>
      <w:r>
        <w:rPr>
          <w:sz w:val="24"/>
          <w:szCs w:val="24"/>
        </w:rPr>
        <w:tab/>
      </w:r>
      <w:r w:rsidR="002B6586">
        <w:rPr>
          <w:rFonts w:hint="eastAsia"/>
          <w:color w:val="595959"/>
          <w:spacing w:val="11"/>
          <w:sz w:val="22"/>
          <w:shd w:val="clear" w:color="auto" w:fill="D5E7B7"/>
        </w:rPr>
        <w:t>目前公认的是</w:t>
      </w:r>
      <w:r w:rsidR="002B6586">
        <w:rPr>
          <w:rFonts w:hint="eastAsia"/>
          <w:color w:val="595959"/>
          <w:spacing w:val="11"/>
          <w:sz w:val="22"/>
          <w:shd w:val="clear" w:color="auto" w:fill="D5E7B7"/>
        </w:rPr>
        <w:t>2000</w:t>
      </w:r>
      <w:r w:rsidR="002B6586">
        <w:rPr>
          <w:rFonts w:hint="eastAsia"/>
          <w:color w:val="595959"/>
          <w:spacing w:val="11"/>
          <w:sz w:val="22"/>
          <w:shd w:val="clear" w:color="auto" w:fill="D5E7B7"/>
        </w:rPr>
        <w:t>年新浪赴美上市时首次创立了</w:t>
      </w:r>
      <w:r w:rsidR="002B6586">
        <w:rPr>
          <w:rFonts w:hint="eastAsia"/>
          <w:color w:val="595959"/>
          <w:spacing w:val="11"/>
          <w:sz w:val="22"/>
          <w:shd w:val="clear" w:color="auto" w:fill="D5E7B7"/>
        </w:rPr>
        <w:t>VIE</w:t>
      </w:r>
      <w:r w:rsidR="002B6586">
        <w:rPr>
          <w:rFonts w:hint="eastAsia"/>
          <w:color w:val="595959"/>
          <w:spacing w:val="11"/>
          <w:sz w:val="22"/>
          <w:shd w:val="clear" w:color="auto" w:fill="D5E7B7"/>
        </w:rPr>
        <w:t>模式，该模式得到了美国</w:t>
      </w:r>
      <w:r w:rsidR="002B6586">
        <w:rPr>
          <w:rFonts w:hint="eastAsia"/>
          <w:color w:val="595959"/>
          <w:spacing w:val="11"/>
          <w:sz w:val="22"/>
          <w:shd w:val="clear" w:color="auto" w:fill="D5E7B7"/>
        </w:rPr>
        <w:t>GAPP</w:t>
      </w:r>
      <w:r w:rsidR="002B6586">
        <w:rPr>
          <w:rFonts w:hint="eastAsia"/>
          <w:color w:val="595959"/>
          <w:spacing w:val="11"/>
          <w:sz w:val="22"/>
          <w:shd w:val="clear" w:color="auto" w:fill="D5E7B7"/>
        </w:rPr>
        <w:t>的认可，并为此专门创立了“</w:t>
      </w:r>
      <w:r w:rsidR="002B6586">
        <w:rPr>
          <w:rFonts w:hint="eastAsia"/>
          <w:color w:val="595959"/>
          <w:spacing w:val="11"/>
          <w:sz w:val="22"/>
          <w:shd w:val="clear" w:color="auto" w:fill="D5E7B7"/>
        </w:rPr>
        <w:t>VIE</w:t>
      </w:r>
      <w:r w:rsidR="002B6586" w:rsidRPr="00215CC3">
        <w:rPr>
          <w:rFonts w:hint="eastAsia"/>
          <w:color w:val="FF0000"/>
          <w:spacing w:val="11"/>
          <w:sz w:val="22"/>
          <w:shd w:val="clear" w:color="auto" w:fill="D5E7B7"/>
        </w:rPr>
        <w:t>会计准则</w:t>
      </w:r>
      <w:r w:rsidR="002B6586">
        <w:rPr>
          <w:rFonts w:hint="eastAsia"/>
          <w:color w:val="595959"/>
          <w:spacing w:val="11"/>
          <w:sz w:val="22"/>
          <w:shd w:val="clear" w:color="auto" w:fill="D5E7B7"/>
        </w:rPr>
        <w:t>”，之后这一模式便被赴境外上市的中国公司广泛借鉴。</w:t>
      </w:r>
    </w:p>
    <w:p w:rsidR="0068220E" w:rsidRDefault="002B6586">
      <w:pPr>
        <w:rPr>
          <w:color w:val="595959"/>
          <w:spacing w:val="10"/>
          <w:sz w:val="20"/>
          <w:szCs w:val="20"/>
          <w:shd w:val="clear" w:color="auto" w:fill="D5E7B7"/>
        </w:rPr>
      </w:pPr>
      <w:r>
        <w:tab/>
      </w:r>
      <w:r w:rsidR="00215CC3">
        <w:rPr>
          <w:rFonts w:hint="eastAsia"/>
          <w:color w:val="595959"/>
          <w:spacing w:val="10"/>
          <w:sz w:val="20"/>
          <w:szCs w:val="20"/>
          <w:shd w:val="clear" w:color="auto" w:fill="D5E7B7"/>
        </w:rPr>
        <w:t>VIE</w:t>
      </w:r>
      <w:r w:rsidR="00215CC3">
        <w:rPr>
          <w:rFonts w:hint="eastAsia"/>
          <w:color w:val="595959"/>
          <w:spacing w:val="10"/>
          <w:sz w:val="20"/>
          <w:szCs w:val="20"/>
          <w:shd w:val="clear" w:color="auto" w:fill="D5E7B7"/>
        </w:rPr>
        <w:t>常见架构如下图所示：</w:t>
      </w:r>
    </w:p>
    <w:p w:rsidR="00215CC3" w:rsidRDefault="00215CC3" w:rsidP="00215CC3">
      <w:pPr>
        <w:ind w:left="1680" w:firstLine="420"/>
      </w:pPr>
      <w:r>
        <w:rPr>
          <w:noProof/>
        </w:rPr>
        <w:drawing>
          <wp:inline distT="0" distB="0" distL="0" distR="0">
            <wp:extent cx="4901565" cy="289179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901565" cy="2891790"/>
                    </a:xfrm>
                    <a:prstGeom prst="rect">
                      <a:avLst/>
                    </a:prstGeom>
                    <a:noFill/>
                    <a:ln w="9525">
                      <a:noFill/>
                      <a:miter lim="800000"/>
                      <a:headEnd/>
                      <a:tailEnd/>
                    </a:ln>
                  </pic:spPr>
                </pic:pic>
              </a:graphicData>
            </a:graphic>
          </wp:inline>
        </w:drawing>
      </w:r>
    </w:p>
    <w:p w:rsidR="00215CC3" w:rsidRDefault="00215CC3" w:rsidP="00215CC3">
      <w:r>
        <w:tab/>
      </w:r>
      <w:r>
        <w:tab/>
      </w:r>
    </w:p>
    <w:p w:rsidR="00903273" w:rsidRDefault="00903273" w:rsidP="00903273">
      <w:pPr>
        <w:pStyle w:val="a7"/>
        <w:shd w:val="clear" w:color="auto" w:fill="D5E7B7"/>
        <w:spacing w:before="312" w:beforeAutospacing="0" w:after="84" w:afterAutospacing="0" w:line="352" w:lineRule="atLeast"/>
        <w:ind w:firstLine="442"/>
        <w:rPr>
          <w:rFonts w:ascii="微软雅黑" w:eastAsia="微软雅黑" w:hAnsi="微软雅黑"/>
          <w:color w:val="555555"/>
          <w:sz w:val="23"/>
          <w:szCs w:val="23"/>
        </w:rPr>
      </w:pPr>
      <w:r>
        <w:rPr>
          <w:rFonts w:hint="eastAsia"/>
          <w:b/>
          <w:bCs/>
          <w:color w:val="595959"/>
          <w:spacing w:val="10"/>
          <w:sz w:val="20"/>
          <w:szCs w:val="20"/>
        </w:rPr>
        <w:t>二、VIE架构产生的原因</w:t>
      </w:r>
    </w:p>
    <w:p w:rsidR="00903273" w:rsidRDefault="00903273" w:rsidP="00903273">
      <w:pPr>
        <w:pStyle w:val="a7"/>
        <w:shd w:val="clear" w:color="auto" w:fill="D5E7B7"/>
        <w:spacing w:before="0" w:beforeAutospacing="0" w:after="84" w:afterAutospacing="0" w:line="352" w:lineRule="atLeast"/>
        <w:ind w:firstLine="440"/>
        <w:rPr>
          <w:rFonts w:ascii="微软雅黑" w:eastAsia="微软雅黑" w:hAnsi="微软雅黑" w:hint="eastAsia"/>
          <w:color w:val="555555"/>
          <w:sz w:val="23"/>
          <w:szCs w:val="23"/>
        </w:rPr>
      </w:pPr>
      <w:r>
        <w:rPr>
          <w:rFonts w:hint="eastAsia"/>
          <w:color w:val="595959"/>
          <w:spacing w:val="10"/>
          <w:sz w:val="20"/>
          <w:szCs w:val="20"/>
        </w:rPr>
        <w:t>搭建VIE架构，主要是为了绕开三个限制。</w:t>
      </w:r>
    </w:p>
    <w:p w:rsidR="00903273" w:rsidRDefault="00903273" w:rsidP="00903273">
      <w:pPr>
        <w:pStyle w:val="a7"/>
        <w:shd w:val="clear" w:color="auto" w:fill="D5E7B7"/>
        <w:spacing w:before="0" w:beforeAutospacing="0" w:after="84" w:afterAutospacing="0" w:line="352" w:lineRule="atLeast"/>
        <w:ind w:firstLine="440"/>
        <w:rPr>
          <w:rFonts w:ascii="微软雅黑" w:eastAsia="微软雅黑" w:hAnsi="微软雅黑" w:hint="eastAsia"/>
          <w:color w:val="555555"/>
          <w:sz w:val="23"/>
          <w:szCs w:val="23"/>
        </w:rPr>
      </w:pPr>
      <w:r>
        <w:rPr>
          <w:rFonts w:hint="eastAsia"/>
          <w:color w:val="595959"/>
          <w:spacing w:val="10"/>
          <w:sz w:val="20"/>
          <w:szCs w:val="20"/>
        </w:rPr>
        <w:t>1、直接以注册在中国的公司去境外上市存在障碍</w:t>
      </w:r>
    </w:p>
    <w:p w:rsidR="00903273" w:rsidRDefault="00903273" w:rsidP="00903273">
      <w:pPr>
        <w:pStyle w:val="a7"/>
        <w:shd w:val="clear" w:color="auto" w:fill="D5E7B7"/>
        <w:spacing w:before="0" w:beforeAutospacing="0" w:after="84" w:afterAutospacing="0" w:line="352" w:lineRule="atLeast"/>
        <w:ind w:firstLine="440"/>
        <w:rPr>
          <w:rFonts w:ascii="微软雅黑" w:eastAsia="微软雅黑" w:hAnsi="微软雅黑" w:hint="eastAsia"/>
          <w:color w:val="555555"/>
          <w:sz w:val="23"/>
          <w:szCs w:val="23"/>
        </w:rPr>
      </w:pPr>
      <w:r>
        <w:rPr>
          <w:rFonts w:hint="eastAsia"/>
          <w:color w:val="595959"/>
          <w:spacing w:val="10"/>
          <w:sz w:val="20"/>
          <w:szCs w:val="20"/>
        </w:rPr>
        <w:t>这里存在两种原因，一种原因是境外交易所如纽交所、港交所等接受的注册地不包括中国;另一个种原因是，即使境外交易所接受注册在中国的公司，但中国公司赴境外上市必须得到中国证券监管部门的审批同意，而现实中除了H股外，此前赴境外上市获得中国监管部门审批同意的概率非常低。为规避这一个限制，就需要上市主体公司在境外注册公司，通常会选择开曼(Cayman)等地，主要是因为这些地方是避税天堂且法律完善。</w:t>
      </w:r>
    </w:p>
    <w:p w:rsidR="00903273" w:rsidRDefault="00903273" w:rsidP="00903273">
      <w:pPr>
        <w:pStyle w:val="a7"/>
        <w:shd w:val="clear" w:color="auto" w:fill="D5E7B7"/>
        <w:spacing w:before="0" w:beforeAutospacing="0" w:after="84" w:afterAutospacing="0" w:line="352" w:lineRule="atLeast"/>
        <w:ind w:firstLine="440"/>
        <w:rPr>
          <w:rFonts w:ascii="微软雅黑" w:eastAsia="微软雅黑" w:hAnsi="微软雅黑" w:hint="eastAsia"/>
          <w:color w:val="555555"/>
          <w:sz w:val="23"/>
          <w:szCs w:val="23"/>
        </w:rPr>
      </w:pPr>
      <w:r>
        <w:rPr>
          <w:rFonts w:hint="eastAsia"/>
          <w:color w:val="595959"/>
          <w:spacing w:val="10"/>
          <w:sz w:val="20"/>
          <w:szCs w:val="20"/>
        </w:rPr>
        <w:t>2、中国大陆对包括互联网通信(TMT)在内的一些行业存在外资进入限制</w:t>
      </w:r>
    </w:p>
    <w:p w:rsidR="00903273" w:rsidRDefault="00903273" w:rsidP="00903273">
      <w:pPr>
        <w:pStyle w:val="a7"/>
        <w:shd w:val="clear" w:color="auto" w:fill="D5E7B7"/>
        <w:spacing w:before="0" w:beforeAutospacing="0" w:after="84" w:afterAutospacing="0" w:line="352" w:lineRule="atLeast"/>
        <w:ind w:firstLine="440"/>
        <w:rPr>
          <w:rFonts w:ascii="微软雅黑" w:eastAsia="微软雅黑" w:hAnsi="微软雅黑" w:hint="eastAsia"/>
          <w:color w:val="555555"/>
          <w:sz w:val="23"/>
          <w:szCs w:val="23"/>
        </w:rPr>
      </w:pPr>
      <w:r>
        <w:rPr>
          <w:rFonts w:hint="eastAsia"/>
          <w:color w:val="595959"/>
          <w:spacing w:val="10"/>
          <w:sz w:val="20"/>
          <w:szCs w:val="20"/>
        </w:rPr>
        <w:t>理论上来说，在境外注册公司后，可以直接选择外资入股的方式来控制在中国境内的经营实体，即WFOE直接股权投资中国大陆的内资公司，但由于内资公司所处行业存在外资进入限制，因此设计出通过一系列的协议来锁定WFOE及其境外的一系列股东们对境内公司经营权的控制，而这种设计又是符合境外交易所上市要求的。</w:t>
      </w:r>
    </w:p>
    <w:p w:rsidR="00903273" w:rsidRDefault="00903273" w:rsidP="00903273">
      <w:pPr>
        <w:pStyle w:val="a7"/>
        <w:shd w:val="clear" w:color="auto" w:fill="D5E7B7"/>
        <w:spacing w:before="0" w:beforeAutospacing="0" w:after="84" w:afterAutospacing="0" w:line="352" w:lineRule="atLeast"/>
        <w:ind w:firstLine="440"/>
        <w:rPr>
          <w:rFonts w:ascii="微软雅黑" w:eastAsia="微软雅黑" w:hAnsi="微软雅黑" w:hint="eastAsia"/>
          <w:color w:val="555555"/>
          <w:sz w:val="23"/>
          <w:szCs w:val="23"/>
        </w:rPr>
      </w:pPr>
      <w:r>
        <w:rPr>
          <w:rFonts w:hint="eastAsia"/>
          <w:color w:val="595959"/>
          <w:spacing w:val="10"/>
          <w:sz w:val="20"/>
          <w:szCs w:val="20"/>
        </w:rPr>
        <w:t>3、《10号令》限制</w:t>
      </w:r>
    </w:p>
    <w:p w:rsidR="00903273" w:rsidRDefault="00903273" w:rsidP="00903273">
      <w:pPr>
        <w:pStyle w:val="a7"/>
        <w:shd w:val="clear" w:color="auto" w:fill="D5E7B7"/>
        <w:spacing w:before="0" w:beforeAutospacing="0" w:after="84" w:afterAutospacing="0" w:line="352" w:lineRule="atLeast"/>
        <w:ind w:firstLine="440"/>
        <w:rPr>
          <w:rFonts w:ascii="微软雅黑" w:eastAsia="微软雅黑" w:hAnsi="微软雅黑" w:hint="eastAsia"/>
          <w:color w:val="555555"/>
          <w:sz w:val="23"/>
          <w:szCs w:val="23"/>
        </w:rPr>
      </w:pPr>
      <w:r>
        <w:rPr>
          <w:rFonts w:hint="eastAsia"/>
          <w:color w:val="595959"/>
          <w:spacing w:val="10"/>
          <w:sz w:val="20"/>
          <w:szCs w:val="20"/>
        </w:rPr>
        <w:t>自2006中国商务部等六部委联合发布了《关于外国投资者并购境内企业的规定》（简称“《10号令》”），其中有关“关联并购”的规定，被业界视为收紧了对中国境内企业间接到境外上市的审批（关联并购方式是中国境内企业在境外融资所普遍采用的交易架构）。鉴于在《10号令》颁布后，鲜有企业取得商务部就“关联并购”作出的批准，一些非外资投资限制的企业也开始尝试采用VIE方式搭建境外融资架构，以避免将其境外融资架构根据《10号令》报送中国商务部审批。</w:t>
      </w:r>
    </w:p>
    <w:p w:rsidR="00903273" w:rsidRDefault="00903273" w:rsidP="00903273">
      <w:pPr>
        <w:pStyle w:val="a7"/>
        <w:shd w:val="clear" w:color="auto" w:fill="D5E7B7"/>
        <w:spacing w:before="312" w:beforeAutospacing="0" w:after="84" w:afterAutospacing="0" w:line="352" w:lineRule="atLeast"/>
        <w:ind w:firstLine="442"/>
        <w:rPr>
          <w:rFonts w:ascii="微软雅黑" w:eastAsia="微软雅黑" w:hAnsi="微软雅黑" w:hint="eastAsia"/>
          <w:color w:val="555555"/>
          <w:sz w:val="23"/>
          <w:szCs w:val="23"/>
        </w:rPr>
      </w:pPr>
      <w:r>
        <w:rPr>
          <w:rFonts w:hint="eastAsia"/>
          <w:b/>
          <w:bCs/>
          <w:color w:val="595959"/>
          <w:spacing w:val="10"/>
          <w:sz w:val="20"/>
          <w:szCs w:val="20"/>
        </w:rPr>
        <w:t>三、VIE架构的搭建</w:t>
      </w:r>
    </w:p>
    <w:p w:rsidR="00903273" w:rsidRDefault="00903273" w:rsidP="00903273">
      <w:pPr>
        <w:pStyle w:val="a7"/>
        <w:shd w:val="clear" w:color="auto" w:fill="D5E7B7"/>
        <w:spacing w:before="0" w:beforeAutospacing="0" w:after="84" w:afterAutospacing="0" w:line="352" w:lineRule="atLeast"/>
        <w:ind w:firstLine="440"/>
        <w:rPr>
          <w:rFonts w:ascii="微软雅黑" w:eastAsia="微软雅黑" w:hAnsi="微软雅黑" w:hint="eastAsia"/>
          <w:color w:val="555555"/>
          <w:sz w:val="23"/>
          <w:szCs w:val="23"/>
        </w:rPr>
      </w:pPr>
      <w:r>
        <w:rPr>
          <w:rFonts w:hint="eastAsia"/>
          <w:color w:val="595959"/>
          <w:spacing w:val="10"/>
          <w:sz w:val="20"/>
          <w:szCs w:val="20"/>
        </w:rPr>
        <w:t>VIE架构的搭建主要分为如下几个步骤：</w:t>
      </w:r>
    </w:p>
    <w:p w:rsidR="00903273" w:rsidRDefault="00903273" w:rsidP="00903273">
      <w:pPr>
        <w:pStyle w:val="a7"/>
        <w:shd w:val="clear" w:color="auto" w:fill="D5E7B7"/>
        <w:spacing w:before="0" w:beforeAutospacing="0" w:after="84" w:afterAutospacing="0" w:line="352" w:lineRule="atLeast"/>
        <w:ind w:firstLine="440"/>
        <w:rPr>
          <w:rFonts w:ascii="微软雅黑" w:eastAsia="微软雅黑" w:hAnsi="微软雅黑" w:hint="eastAsia"/>
          <w:color w:val="555555"/>
          <w:sz w:val="23"/>
          <w:szCs w:val="23"/>
        </w:rPr>
      </w:pPr>
      <w:r>
        <w:rPr>
          <w:rFonts w:hint="eastAsia"/>
          <w:color w:val="595959"/>
          <w:spacing w:val="10"/>
          <w:sz w:val="20"/>
          <w:szCs w:val="20"/>
        </w:rPr>
        <w:t>1、国内创始人股东设立离岸公司（例如BVI公司）。一般来说，每个股东都需要设立一个单独的离岸公司(注册简单，高度保密)，这样做将来取得的收益能更好的做税务安排、进行股权转让时也更加灵活。</w:t>
      </w:r>
    </w:p>
    <w:p w:rsidR="00903273" w:rsidRDefault="00903273" w:rsidP="00903273">
      <w:pPr>
        <w:pStyle w:val="a7"/>
        <w:shd w:val="clear" w:color="auto" w:fill="D5E7B7"/>
        <w:spacing w:before="0" w:beforeAutospacing="0" w:after="84" w:afterAutospacing="0" w:line="352" w:lineRule="atLeast"/>
        <w:ind w:firstLine="440"/>
        <w:rPr>
          <w:rFonts w:ascii="微软雅黑" w:eastAsia="微软雅黑" w:hAnsi="微软雅黑" w:hint="eastAsia"/>
          <w:color w:val="555555"/>
          <w:sz w:val="23"/>
          <w:szCs w:val="23"/>
        </w:rPr>
      </w:pPr>
      <w:r>
        <w:rPr>
          <w:rFonts w:hint="eastAsia"/>
          <w:color w:val="595959"/>
          <w:spacing w:val="10"/>
          <w:sz w:val="20"/>
          <w:szCs w:val="20"/>
        </w:rPr>
        <w:t>2、在开曼设立离岸公司作为上市主体(开曼公司免税，且具有英美法系优势，英美澳新(新西兰)港都属英美法系)。</w:t>
      </w:r>
    </w:p>
    <w:p w:rsidR="00903273" w:rsidRDefault="00903273" w:rsidP="00903273">
      <w:pPr>
        <w:pStyle w:val="a7"/>
        <w:shd w:val="clear" w:color="auto" w:fill="D5E7B7"/>
        <w:spacing w:before="0" w:beforeAutospacing="0" w:after="84" w:afterAutospacing="0" w:line="352" w:lineRule="atLeast"/>
        <w:ind w:firstLine="440"/>
        <w:rPr>
          <w:rFonts w:ascii="微软雅黑" w:eastAsia="微软雅黑" w:hAnsi="微软雅黑" w:hint="eastAsia"/>
          <w:color w:val="555555"/>
          <w:sz w:val="23"/>
          <w:szCs w:val="23"/>
        </w:rPr>
      </w:pPr>
      <w:r>
        <w:rPr>
          <w:rFonts w:hint="eastAsia"/>
          <w:color w:val="595959"/>
          <w:spacing w:val="10"/>
          <w:sz w:val="20"/>
          <w:szCs w:val="20"/>
        </w:rPr>
        <w:t>3、开曼公司设立香港公司，香港公司能为税务筹划和未来资本重组提供便利。</w:t>
      </w:r>
    </w:p>
    <w:p w:rsidR="00903273" w:rsidRDefault="00903273" w:rsidP="00903273">
      <w:pPr>
        <w:pStyle w:val="a7"/>
        <w:shd w:val="clear" w:color="auto" w:fill="D5E7B7"/>
        <w:spacing w:before="0" w:beforeAutospacing="0" w:after="84" w:afterAutospacing="0" w:line="352" w:lineRule="atLeast"/>
        <w:ind w:firstLine="440"/>
        <w:rPr>
          <w:rFonts w:ascii="微软雅黑" w:eastAsia="微软雅黑" w:hAnsi="微软雅黑" w:hint="eastAsia"/>
          <w:color w:val="555555"/>
          <w:sz w:val="23"/>
          <w:szCs w:val="23"/>
        </w:rPr>
      </w:pPr>
      <w:r>
        <w:rPr>
          <w:rFonts w:hint="eastAsia"/>
          <w:color w:val="595959"/>
          <w:spacing w:val="10"/>
          <w:sz w:val="20"/>
          <w:szCs w:val="20"/>
        </w:rPr>
        <w:t>4、香港公司在境内设立境内外资公司，即WFOE公司，实施对内地经营公司控制的协议主体。</w:t>
      </w:r>
    </w:p>
    <w:p w:rsidR="00903273" w:rsidRDefault="00903273" w:rsidP="00903273">
      <w:pPr>
        <w:pStyle w:val="a7"/>
        <w:shd w:val="clear" w:color="auto" w:fill="D5E7B7"/>
        <w:spacing w:before="0" w:beforeAutospacing="0" w:after="84" w:afterAutospacing="0" w:line="352" w:lineRule="atLeast"/>
        <w:ind w:firstLine="440"/>
        <w:rPr>
          <w:rFonts w:ascii="微软雅黑" w:eastAsia="微软雅黑" w:hAnsi="微软雅黑" w:hint="eastAsia"/>
          <w:color w:val="555555"/>
          <w:sz w:val="23"/>
          <w:szCs w:val="23"/>
        </w:rPr>
      </w:pPr>
      <w:r>
        <w:rPr>
          <w:rFonts w:hint="eastAsia"/>
          <w:color w:val="595959"/>
          <w:spacing w:val="10"/>
          <w:sz w:val="20"/>
          <w:szCs w:val="20"/>
        </w:rPr>
        <w:t>5、境内外资公司与内资公司签订协议，这些协议主要包括：《股权质押协议》、《业务经营协议》、《独家咨询和服务协议》、《借款协议》《委托管理协议》、《股东委托投票代理协议》、《独家选择权协议》等。</w:t>
      </w:r>
    </w:p>
    <w:p w:rsidR="00903273" w:rsidRDefault="00903273" w:rsidP="00903273">
      <w:pPr>
        <w:pStyle w:val="a7"/>
        <w:shd w:val="clear" w:color="auto" w:fill="D5E7B7"/>
        <w:spacing w:before="312" w:beforeAutospacing="0" w:after="84" w:afterAutospacing="0" w:line="352" w:lineRule="atLeast"/>
        <w:ind w:firstLine="442"/>
        <w:rPr>
          <w:rFonts w:ascii="微软雅黑" w:eastAsia="微软雅黑" w:hAnsi="微软雅黑" w:hint="eastAsia"/>
          <w:color w:val="555555"/>
          <w:sz w:val="23"/>
          <w:szCs w:val="23"/>
        </w:rPr>
      </w:pPr>
      <w:r>
        <w:rPr>
          <w:rFonts w:hint="eastAsia"/>
          <w:b/>
          <w:bCs/>
          <w:color w:val="595959"/>
          <w:spacing w:val="10"/>
          <w:sz w:val="20"/>
          <w:szCs w:val="20"/>
        </w:rPr>
        <w:t>四、VIE架构的拆除</w:t>
      </w:r>
    </w:p>
    <w:p w:rsidR="00903273" w:rsidRDefault="00903273" w:rsidP="00903273">
      <w:pPr>
        <w:pStyle w:val="a7"/>
        <w:shd w:val="clear" w:color="auto" w:fill="D5E7B7"/>
        <w:spacing w:before="0" w:beforeAutospacing="0" w:after="84" w:afterAutospacing="0" w:line="352" w:lineRule="atLeast"/>
        <w:ind w:firstLine="440"/>
        <w:rPr>
          <w:rFonts w:ascii="微软雅黑" w:eastAsia="微软雅黑" w:hAnsi="微软雅黑" w:hint="eastAsia"/>
          <w:color w:val="555555"/>
          <w:sz w:val="23"/>
          <w:szCs w:val="23"/>
        </w:rPr>
      </w:pPr>
      <w:r>
        <w:rPr>
          <w:rFonts w:hint="eastAsia"/>
          <w:color w:val="595959"/>
          <w:spacing w:val="10"/>
          <w:sz w:val="20"/>
          <w:szCs w:val="20"/>
        </w:rPr>
        <w:t>2014年暴风影音拆除VIE架构A股上市创造了市值神话，促使了一波中概股拆除VIE架构回归A股的热潮。简单来说VIE架构的拆除大致可以分为以下四个步骤：（1）内资对WFOE公司进行全资收购，使之变为内资企业；（2）对外资拥有的股份进行回购；（3）相关协议的解除；（4）境外公司注销。</w:t>
      </w:r>
    </w:p>
    <w:p w:rsidR="00903273" w:rsidRDefault="00903273" w:rsidP="00903273">
      <w:pPr>
        <w:pStyle w:val="a7"/>
        <w:shd w:val="clear" w:color="auto" w:fill="D5E7B7"/>
        <w:spacing w:before="0" w:beforeAutospacing="0" w:after="84" w:afterAutospacing="0" w:line="352" w:lineRule="atLeast"/>
        <w:ind w:firstLine="440"/>
        <w:rPr>
          <w:rFonts w:ascii="微软雅黑" w:eastAsia="微软雅黑" w:hAnsi="微软雅黑" w:hint="eastAsia"/>
          <w:color w:val="555555"/>
          <w:sz w:val="23"/>
          <w:szCs w:val="23"/>
        </w:rPr>
      </w:pPr>
      <w:r>
        <w:rPr>
          <w:rFonts w:hint="eastAsia"/>
          <w:color w:val="595959"/>
          <w:spacing w:val="10"/>
          <w:sz w:val="20"/>
          <w:szCs w:val="20"/>
        </w:rPr>
        <w:t>下图为暴风科技VIE架构的拆除过程：</w:t>
      </w:r>
    </w:p>
    <w:p w:rsidR="00903273" w:rsidRDefault="00903273" w:rsidP="00215CC3"/>
    <w:p w:rsidR="00903273" w:rsidRDefault="007A1E4E" w:rsidP="007A1E4E">
      <w:pPr>
        <w:ind w:left="2520" w:firstLine="420"/>
      </w:pPr>
      <w:r>
        <w:rPr>
          <w:noProof/>
        </w:rPr>
        <w:drawing>
          <wp:inline distT="0" distB="0" distL="0" distR="0">
            <wp:extent cx="4784725" cy="379603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784725" cy="3796030"/>
                    </a:xfrm>
                    <a:prstGeom prst="rect">
                      <a:avLst/>
                    </a:prstGeom>
                    <a:noFill/>
                    <a:ln w="9525">
                      <a:noFill/>
                      <a:miter lim="800000"/>
                      <a:headEnd/>
                      <a:tailEnd/>
                    </a:ln>
                  </pic:spPr>
                </pic:pic>
              </a:graphicData>
            </a:graphic>
          </wp:inline>
        </w:drawing>
      </w:r>
    </w:p>
    <w:p w:rsidR="007A1E4E" w:rsidRDefault="007A1E4E" w:rsidP="007A1E4E"/>
    <w:p w:rsidR="00903273" w:rsidRDefault="00903273" w:rsidP="00215CC3"/>
    <w:p w:rsidR="00C17A07" w:rsidRDefault="00C17A07" w:rsidP="00C17A07">
      <w:pPr>
        <w:pStyle w:val="a7"/>
        <w:shd w:val="clear" w:color="auto" w:fill="D5E7B7"/>
        <w:spacing w:before="0" w:beforeAutospacing="0" w:after="84" w:afterAutospacing="0" w:line="352" w:lineRule="atLeast"/>
        <w:ind w:firstLine="440"/>
        <w:rPr>
          <w:rFonts w:ascii="微软雅黑" w:eastAsia="微软雅黑" w:hAnsi="微软雅黑"/>
          <w:color w:val="555555"/>
          <w:sz w:val="23"/>
          <w:szCs w:val="23"/>
        </w:rPr>
      </w:pPr>
      <w:r>
        <w:rPr>
          <w:rFonts w:hint="eastAsia"/>
          <w:color w:val="595959"/>
          <w:spacing w:val="10"/>
          <w:sz w:val="20"/>
          <w:szCs w:val="20"/>
        </w:rPr>
        <w:t>第一步：引入金石投资、和谐成长等境内投资人，向</w:t>
      </w:r>
      <w:r>
        <w:rPr>
          <w:rFonts w:ascii="微软雅黑" w:eastAsia="微软雅黑" w:hAnsi="微软雅黑" w:hint="eastAsia"/>
          <w:color w:val="595959"/>
          <w:spacing w:val="10"/>
          <w:sz w:val="20"/>
          <w:szCs w:val="20"/>
        </w:rPr>
        <w:t>Kuree</w:t>
      </w:r>
      <w:r>
        <w:rPr>
          <w:rFonts w:hint="eastAsia"/>
          <w:color w:val="595959"/>
          <w:spacing w:val="10"/>
          <w:sz w:val="20"/>
          <w:szCs w:val="20"/>
        </w:rPr>
        <w:t>购买</w:t>
      </w:r>
      <w:r>
        <w:rPr>
          <w:rFonts w:ascii="微软雅黑" w:eastAsia="微软雅黑" w:hAnsi="微软雅黑" w:hint="eastAsia"/>
          <w:color w:val="595959"/>
          <w:spacing w:val="10"/>
          <w:sz w:val="20"/>
          <w:szCs w:val="20"/>
        </w:rPr>
        <w:t>100%</w:t>
      </w:r>
      <w:r>
        <w:rPr>
          <w:rFonts w:hint="eastAsia"/>
          <w:color w:val="595959"/>
          <w:spacing w:val="10"/>
          <w:sz w:val="20"/>
          <w:szCs w:val="20"/>
        </w:rPr>
        <w:t>互软科技的股份。</w:t>
      </w:r>
    </w:p>
    <w:p w:rsidR="00C17A07" w:rsidRDefault="00C17A07" w:rsidP="00C17A07">
      <w:pPr>
        <w:pStyle w:val="a7"/>
        <w:shd w:val="clear" w:color="auto" w:fill="D5E7B7"/>
        <w:spacing w:before="0" w:beforeAutospacing="0" w:after="84" w:afterAutospacing="0" w:line="352" w:lineRule="atLeast"/>
        <w:ind w:firstLine="440"/>
        <w:rPr>
          <w:rFonts w:ascii="微软雅黑" w:eastAsia="微软雅黑" w:hAnsi="微软雅黑" w:hint="eastAsia"/>
          <w:color w:val="555555"/>
          <w:sz w:val="23"/>
          <w:szCs w:val="23"/>
        </w:rPr>
      </w:pPr>
      <w:r>
        <w:rPr>
          <w:rFonts w:hint="eastAsia"/>
          <w:color w:val="595959"/>
          <w:spacing w:val="10"/>
          <w:sz w:val="20"/>
          <w:szCs w:val="20"/>
        </w:rPr>
        <w:t>第二步：Kuree向IDG、Matrix等外国投资人回购股权，回购后不再包含外资股权。</w:t>
      </w:r>
    </w:p>
    <w:p w:rsidR="00C17A07" w:rsidRDefault="00C17A07" w:rsidP="00C17A07">
      <w:pPr>
        <w:pStyle w:val="a7"/>
        <w:shd w:val="clear" w:color="auto" w:fill="D5E7B7"/>
        <w:spacing w:before="0" w:beforeAutospacing="0" w:after="84" w:afterAutospacing="0" w:line="352" w:lineRule="atLeast"/>
        <w:ind w:firstLine="440"/>
        <w:rPr>
          <w:rFonts w:ascii="微软雅黑" w:eastAsia="微软雅黑" w:hAnsi="微软雅黑" w:hint="eastAsia"/>
          <w:color w:val="555555"/>
          <w:sz w:val="23"/>
          <w:szCs w:val="23"/>
        </w:rPr>
      </w:pPr>
      <w:r>
        <w:rPr>
          <w:rFonts w:hint="eastAsia"/>
          <w:color w:val="595959"/>
          <w:spacing w:val="10"/>
          <w:sz w:val="20"/>
          <w:szCs w:val="20"/>
        </w:rPr>
        <w:t>第三步：Kuree、IDG、Matrix、互软科技、酷热科技、暴风网际股东签订协议解除VIE协议。</w:t>
      </w:r>
    </w:p>
    <w:p w:rsidR="00C17A07" w:rsidRDefault="00C17A07" w:rsidP="00C17A07">
      <w:pPr>
        <w:pStyle w:val="a7"/>
        <w:shd w:val="clear" w:color="auto" w:fill="D5E7B7"/>
        <w:spacing w:before="0" w:beforeAutospacing="0" w:after="84" w:afterAutospacing="0" w:line="352" w:lineRule="atLeast"/>
        <w:ind w:firstLine="440"/>
        <w:rPr>
          <w:rFonts w:ascii="微软雅黑" w:eastAsia="微软雅黑" w:hAnsi="微软雅黑" w:hint="eastAsia"/>
          <w:color w:val="555555"/>
          <w:sz w:val="23"/>
          <w:szCs w:val="23"/>
        </w:rPr>
      </w:pPr>
      <w:r>
        <w:rPr>
          <w:rFonts w:hint="eastAsia"/>
          <w:color w:val="595959"/>
          <w:spacing w:val="10"/>
          <w:sz w:val="20"/>
          <w:szCs w:val="20"/>
        </w:rPr>
        <w:t>第四步：持股平台、Kuree、酷热科技、酷热科技注销。</w:t>
      </w:r>
    </w:p>
    <w:p w:rsidR="00903273" w:rsidRDefault="00903273" w:rsidP="00215CC3"/>
    <w:p w:rsidR="006B062D" w:rsidRDefault="006B062D" w:rsidP="006B062D">
      <w:pPr>
        <w:pStyle w:val="a7"/>
        <w:shd w:val="clear" w:color="auto" w:fill="D5E7B7"/>
        <w:spacing w:before="312" w:beforeAutospacing="0" w:after="84" w:afterAutospacing="0" w:line="352" w:lineRule="atLeast"/>
        <w:ind w:firstLine="442"/>
        <w:rPr>
          <w:rFonts w:ascii="微软雅黑" w:eastAsia="微软雅黑" w:hAnsi="微软雅黑"/>
          <w:color w:val="555555"/>
          <w:sz w:val="23"/>
          <w:szCs w:val="23"/>
        </w:rPr>
      </w:pPr>
      <w:r>
        <w:rPr>
          <w:rFonts w:hint="eastAsia"/>
          <w:b/>
          <w:bCs/>
          <w:color w:val="595959"/>
          <w:spacing w:val="10"/>
          <w:sz w:val="20"/>
          <w:szCs w:val="20"/>
        </w:rPr>
        <w:t>五、总结</w:t>
      </w:r>
    </w:p>
    <w:p w:rsidR="006B062D" w:rsidRDefault="006B062D" w:rsidP="006B062D">
      <w:pPr>
        <w:pStyle w:val="a7"/>
        <w:shd w:val="clear" w:color="auto" w:fill="D5E7B7"/>
        <w:spacing w:before="0" w:beforeAutospacing="0" w:after="84" w:afterAutospacing="0" w:line="352" w:lineRule="atLeast"/>
        <w:ind w:firstLine="440"/>
        <w:rPr>
          <w:rFonts w:ascii="微软雅黑" w:eastAsia="微软雅黑" w:hAnsi="微软雅黑" w:hint="eastAsia"/>
          <w:color w:val="555555"/>
          <w:sz w:val="23"/>
          <w:szCs w:val="23"/>
        </w:rPr>
      </w:pPr>
      <w:r>
        <w:rPr>
          <w:rFonts w:hint="eastAsia"/>
          <w:color w:val="595959"/>
          <w:spacing w:val="10"/>
          <w:sz w:val="20"/>
          <w:szCs w:val="20"/>
        </w:rPr>
        <w:t>目前国家相关部门对VIE结构采取默许的态度，并没有实质的可操作的明文规定，一旦国家相关部委出台相应的规定，可能会对采取VIE结构的公司造成影响。并且VIE架构存在诸多潜在风险，支付宝事件之后,让一路潜行的VIE架构风险凸显，引起了业界的普遍担忧，因此计划以VIE架构到海外融资的企业应在了解相关法律法规后谨慎抉择。</w:t>
      </w:r>
    </w:p>
    <w:p w:rsidR="00C17A07" w:rsidRPr="006B062D" w:rsidRDefault="00C17A07" w:rsidP="00215CC3"/>
    <w:p w:rsidR="00C17A07" w:rsidRDefault="00C17A07" w:rsidP="00215CC3"/>
    <w:p w:rsidR="00C17A07" w:rsidRPr="00C17A07" w:rsidRDefault="00C17A07" w:rsidP="00215CC3"/>
    <w:sectPr w:rsidR="00C17A07" w:rsidRPr="00C17A0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1F67" w:rsidRDefault="009F1F67" w:rsidP="00AB56DD">
      <w:r>
        <w:separator/>
      </w:r>
    </w:p>
  </w:endnote>
  <w:endnote w:type="continuationSeparator" w:id="1">
    <w:p w:rsidR="009F1F67" w:rsidRDefault="009F1F67" w:rsidP="00AB56D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1F67" w:rsidRDefault="009F1F67" w:rsidP="00AB56DD">
      <w:r>
        <w:separator/>
      </w:r>
    </w:p>
  </w:footnote>
  <w:footnote w:type="continuationSeparator" w:id="1">
    <w:p w:rsidR="009F1F67" w:rsidRDefault="009F1F67" w:rsidP="00AB56D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B56DD"/>
    <w:rsid w:val="00215CC3"/>
    <w:rsid w:val="002B6586"/>
    <w:rsid w:val="005A0577"/>
    <w:rsid w:val="0068220E"/>
    <w:rsid w:val="006B062D"/>
    <w:rsid w:val="007A1E4E"/>
    <w:rsid w:val="00903273"/>
    <w:rsid w:val="009A4245"/>
    <w:rsid w:val="009F1F67"/>
    <w:rsid w:val="00AB56DD"/>
    <w:rsid w:val="00C17A07"/>
    <w:rsid w:val="00E83ED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B56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B56DD"/>
    <w:rPr>
      <w:sz w:val="18"/>
      <w:szCs w:val="18"/>
    </w:rPr>
  </w:style>
  <w:style w:type="paragraph" w:styleId="a4">
    <w:name w:val="footer"/>
    <w:basedOn w:val="a"/>
    <w:link w:val="Char0"/>
    <w:uiPriority w:val="99"/>
    <w:semiHidden/>
    <w:unhideWhenUsed/>
    <w:rsid w:val="00AB56D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B56DD"/>
    <w:rPr>
      <w:sz w:val="18"/>
      <w:szCs w:val="18"/>
    </w:rPr>
  </w:style>
  <w:style w:type="paragraph" w:styleId="a5">
    <w:name w:val="List Paragraph"/>
    <w:basedOn w:val="a"/>
    <w:uiPriority w:val="34"/>
    <w:qFormat/>
    <w:rsid w:val="0068220E"/>
    <w:pPr>
      <w:ind w:firstLineChars="200" w:firstLine="420"/>
    </w:pPr>
  </w:style>
  <w:style w:type="paragraph" w:styleId="a6">
    <w:name w:val="Balloon Text"/>
    <w:basedOn w:val="a"/>
    <w:link w:val="Char1"/>
    <w:uiPriority w:val="99"/>
    <w:semiHidden/>
    <w:unhideWhenUsed/>
    <w:rsid w:val="00215CC3"/>
    <w:rPr>
      <w:sz w:val="18"/>
      <w:szCs w:val="18"/>
    </w:rPr>
  </w:style>
  <w:style w:type="character" w:customStyle="1" w:styleId="Char1">
    <w:name w:val="批注框文本 Char"/>
    <w:basedOn w:val="a0"/>
    <w:link w:val="a6"/>
    <w:uiPriority w:val="99"/>
    <w:semiHidden/>
    <w:rsid w:val="00215CC3"/>
    <w:rPr>
      <w:sz w:val="18"/>
      <w:szCs w:val="18"/>
    </w:rPr>
  </w:style>
  <w:style w:type="paragraph" w:styleId="a7">
    <w:name w:val="Normal (Web)"/>
    <w:basedOn w:val="a"/>
    <w:uiPriority w:val="99"/>
    <w:semiHidden/>
    <w:unhideWhenUsed/>
    <w:rsid w:val="0090327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557593911">
      <w:bodyDiv w:val="1"/>
      <w:marLeft w:val="0"/>
      <w:marRight w:val="0"/>
      <w:marTop w:val="0"/>
      <w:marBottom w:val="0"/>
      <w:divBdr>
        <w:top w:val="none" w:sz="0" w:space="0" w:color="auto"/>
        <w:left w:val="none" w:sz="0" w:space="0" w:color="auto"/>
        <w:bottom w:val="none" w:sz="0" w:space="0" w:color="auto"/>
        <w:right w:val="none" w:sz="0" w:space="0" w:color="auto"/>
      </w:divBdr>
    </w:div>
    <w:div w:id="996499543">
      <w:bodyDiv w:val="1"/>
      <w:marLeft w:val="0"/>
      <w:marRight w:val="0"/>
      <w:marTop w:val="0"/>
      <w:marBottom w:val="0"/>
      <w:divBdr>
        <w:top w:val="none" w:sz="0" w:space="0" w:color="auto"/>
        <w:left w:val="none" w:sz="0" w:space="0" w:color="auto"/>
        <w:bottom w:val="none" w:sz="0" w:space="0" w:color="auto"/>
        <w:right w:val="none" w:sz="0" w:space="0" w:color="auto"/>
      </w:divBdr>
    </w:div>
    <w:div w:id="126248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284</Words>
  <Characters>1624</Characters>
  <Application>Microsoft Office Word</Application>
  <DocSecurity>0</DocSecurity>
  <Lines>13</Lines>
  <Paragraphs>3</Paragraphs>
  <ScaleCrop>false</ScaleCrop>
  <Company/>
  <LinksUpToDate>false</LinksUpToDate>
  <CharactersWithSpaces>1905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12</cp:revision>
  <dcterms:created xsi:type="dcterms:W3CDTF">2018-08-29T07:07:00Z</dcterms:created>
  <dcterms:modified xsi:type="dcterms:W3CDTF">2018-08-29T07:12:00Z</dcterms:modified>
</cp:coreProperties>
</file>