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pageBreakBefore w:val="0"/>
        <w:adjustRightInd/>
        <w:spacing w:before="340" w:after="330" w:line="578" w:lineRule="atLeast"/>
        <w:textAlignment w:val="auto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>邮储总行</w:t>
      </w:r>
      <w:bookmarkStart w:id="5" w:name="_GoBack"/>
      <w:bookmarkEnd w:id="5"/>
      <w:r>
        <w:rPr>
          <w:rFonts w:hint="eastAsia" w:ascii="宋体" w:hAnsi="宋体"/>
          <w:sz w:val="28"/>
        </w:rPr>
        <w:t>印控机设备技术要求</w:t>
      </w:r>
    </w:p>
    <w:p>
      <w:pPr>
        <w:pStyle w:val="3"/>
        <w:spacing w:after="200" w:line="200" w:lineRule="atLeast"/>
        <w:jc w:val="left"/>
        <w:rPr>
          <w:rFonts w:hint="eastAsia" w:ascii="黑体" w:hAnsi="Arial" w:eastAsia="黑体"/>
          <w:szCs w:val="28"/>
        </w:rPr>
      </w:pPr>
      <w:bookmarkStart w:id="0" w:name="_Toc30161"/>
      <w:bookmarkStart w:id="1" w:name="_Toc29529"/>
      <w:r>
        <w:rPr>
          <w:rFonts w:hint="eastAsia" w:ascii="黑体" w:hAnsi="Arial" w:eastAsia="黑体"/>
          <w:szCs w:val="28"/>
        </w:rPr>
        <w:t>3.1硬件要求</w:t>
      </w:r>
      <w:bookmarkEnd w:id="0"/>
      <w:bookmarkEnd w:id="1"/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*3.1.1设备采用封闭式六面金属板材结构，使用人员无法直接接触到印章，有防盗、不易移动等安全保护。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*3.1.2设备至少支持容纳6枚印章。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*3.1.3设备内置摄像头不低于500W像素，分辨率不低于200Dpi。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*3.1.4设备盖章时间印章从原点运动到盖章位置、盖章、回到原点的全部时间）时间小于7秒。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*3.1.5设备盖章幅面应支持A4幅面内任意位置。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*3.1.6设备</w:t>
      </w:r>
      <w:r>
        <w:rPr>
          <w:rFonts w:ascii="仿宋_GB2312" w:eastAsia="仿宋_GB2312"/>
          <w:color w:val="000000"/>
          <w:sz w:val="28"/>
        </w:rPr>
        <w:t>支持根据凭证摆放位置正确定位印章加盖的位置及角度</w:t>
      </w:r>
      <w:r>
        <w:rPr>
          <w:rFonts w:hint="eastAsia" w:ascii="仿宋_GB2312" w:eastAsia="仿宋_GB2312"/>
          <w:color w:val="000000"/>
          <w:sz w:val="28"/>
        </w:rPr>
        <w:t>，无论凭证角度如何，保证能将印章字样盖正。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*3.1.7</w:t>
      </w:r>
      <w:r>
        <w:rPr>
          <w:rFonts w:ascii="仿宋_GB2312" w:eastAsia="仿宋_GB2312"/>
          <w:color w:val="000000"/>
          <w:sz w:val="28"/>
        </w:rPr>
        <w:t>支持骑缝章用印，可支持</w:t>
      </w:r>
      <w:r>
        <w:rPr>
          <w:rFonts w:hint="eastAsia" w:ascii="仿宋_GB2312" w:eastAsia="仿宋_GB2312"/>
          <w:color w:val="000000"/>
          <w:sz w:val="28"/>
        </w:rPr>
        <w:t>至少</w:t>
      </w:r>
      <w:r>
        <w:rPr>
          <w:rFonts w:ascii="仿宋_GB2312" w:eastAsia="仿宋_GB2312"/>
          <w:color w:val="000000"/>
          <w:sz w:val="28"/>
        </w:rPr>
        <w:t>40页的骑缝章用印。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*3.1.8设备支持不同印章类型，包括但不限于正方形、长方形、圆形、椭圆形、异形图章和无边框印章等。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*3.1.9设备支持机械锁和电子锁双锁控制，无电子锁授权使用机械锁无法打开设备取印章。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*3.1.10设备支持USB2.0及以上的通讯接口。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*3.1.11设备支持但不限于windows及linux操作系统。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*3.1.12设备做过完整压力测试及生命周期测试，设备可连续稳定（无故障）用印次数大于10万次。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*3.1.13设备可准确定位用印，自动用印误差小于3mm。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*3.1.14设备要求支持不打开箱门，即可加注印油。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*3.1.15设备可连续工作时间超过72小时，连续待机时间6个月以上。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*3.1.16</w:t>
      </w:r>
      <w:r>
        <w:rPr>
          <w:rFonts w:ascii="仿宋_GB2312" w:eastAsia="仿宋_GB2312"/>
          <w:color w:val="000000"/>
          <w:sz w:val="28"/>
        </w:rPr>
        <w:t>断电或网络异常情况下设备提供应急盖章途径</w:t>
      </w:r>
      <w:r>
        <w:rPr>
          <w:rFonts w:hint="eastAsia" w:ascii="仿宋_GB2312" w:eastAsia="仿宋_GB2312"/>
          <w:color w:val="000000"/>
          <w:sz w:val="28"/>
        </w:rPr>
        <w:t>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*3.1.17</w:t>
      </w:r>
      <w:r>
        <w:rPr>
          <w:rFonts w:ascii="仿宋_GB2312" w:eastAsia="仿宋_GB2312"/>
          <w:color w:val="000000"/>
          <w:sz w:val="28"/>
        </w:rPr>
        <w:t>双回路控制：具有在系统出现故障的情况下，印章可取出在有权人员的监督下使用的功能。</w:t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</w:p>
    <w:p>
      <w:pPr>
        <w:pStyle w:val="3"/>
        <w:spacing w:after="200" w:line="200" w:lineRule="atLeast"/>
        <w:jc w:val="left"/>
        <w:rPr>
          <w:rFonts w:hint="eastAsia" w:ascii="黑体" w:hAnsi="Arial" w:eastAsia="黑体"/>
          <w:szCs w:val="28"/>
        </w:rPr>
      </w:pPr>
      <w:bookmarkStart w:id="2" w:name="_Toc28614"/>
      <w:bookmarkStart w:id="3" w:name="_Toc725"/>
      <w:r>
        <w:rPr>
          <w:rFonts w:hint="eastAsia" w:ascii="黑体" w:hAnsi="Arial" w:eastAsia="黑体"/>
          <w:szCs w:val="28"/>
        </w:rPr>
        <w:t>3.2软件要求</w:t>
      </w:r>
      <w:bookmarkEnd w:id="2"/>
      <w:bookmarkEnd w:id="3"/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*3.2.1投标人采用主流软件语言开发，如C、Java等，支持各种系统平台。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ind w:right="210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ind w:right="210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*3.2.2</w:t>
      </w:r>
      <w:r>
        <w:rPr>
          <w:rFonts w:ascii="仿宋_GB2312" w:eastAsia="仿宋_GB2312"/>
          <w:color w:val="000000"/>
          <w:sz w:val="28"/>
        </w:rPr>
        <w:t>支持影像预处理，包括去黑边、纠偏、去噪等，采集的影像经过处理后再存储</w:t>
      </w:r>
      <w:r>
        <w:rPr>
          <w:rFonts w:hint="eastAsia" w:ascii="仿宋_GB2312" w:eastAsia="仿宋_GB2312"/>
          <w:color w:val="000000"/>
          <w:sz w:val="28"/>
        </w:rPr>
        <w:t>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ind w:right="210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color w:val="000000"/>
          <w:sz w:val="28"/>
        </w:rPr>
        <w:t>*3.2.3定制化需求：为招标人提供满足招标人应用系统标准要求的驱动程序，并可定制特定使用环境的下的驱动程序，满足招标人信息管理要求，无偿对驱动程序进行相应调整,支持版式识别及防伪码、OCR识别，以适应且保证满足招标人应用系统的兼容性。承诺为招标人提供满足特点功能的二次开发（即根据招标人业务、技术及时间限定要求，配合招标人进行二次开发）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ind w:right="210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pStyle w:val="2"/>
        <w:pageBreakBefore w:val="0"/>
        <w:adjustRightInd/>
        <w:spacing w:before="340" w:after="330" w:line="578" w:lineRule="atLeast"/>
        <w:textAlignment w:val="auto"/>
        <w:rPr>
          <w:rFonts w:ascii="宋体" w:hAnsi="宋体"/>
          <w:sz w:val="28"/>
        </w:rPr>
      </w:pPr>
      <w:bookmarkStart w:id="4" w:name="_Toc9428"/>
      <w:r>
        <w:rPr>
          <w:rFonts w:hint="eastAsia" w:ascii="宋体" w:hAnsi="宋体"/>
          <w:sz w:val="28"/>
        </w:rPr>
        <w:t>4.</w:t>
      </w:r>
      <w:r>
        <w:rPr>
          <w:rFonts w:ascii="宋体" w:hAnsi="宋体"/>
          <w:sz w:val="28"/>
        </w:rPr>
        <w:t>设备要求</w:t>
      </w:r>
      <w:bookmarkEnd w:id="4"/>
    </w:p>
    <w:p>
      <w:pPr>
        <w:keepNext/>
        <w:keepLines/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4.1</w:t>
      </w:r>
      <w:r>
        <w:rPr>
          <w:rFonts w:ascii="仿宋_GB2312" w:eastAsia="仿宋_GB2312"/>
          <w:color w:val="000000"/>
          <w:sz w:val="28"/>
        </w:rPr>
        <w:t>电源</w:t>
      </w:r>
    </w:p>
    <w:p>
      <w:pPr>
        <w:keepNext/>
        <w:keepLines/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t>设备应能够在以下供电变化范围内正常工作：</w:t>
      </w:r>
    </w:p>
    <w:p>
      <w:pPr>
        <w:keepNext/>
        <w:keepLines/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t>交流：   220V</w:t>
      </w:r>
      <w:r>
        <w:rPr>
          <w:rFonts w:ascii="仿宋_GB2312" w:eastAsia="仿宋_GB2312"/>
          <w:color w:val="000000"/>
          <w:sz w:val="28"/>
        </w:rPr>
        <w:sym w:font="Courier New" w:char="00B1"/>
      </w:r>
      <w:r>
        <w:rPr>
          <w:rFonts w:ascii="仿宋_GB2312" w:eastAsia="仿宋_GB2312"/>
          <w:color w:val="000000"/>
          <w:sz w:val="28"/>
        </w:rPr>
        <w:t>10%、50HZ</w:t>
      </w:r>
      <w:r>
        <w:rPr>
          <w:rFonts w:ascii="仿宋_GB2312" w:eastAsia="仿宋_GB2312"/>
          <w:color w:val="000000"/>
          <w:sz w:val="28"/>
        </w:rPr>
        <w:sym w:font="Courier New" w:char="00B1"/>
      </w:r>
      <w:r>
        <w:rPr>
          <w:rFonts w:ascii="仿宋_GB2312" w:eastAsia="仿宋_GB2312"/>
          <w:color w:val="000000"/>
          <w:sz w:val="28"/>
        </w:rPr>
        <w:t>5Hz供电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ind w:right="210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keepNext/>
        <w:keepLines/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4.2工作环境温、湿度。</w:t>
      </w:r>
    </w:p>
    <w:p>
      <w:pPr>
        <w:keepNext/>
        <w:keepLines/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t>设备应能在温度</w:t>
      </w:r>
      <w:r>
        <w:rPr>
          <w:rFonts w:hint="eastAsia" w:ascii="仿宋_GB2312" w:eastAsia="仿宋_GB2312"/>
          <w:color w:val="000000"/>
          <w:sz w:val="28"/>
        </w:rPr>
        <w:t>0</w:t>
      </w:r>
      <w:r>
        <w:rPr>
          <w:rFonts w:ascii="仿宋_GB2312" w:eastAsia="仿宋_GB2312"/>
          <w:color w:val="000000"/>
          <w:sz w:val="28"/>
        </w:rPr>
        <w:t>～</w:t>
      </w:r>
      <w:r>
        <w:rPr>
          <w:rFonts w:hint="eastAsia" w:ascii="仿宋_GB2312" w:eastAsia="仿宋_GB2312"/>
          <w:color w:val="000000"/>
          <w:sz w:val="28"/>
        </w:rPr>
        <w:t>50</w:t>
      </w:r>
      <w:r>
        <w:rPr>
          <w:rFonts w:ascii="仿宋_GB2312" w:eastAsia="仿宋_GB2312"/>
          <w:color w:val="000000"/>
          <w:sz w:val="28"/>
        </w:rPr>
        <w:t>℃、湿度20%～80%的环境下正常工作。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ind w:right="210"/>
        <w:rPr>
          <w:rFonts w:hint="eastAsia"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>
        <w:snapToGrid w:val="0"/>
        <w:spacing w:line="360" w:lineRule="auto"/>
        <w:rPr>
          <w:rFonts w:hint="eastAsia"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4.3设备噪音小于等于60分贝。</w:t>
      </w:r>
    </w:p>
    <w:p>
      <w:pPr>
        <w:tabs>
          <w:tab w:val="left" w:pos="0"/>
        </w:tabs>
        <w:snapToGrid w:val="0"/>
        <w:spacing w:line="360" w:lineRule="auto"/>
        <w:ind w:right="210"/>
        <w:rPr>
          <w:rFonts w:hint="eastAsia" w:ascii="仿宋_GB2312" w:eastAsia="仿宋_GB2312"/>
          <w:color w:val="FF0000"/>
          <w:sz w:val="28"/>
        </w:rPr>
      </w:pPr>
      <w:r>
        <w:rPr>
          <w:rFonts w:hint="eastAsia" w:ascii="仿宋_GB2312" w:eastAsia="仿宋_GB2312"/>
          <w:color w:val="FF0000"/>
          <w:sz w:val="28"/>
        </w:rPr>
        <w:t>投标人应答：</w:t>
      </w:r>
    </w:p>
    <w:p>
      <w:pPr>
        <w:snapToGrid w:val="0"/>
        <w:spacing w:line="360" w:lineRule="auto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hint="eastAsia" w:ascii="仿宋_GB2312" w:eastAsia="仿宋_GB2312"/>
          <w:color w:val="000000"/>
          <w:sz w:val="28"/>
        </w:rPr>
        <w:instrText xml:space="preserve">FORMTEXT</w:instrText>
      </w:r>
      <w:r>
        <w:rPr>
          <w:rFonts w:ascii="仿宋_GB2312" w:eastAsia="仿宋_GB2312"/>
          <w:color w:val="000000"/>
          <w:sz w:val="28"/>
        </w:rPr>
        <w:instrText xml:space="preserve"> </w:instrText>
      </w:r>
      <w:r>
        <w:rPr>
          <w:rFonts w:ascii="仿宋_GB2312" w:eastAsia="仿宋_GB2312"/>
          <w:color w:val="000000"/>
          <w:sz w:val="28"/>
        </w:rPr>
        <w:fldChar w:fldCharType="separate"/>
      </w:r>
      <w:r>
        <w:rPr>
          <w:rFonts w:ascii="仿宋_GB2312" w:eastAsia="仿宋_GB2312"/>
          <w:color w:val="000000"/>
          <w:sz w:val="28"/>
        </w:rPr>
        <w:t>     </w:t>
      </w:r>
      <w:r>
        <w:rPr>
          <w:rFonts w:ascii="仿宋_GB2312" w:eastAsia="仿宋_GB2312"/>
          <w:color w:val="000000"/>
          <w:sz w:val="28"/>
        </w:rPr>
        <w:fldChar w:fldCharType="end"/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 Narrow">
    <w:altName w:val="Arial"/>
    <w:panose1 w:val="020B0506020202030204"/>
    <w:charset w:val="00"/>
    <w:family w:val="auto"/>
    <w:pitch w:val="default"/>
    <w:sig w:usb0="00000000" w:usb1="00000000" w:usb2="00000000" w:usb3="00000000" w:csb0="000000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DD"/>
    <w:rsid w:val="00772566"/>
    <w:rsid w:val="00AC17DD"/>
    <w:rsid w:val="00DF1697"/>
    <w:rsid w:val="0A2B396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pageBreakBefore/>
      <w:adjustRightInd w:val="0"/>
      <w:spacing w:line="360" w:lineRule="auto"/>
      <w:textAlignment w:val="baseline"/>
      <w:outlineLvl w:val="0"/>
    </w:pPr>
    <w:rPr>
      <w:rFonts w:ascii="Arial Narrow" w:hAnsi="Arial Narrow"/>
      <w:b/>
      <w:bCs/>
      <w:kern w:val="44"/>
      <w:sz w:val="36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adjustRightInd w:val="0"/>
      <w:spacing w:before="360" w:after="160" w:line="360" w:lineRule="auto"/>
      <w:textAlignment w:val="baseline"/>
      <w:outlineLvl w:val="1"/>
    </w:pPr>
    <w:rPr>
      <w:rFonts w:ascii="宋体"/>
      <w:kern w:val="0"/>
      <w:sz w:val="28"/>
      <w:szCs w:val="2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qFormat/>
    <w:uiPriority w:val="0"/>
    <w:rPr>
      <w:rFonts w:ascii="Arial Narrow" w:hAnsi="Arial Narrow" w:eastAsia="宋体" w:cs="Times New Roman"/>
      <w:b/>
      <w:bCs/>
      <w:kern w:val="44"/>
      <w:sz w:val="36"/>
    </w:rPr>
  </w:style>
  <w:style w:type="character" w:customStyle="1" w:styleId="7">
    <w:name w:val="标题 2字符"/>
    <w:basedOn w:val="4"/>
    <w:link w:val="3"/>
    <w:qFormat/>
    <w:uiPriority w:val="0"/>
    <w:rPr>
      <w:rFonts w:ascii="宋体" w:hAnsi="Times New Roman" w:eastAsia="宋体" w:cs="Times New Roman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中国邮政储蓄银行</Company>
  <Pages>5</Pages>
  <Words>244</Words>
  <Characters>1391</Characters>
  <Lines>11</Lines>
  <Paragraphs>3</Paragraphs>
  <ScaleCrop>false</ScaleCrop>
  <LinksUpToDate>false</LinksUpToDate>
  <CharactersWithSpaces>1632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2015-11-20T03:16:00Z</dcterms:created>
  <dc:creator>舒 张</dc:creator>
  <cp:lastModifiedBy>Administrator</cp:lastModifiedBy>
  <dcterms:modified xsi:type="dcterms:W3CDTF">2015-12-18T03:58:54Z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