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Methodology Document</w:t>
        <w:br/>
        <w:t>Real-Project Validation of TestCopilot on SWE-bench/Django</w:t>
      </w:r>
    </w:p>
    <w:p>
      <w:pPr>
        <w:jc w:val="center"/>
      </w:pPr>
      <w:r>
        <w:rPr>
          <w:i/>
        </w:rPr>
        <w:t>Repository-ready documentation for the django__django-11133 case study</w:t>
      </w:r>
    </w:p>
    <w:p>
      <w:pPr>
        <w:pStyle w:val="Heading1"/>
      </w:pPr>
      <w:r>
        <w:t>1. Purpose</w:t>
      </w:r>
    </w:p>
    <w:p>
      <w:r>
        <w:t>This document explains how the real-project Django/SWE-bench validation is used inside the TestCopilot methodology. The goal is to address the reviewer concern that the original evaluation mainly used natural-language benchmark tasks whose solutions are usually single-file or single-function. This validation demonstrates that TestCopilot can also generate regression tests for a mature open-source project with multiple files, framework dependencies, and project-level behavior.</w:t>
      </w:r>
    </w:p>
    <w:p>
      <w:pPr>
        <w:pStyle w:val="Heading1"/>
      </w:pPr>
      <w:r>
        <w:t>2. Case Study Summary</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sz w:val="18"/>
              </w:rPr>
            </w:r>
            <w:r>
              <w:rPr>
                <w:b/>
                <w:sz w:val="18"/>
              </w:rPr>
              <w:t>Field</w:t>
            </w:r>
          </w:p>
        </w:tc>
        <w:tc>
          <w:tcPr>
            <w:tcW w:type="dxa" w:w="5040"/>
            <w:vAlign w:val="center"/>
          </w:tcPr>
          <w:p>
            <w:r>
              <w:rPr>
                <w:sz w:val="18"/>
              </w:rPr>
            </w:r>
            <w:r>
              <w:rPr>
                <w:b/>
                <w:sz w:val="18"/>
              </w:rPr>
              <w:t>Value</w:t>
            </w:r>
          </w:p>
        </w:tc>
      </w:tr>
      <w:tr>
        <w:tc>
          <w:tcPr>
            <w:tcW w:type="dxa" w:w="5040"/>
            <w:vAlign w:val="center"/>
          </w:tcPr>
          <w:p>
            <w:r>
              <w:rPr>
                <w:sz w:val="18"/>
              </w:rPr>
            </w:r>
            <w:r>
              <w:rPr>
                <w:b w:val="0"/>
                <w:sz w:val="18"/>
              </w:rPr>
              <w:t>Task ID</w:t>
            </w:r>
          </w:p>
        </w:tc>
        <w:tc>
          <w:tcPr>
            <w:tcW w:type="dxa" w:w="5040"/>
            <w:vAlign w:val="center"/>
          </w:tcPr>
          <w:p>
            <w:r>
              <w:rPr>
                <w:sz w:val="18"/>
              </w:rPr>
            </w:r>
            <w:r>
              <w:rPr>
                <w:b w:val="0"/>
                <w:sz w:val="18"/>
              </w:rPr>
              <w:t>django__django-11133</w:t>
            </w:r>
          </w:p>
        </w:tc>
      </w:tr>
      <w:tr>
        <w:tc>
          <w:tcPr>
            <w:tcW w:type="dxa" w:w="5040"/>
            <w:vAlign w:val="center"/>
          </w:tcPr>
          <w:p>
            <w:r>
              <w:rPr>
                <w:sz w:val="18"/>
              </w:rPr>
            </w:r>
            <w:r>
              <w:rPr>
                <w:b w:val="0"/>
                <w:sz w:val="18"/>
              </w:rPr>
              <w:t>Project</w:t>
            </w:r>
          </w:p>
        </w:tc>
        <w:tc>
          <w:tcPr>
            <w:tcW w:type="dxa" w:w="5040"/>
            <w:vAlign w:val="center"/>
          </w:tcPr>
          <w:p>
            <w:r>
              <w:rPr>
                <w:sz w:val="18"/>
              </w:rPr>
            </w:r>
            <w:r>
              <w:rPr>
                <w:b w:val="0"/>
                <w:sz w:val="18"/>
              </w:rPr>
              <w:t>Django</w:t>
            </w:r>
          </w:p>
        </w:tc>
      </w:tr>
      <w:tr>
        <w:tc>
          <w:tcPr>
            <w:tcW w:type="dxa" w:w="5040"/>
            <w:vAlign w:val="center"/>
          </w:tcPr>
          <w:p>
            <w:r>
              <w:rPr>
                <w:sz w:val="18"/>
              </w:rPr>
            </w:r>
            <w:r>
              <w:rPr>
                <w:b w:val="0"/>
                <w:sz w:val="18"/>
              </w:rPr>
              <w:t>Source</w:t>
            </w:r>
          </w:p>
        </w:tc>
        <w:tc>
          <w:tcPr>
            <w:tcW w:type="dxa" w:w="5040"/>
            <w:vAlign w:val="center"/>
          </w:tcPr>
          <w:p>
            <w:r>
              <w:rPr>
                <w:sz w:val="18"/>
              </w:rPr>
            </w:r>
            <w:r>
              <w:rPr>
                <w:b w:val="0"/>
                <w:sz w:val="18"/>
              </w:rPr>
              <w:t>SWE-bench task instance</w:t>
            </w:r>
          </w:p>
        </w:tc>
      </w:tr>
      <w:tr>
        <w:tc>
          <w:tcPr>
            <w:tcW w:type="dxa" w:w="5040"/>
            <w:vAlign w:val="center"/>
          </w:tcPr>
          <w:p>
            <w:r>
              <w:rPr>
                <w:sz w:val="18"/>
              </w:rPr>
            </w:r>
            <w:r>
              <w:rPr>
                <w:b w:val="0"/>
                <w:sz w:val="18"/>
              </w:rPr>
              <w:t>Behavior under test</w:t>
            </w:r>
          </w:p>
        </w:tc>
        <w:tc>
          <w:tcPr>
            <w:tcW w:type="dxa" w:w="5040"/>
            <w:vAlign w:val="center"/>
          </w:tcPr>
          <w:p>
            <w:r>
              <w:rPr>
                <w:sz w:val="18"/>
              </w:rPr>
            </w:r>
            <w:r>
              <w:rPr>
                <w:b w:val="0"/>
                <w:sz w:val="18"/>
              </w:rPr>
              <w:t>HttpResponse should handle memoryview content as bytes</w:t>
            </w:r>
          </w:p>
        </w:tc>
      </w:tr>
      <w:tr>
        <w:tc>
          <w:tcPr>
            <w:tcW w:type="dxa" w:w="5040"/>
            <w:vAlign w:val="center"/>
          </w:tcPr>
          <w:p>
            <w:r>
              <w:rPr>
                <w:sz w:val="18"/>
              </w:rPr>
            </w:r>
            <w:r>
              <w:rPr>
                <w:b w:val="0"/>
                <w:sz w:val="18"/>
              </w:rPr>
              <w:t>Buggy result</w:t>
            </w:r>
          </w:p>
        </w:tc>
        <w:tc>
          <w:tcPr>
            <w:tcW w:type="dxa" w:w="5040"/>
            <w:vAlign w:val="center"/>
          </w:tcPr>
          <w:p>
            <w:r>
              <w:rPr>
                <w:sz w:val="18"/>
              </w:rPr>
            </w:r>
            <w:r>
              <w:rPr>
                <w:b w:val="0"/>
                <w:sz w:val="18"/>
              </w:rPr>
              <w:t>FAIL</w:t>
            </w:r>
          </w:p>
        </w:tc>
      </w:tr>
      <w:tr>
        <w:tc>
          <w:tcPr>
            <w:tcW w:type="dxa" w:w="5040"/>
            <w:vAlign w:val="center"/>
          </w:tcPr>
          <w:p>
            <w:r>
              <w:rPr>
                <w:sz w:val="18"/>
              </w:rPr>
            </w:r>
            <w:r>
              <w:rPr>
                <w:b w:val="0"/>
                <w:sz w:val="18"/>
              </w:rPr>
              <w:t>Fixed result</w:t>
            </w:r>
          </w:p>
        </w:tc>
        <w:tc>
          <w:tcPr>
            <w:tcW w:type="dxa" w:w="5040"/>
            <w:vAlign w:val="center"/>
          </w:tcPr>
          <w:p>
            <w:r>
              <w:rPr>
                <w:sz w:val="18"/>
              </w:rPr>
            </w:r>
            <w:r>
              <w:rPr>
                <w:b w:val="0"/>
                <w:sz w:val="18"/>
              </w:rPr>
              <w:t>PASS</w:t>
            </w:r>
          </w:p>
        </w:tc>
      </w:tr>
      <w:tr>
        <w:tc>
          <w:tcPr>
            <w:tcW w:type="dxa" w:w="5040"/>
            <w:vAlign w:val="center"/>
          </w:tcPr>
          <w:p>
            <w:r>
              <w:rPr>
                <w:sz w:val="18"/>
              </w:rPr>
            </w:r>
            <w:r>
              <w:rPr>
                <w:b w:val="0"/>
                <w:sz w:val="18"/>
              </w:rPr>
              <w:t>Classification</w:t>
            </w:r>
          </w:p>
        </w:tc>
        <w:tc>
          <w:tcPr>
            <w:tcW w:type="dxa" w:w="5040"/>
            <w:vAlign w:val="center"/>
          </w:tcPr>
          <w:p>
            <w:r>
              <w:rPr>
                <w:sz w:val="18"/>
              </w:rPr>
            </w:r>
            <w:r>
              <w:rPr>
                <w:b w:val="0"/>
                <w:sz w:val="18"/>
              </w:rPr>
              <w:t>Bug-revealing regression test</w:t>
            </w:r>
          </w:p>
        </w:tc>
      </w:tr>
    </w:tbl>
    <w:p>
      <w:pPr>
        <w:pStyle w:val="Heading1"/>
      </w:pPr>
      <w:r>
        <w:t>3. High-Level Methodology</w:t>
      </w:r>
    </w:p>
    <w:p>
      <w:r>
        <w:t>The Django/SWE-bench validation follows the same core TestCopilot idea: generate test scenarios first, use the scenarios to guide test-case generation, and validate the generated tests with an agent-based quality loop.</w:t>
      </w:r>
    </w:p>
    <w:p>
      <w:pPr>
        <w:spacing w:before="60" w:after="120"/>
        <w:shd w:fill="F2F2F2"/>
      </w:pPr>
      <w:r>
        <w:rPr>
          <w:rFonts w:ascii="Courier New" w:hAnsi="Courier New" w:eastAsia="Courier New"/>
          <w:sz w:val="17"/>
        </w:rPr>
        <w:t>SWE-bench issue description + buggy Django repository context</w:t>
        <w:br/>
        <w:t xml:space="preserve">        ↓</w:t>
        <w:br/>
        <w:t>Scenario Generator</w:t>
        <w:br/>
        <w:t xml:space="preserve">        ↓</w:t>
        <w:br/>
        <w:t>Requirement-aligned scenarios</w:t>
        <w:br/>
        <w:t xml:space="preserve">        ↓</w:t>
        <w:br/>
        <w:t>Scenario-based Test Generator</w:t>
        <w:br/>
        <w:t xml:space="preserve">        ↓</w:t>
        <w:br/>
        <w:t>Initial Django regression test file</w:t>
        <w:br/>
        <w:t xml:space="preserve">        ↓</w:t>
        <w:br/>
        <w:t>Informant Agent</w:t>
        <w:br/>
        <w:t xml:space="preserve">        ↓</w:t>
        <w:br/>
        <w:t>PASS? ── yes ──→ final generated test</w:t>
        <w:br/>
        <w:t xml:space="preserve">  │</w:t>
        <w:br/>
        <w:t xml:space="preserve">  no</w:t>
        <w:br/>
        <w:t xml:space="preserve">  ↓</w:t>
        <w:br/>
        <w:t>Fixer Agent receives Informant feedback</w:t>
        <w:br/>
        <w:t xml:space="preserve">        ↓</w:t>
        <w:br/>
        <w:t>Repaired generated test</w:t>
        <w:br/>
        <w:t xml:space="preserve">        ↓</w:t>
        <w:br/>
        <w:t>Buggy-version execution</w:t>
        <w:br/>
        <w:t xml:space="preserve">        ↓</w:t>
        <w:br/>
        <w:t>Fixed-version execution</w:t>
      </w:r>
    </w:p>
    <w:p>
      <w:r>
        <w:t>AutoCodeRover/SWE-bench infrastructure is used only to obtain a realistic executable Django task environment. TestCopilot is not used to generate patches. It uses the issue description and buggy-version context to generate regression tests.</w:t>
      </w:r>
    </w:p>
    <w:p>
      <w:pPr>
        <w:pStyle w:val="Heading1"/>
      </w:pPr>
      <w:r>
        <w:t>4. Inputs and Leakage Control</w:t>
      </w:r>
    </w:p>
    <w:p>
      <w:r>
        <w:t>For each real-project task, TestCopilot receives only information available before the fix: SWE-bench issue description, project metadata, buggy-version source context, generated scenario descriptions, generated tests, and Informant feedback during repair.</w:t>
      </w:r>
    </w:p>
    <w:p>
      <w:r>
        <w:t>The following information is intentionally excluded during generation: fixed source code, official patch content, developer-written regression tests, and any fail-to-pass oracle from SWE-bench. This prevents leakage and keeps the evaluation consistent with the paper methodology.</w:t>
      </w:r>
    </w:p>
    <w:p>
      <w:pPr>
        <w:pStyle w:val="Heading1"/>
      </w:pPr>
      <w:r>
        <w:t>5. Repository File Structure</w:t>
      </w:r>
    </w:p>
    <w:p>
      <w:pPr>
        <w:spacing w:before="60" w:after="120"/>
        <w:shd w:fill="F2F2F2"/>
      </w:pPr>
      <w:r>
        <w:rPr>
          <w:rFonts w:ascii="Courier New" w:hAnsi="Courier New" w:eastAsia="Courier New"/>
          <w:sz w:val="17"/>
        </w:rPr>
        <w:t>TestCopilot/</w:t>
        <w:br/>
        <w:t>├── real_project_tasks/</w:t>
        <w:br/>
        <w:t>│   └── swebench_django_11133/</w:t>
        <w:br/>
        <w:t>│       ├── issue.md</w:t>
        <w:br/>
        <w:t>│       └── metadata.json</w:t>
        <w:br/>
        <w:t>├── scripts/</w:t>
        <w:br/>
        <w:t>│   ├── generate_swebench_scenarios_agents.py</w:t>
        <w:br/>
        <w:t>│   ├── fix_validate_swebench_django_tests.py</w:t>
        <w:br/>
        <w:t>│   └── validate_swebench_fixed_version.py</w:t>
        <w:br/>
        <w:t>├── results/</w:t>
        <w:br/>
        <w:t>│   └── django_11133/</w:t>
        <w:br/>
        <w:t>│       ├── scenarios.md</w:t>
        <w:br/>
        <w:t>│       ├── generated_test_initial.py</w:t>
        <w:br/>
        <w:t>│       ├── generated_test.py</w:t>
        <w:br/>
        <w:t>│       ├── generation_status.json</w:t>
        <w:br/>
        <w:t>│       ├── validation_history.json</w:t>
        <w:br/>
        <w:t>│       ├── buggy_validation_output.txt</w:t>
        <w:br/>
        <w:t>│       └── fixed_validation_output.txt</w:t>
        <w:br/>
        <w:t>└── docs/</w:t>
        <w:br/>
        <w:t xml:space="preserve">    └── REAL_PROJECT_METHODOLOGY.md</w:t>
      </w:r>
    </w:p>
    <w:p>
      <w:pPr>
        <w:pStyle w:val="Heading1"/>
      </w:pPr>
      <w:r>
        <w:t>6. Task Preparation</w:t>
      </w:r>
    </w:p>
    <w:p>
      <w:r>
        <w:t>The SWE-bench setup prepares the executable Django environment.</w:t>
      </w:r>
    </w:p>
    <w:p>
      <w:pPr>
        <w:spacing w:before="60" w:after="120"/>
        <w:shd w:fill="F2F2F2"/>
      </w:pPr>
      <w:r>
        <w:rPr>
          <w:rFonts w:ascii="Courier New" w:hAnsi="Courier New" w:eastAsia="Courier New"/>
          <w:sz w:val="17"/>
        </w:rPr>
        <w:t>cd ~/ScenarioGenerated/SWE-bench</w:t>
        <w:br/>
        <w:t>conda activate swe-bench</w:t>
        <w:br/>
        <w:br/>
        <w:t>echo django__django-11133 &gt; tasks.txt</w:t>
        <w:br/>
        <w:br/>
        <w:t>python harness/run_setup.py   --log_dir logs   --testbed testbed   --result_dir setup_result   --subset_file tasks.txt</w:t>
      </w:r>
    </w:p>
    <w:p>
      <w:r>
        <w:t>If the Django clone is incomplete, manually clone the Django repository and checkout the SWE-bench base commit.</w:t>
      </w:r>
    </w:p>
    <w:p>
      <w:pPr>
        <w:spacing w:before="60" w:after="120"/>
        <w:shd w:fill="F2F2F2"/>
      </w:pPr>
      <w:r>
        <w:rPr>
          <w:rFonts w:ascii="Courier New" w:hAnsi="Courier New" w:eastAsia="Courier New"/>
          <w:sz w:val="17"/>
        </w:rPr>
        <w:t>cd ~/ScenarioGenerated/SWE-bench/testbed/django__django</w:t>
        <w:br/>
        <w:t>rm -rf setup_django__django__3.0</w:t>
        <w:br/>
        <w:br/>
        <w:t>git clone https://gh-proxy.com/https://github.com/django/django.git setup_django__django__3.0</w:t>
        <w:br/>
        <w:t>cd setup_django__django__3.0</w:t>
        <w:br/>
        <w:br/>
        <w:t>git checkout 879cc3da6249e920b8d54518a0ae06de835d7373</w:t>
        <w:br/>
        <w:br/>
        <w:t>conda run -n setup_django__django__3.0 python -m pip install -e .</w:t>
      </w:r>
    </w:p>
    <w:p>
      <w:pPr>
        <w:pStyle w:val="Heading1"/>
      </w:pPr>
      <w:r>
        <w:t>7. Scenario and Test Generation</w:t>
      </w:r>
    </w:p>
    <w:p>
      <w:r>
        <w:t>The generation script performs four internal stages: scenario generation, scenario-based test-case generation, Informant validation, and Fixer repair.</w:t>
      </w:r>
    </w:p>
    <w:p>
      <w:pPr>
        <w:spacing w:before="60" w:after="120"/>
        <w:shd w:fill="F2F2F2"/>
      </w:pPr>
      <w:r>
        <w:rPr>
          <w:rFonts w:ascii="Courier New" w:hAnsi="Courier New" w:eastAsia="Courier New"/>
          <w:sz w:val="17"/>
        </w:rPr>
        <w:t>cd ~/ScenarioGenerated</w:t>
        <w:br/>
        <w:t>conda activate furqan_env</w:t>
        <w:br/>
        <w:br/>
        <w:t>export DEEPSEEK_API_KEY="YOUR_KEY_HERE"</w:t>
        <w:br/>
        <w:t>export DEEPSEEK_MODEL="deepseek-coder"</w:t>
        <w:br/>
        <w:br/>
        <w:t>python generate_swebench_scenarios_agents.py   --task-dir ~/ScenarioGenerated/real_project_tasks/swebench_django_11133   --out-dir ~/ScenarioGenerated/testcopilot_real_project_output/django_11133   --max-files 8   --max-chars-per-file 5000   --max-repair-rounds 3</w:t>
      </w:r>
    </w:p>
    <w:p>
      <w:pPr>
        <w:pStyle w:val="Heading1"/>
      </w:pPr>
      <w:r>
        <w:t>8. Informant and Fixer Agents</w:t>
      </w:r>
    </w:p>
    <w:p>
      <w:r>
        <w:t>The Informant Agent checks whether the generated test aligns with the issue requirement, is derived from the scenarios, contains meaningful assertions, follows Django regression-test methodology, and avoids LeetCode-style imports or calls. If the Informant returns FAIL, the Fixer Agent repairs the generated test using the Informant feedback, syntax errors, style errors, issue description, buggy-version context, and generated scenarios.</w:t>
      </w:r>
    </w:p>
    <w:p>
      <w:pPr>
        <w:pStyle w:val="Heading1"/>
      </w:pPr>
      <w:r>
        <w:t>9. Buggy-Version Validation</w:t>
      </w:r>
    </w:p>
    <w:p>
      <w:pPr>
        <w:spacing w:before="60" w:after="120"/>
        <w:shd w:fill="F2F2F2"/>
      </w:pPr>
      <w:r>
        <w:rPr>
          <w:rFonts w:ascii="Courier New" w:hAnsi="Courier New" w:eastAsia="Courier New"/>
          <w:sz w:val="17"/>
        </w:rPr>
        <w:t>cd ~/ScenarioGenerated</w:t>
        <w:br/>
        <w:t>conda activate furqan_env</w:t>
        <w:br/>
        <w:br/>
        <w:t>python fix_validate_swebench_django_tests.py   --task-dir ~/ScenarioGenerated/real_project_tasks/swebench_django_11133   --generated-dir ~/ScenarioGenerated/testcopilot_real_project_output/django_11133   --out-dir ~/ScenarioGenerated/testcopilot_real_project_output/django_11133_validation   --max-retries 2</w:t>
      </w:r>
    </w:p>
    <w:p>
      <w:r>
        <w:t>The buggy result is valid only if the generated tests fail due to assertion failures related to the reported behavior, not because of environment errors. For this task, the generated tests failed because HttpResponse(memoryview(...)) returned a memoryview string representation instead of the underlying bytes.</w:t>
      </w:r>
    </w:p>
    <w:p>
      <w:pPr>
        <w:spacing w:before="60" w:after="120"/>
        <w:shd w:fill="F2F2F2"/>
      </w:pPr>
      <w:r>
        <w:rPr>
          <w:rFonts w:ascii="Courier New" w:hAnsi="Courier New" w:eastAsia="Courier New"/>
          <w:sz w:val="17"/>
        </w:rPr>
        <w:t>b'&lt;memory at ...&gt;' != b'My Content'</w:t>
        <w:br/>
        <w:t>b'&lt;memory at ...&gt;' != b'Test Data'</w:t>
        <w:br/>
        <w:t>b'&lt;memory at ...&gt;' != b'Updated'</w:t>
        <w:br/>
        <w:br/>
        <w:t>Buggy version: FAIL</w:t>
      </w:r>
    </w:p>
    <w:p>
      <w:pPr>
        <w:pStyle w:val="Heading1"/>
      </w:pPr>
      <w:r>
        <w:t>10. Fixed-Version Validation</w:t>
      </w:r>
    </w:p>
    <w:p>
      <w:r>
        <w:t>After applying the official fix, the same generated test suite is executed again.</w:t>
      </w:r>
    </w:p>
    <w:p>
      <w:pPr>
        <w:spacing w:before="60" w:after="120"/>
        <w:shd w:fill="F2F2F2"/>
      </w:pPr>
      <w:r>
        <w:rPr>
          <w:rFonts w:ascii="Courier New" w:hAnsi="Courier New" w:eastAsia="Courier New"/>
          <w:sz w:val="17"/>
        </w:rPr>
        <w:t>cd /home/furqan/ScenarioGenerated/testcopilot_real_project_output/django_11133_fixed_repo</w:t>
        <w:br/>
        <w:br/>
        <w:t>conda run -n setup_django__django__3.0   python tests/runtests.py testcopilot_generated -v 2</w:t>
      </w:r>
    </w:p>
    <w:p>
      <w:pPr>
        <w:spacing w:before="60" w:after="120"/>
        <w:shd w:fill="F2F2F2"/>
      </w:pPr>
      <w:r>
        <w:rPr>
          <w:rFonts w:ascii="Courier New" w:hAnsi="Courier New" w:eastAsia="Courier New"/>
          <w:sz w:val="17"/>
        </w:rPr>
        <w:t>test_memoryview_content_multiple_access ... ok</w:t>
        <w:br/>
        <w:t>test_memoryview_content_returns_bytes ... ok</w:t>
        <w:br/>
        <w:t>test_memoryview_content_setter ... ok</w:t>
        <w:br/>
        <w:t>test_memoryview_empty_bytes ... ok</w:t>
        <w:br/>
        <w:t>test_memoryview_iteration ... ok</w:t>
        <w:br/>
        <w:br/>
        <w:t>Ran 5 tests in 0.001s</w:t>
        <w:br/>
        <w:t>OK</w:t>
        <w:br/>
        <w:br/>
        <w:t>Fixed version: PASS</w:t>
      </w:r>
    </w:p>
    <w:p>
      <w:pPr>
        <w:pStyle w:val="Heading1"/>
      </w:pPr>
      <w:r>
        <w:t>11. Final Result</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vAlign w:val="center"/>
          </w:tcPr>
          <w:p>
            <w:r>
              <w:rPr>
                <w:sz w:val="18"/>
              </w:rPr>
            </w:r>
            <w:r>
              <w:rPr>
                <w:b/>
                <w:sz w:val="18"/>
              </w:rPr>
              <w:t>Task</w:t>
            </w:r>
          </w:p>
        </w:tc>
        <w:tc>
          <w:tcPr>
            <w:tcW w:type="dxa" w:w="1680"/>
            <w:vAlign w:val="center"/>
          </w:tcPr>
          <w:p>
            <w:r>
              <w:rPr>
                <w:sz w:val="18"/>
              </w:rPr>
            </w:r>
            <w:r>
              <w:rPr>
                <w:b/>
                <w:sz w:val="18"/>
              </w:rPr>
              <w:t>Project</w:t>
            </w:r>
          </w:p>
        </w:tc>
        <w:tc>
          <w:tcPr>
            <w:tcW w:type="dxa" w:w="1680"/>
            <w:vAlign w:val="center"/>
          </w:tcPr>
          <w:p>
            <w:r>
              <w:rPr>
                <w:sz w:val="18"/>
              </w:rPr>
            </w:r>
            <w:r>
              <w:rPr>
                <w:b/>
                <w:sz w:val="18"/>
              </w:rPr>
              <w:t>Generated Tests</w:t>
            </w:r>
          </w:p>
        </w:tc>
        <w:tc>
          <w:tcPr>
            <w:tcW w:type="dxa" w:w="1680"/>
            <w:vAlign w:val="center"/>
          </w:tcPr>
          <w:p>
            <w:r>
              <w:rPr>
                <w:sz w:val="18"/>
              </w:rPr>
            </w:r>
            <w:r>
              <w:rPr>
                <w:b/>
                <w:sz w:val="18"/>
              </w:rPr>
              <w:t>Buggy Version</w:t>
            </w:r>
          </w:p>
        </w:tc>
        <w:tc>
          <w:tcPr>
            <w:tcW w:type="dxa" w:w="1680"/>
            <w:vAlign w:val="center"/>
          </w:tcPr>
          <w:p>
            <w:r>
              <w:rPr>
                <w:sz w:val="18"/>
              </w:rPr>
            </w:r>
            <w:r>
              <w:rPr>
                <w:b/>
                <w:sz w:val="18"/>
              </w:rPr>
              <w:t>Fixed Version</w:t>
            </w:r>
          </w:p>
        </w:tc>
        <w:tc>
          <w:tcPr>
            <w:tcW w:type="dxa" w:w="1680"/>
            <w:vAlign w:val="center"/>
          </w:tcPr>
          <w:p>
            <w:r>
              <w:rPr>
                <w:sz w:val="18"/>
              </w:rPr>
            </w:r>
            <w:r>
              <w:rPr>
                <w:b/>
                <w:sz w:val="18"/>
              </w:rPr>
              <w:t>Classification</w:t>
            </w:r>
          </w:p>
        </w:tc>
      </w:tr>
      <w:tr>
        <w:tc>
          <w:tcPr>
            <w:tcW w:type="dxa" w:w="1680"/>
            <w:vAlign w:val="center"/>
          </w:tcPr>
          <w:p>
            <w:r>
              <w:rPr>
                <w:sz w:val="18"/>
              </w:rPr>
            </w:r>
            <w:r>
              <w:rPr>
                <w:b w:val="0"/>
                <w:sz w:val="18"/>
              </w:rPr>
              <w:t>django__django-11133</w:t>
            </w:r>
          </w:p>
        </w:tc>
        <w:tc>
          <w:tcPr>
            <w:tcW w:type="dxa" w:w="1680"/>
            <w:vAlign w:val="center"/>
          </w:tcPr>
          <w:p>
            <w:r>
              <w:rPr>
                <w:sz w:val="18"/>
              </w:rPr>
            </w:r>
            <w:r>
              <w:rPr>
                <w:b w:val="0"/>
                <w:sz w:val="18"/>
              </w:rPr>
              <w:t>Django</w:t>
            </w:r>
          </w:p>
        </w:tc>
        <w:tc>
          <w:tcPr>
            <w:tcW w:type="dxa" w:w="1680"/>
            <w:vAlign w:val="center"/>
          </w:tcPr>
          <w:p>
            <w:r>
              <w:rPr>
                <w:sz w:val="18"/>
              </w:rPr>
            </w:r>
            <w:r>
              <w:rPr>
                <w:b w:val="0"/>
                <w:sz w:val="18"/>
              </w:rPr>
              <w:t>5</w:t>
            </w:r>
          </w:p>
        </w:tc>
        <w:tc>
          <w:tcPr>
            <w:tcW w:type="dxa" w:w="1680"/>
            <w:vAlign w:val="center"/>
          </w:tcPr>
          <w:p>
            <w:r>
              <w:rPr>
                <w:sz w:val="18"/>
              </w:rPr>
            </w:r>
            <w:r>
              <w:rPr>
                <w:b w:val="0"/>
                <w:sz w:val="18"/>
              </w:rPr>
              <w:t>FAIL</w:t>
            </w:r>
          </w:p>
        </w:tc>
        <w:tc>
          <w:tcPr>
            <w:tcW w:type="dxa" w:w="1680"/>
            <w:vAlign w:val="center"/>
          </w:tcPr>
          <w:p>
            <w:r>
              <w:rPr>
                <w:sz w:val="18"/>
              </w:rPr>
            </w:r>
            <w:r>
              <w:rPr>
                <w:b w:val="0"/>
                <w:sz w:val="18"/>
              </w:rPr>
              <w:t>PASS</w:t>
            </w:r>
          </w:p>
        </w:tc>
        <w:tc>
          <w:tcPr>
            <w:tcW w:type="dxa" w:w="1680"/>
            <w:vAlign w:val="center"/>
          </w:tcPr>
          <w:p>
            <w:r>
              <w:rPr>
                <w:sz w:val="18"/>
              </w:rPr>
            </w:r>
            <w:r>
              <w:rPr>
                <w:b w:val="0"/>
                <w:sz w:val="18"/>
              </w:rPr>
              <w:t>Bug-revealing regression test</w:t>
            </w:r>
          </w:p>
        </w:tc>
      </w:tr>
    </w:tbl>
    <w:p>
      <w:pPr>
        <w:pStyle w:val="Heading1"/>
      </w:pPr>
      <w:r>
        <w:t>12. Paper Methodology Text</w:t>
      </w:r>
    </w:p>
    <w:p>
      <w:r>
        <w:t>For real-project validation, we reused the SWE-bench/AutoCodeRover infrastructure only to obtain executable project instances. Unlike patch-generation systems, TestCopilot generates regression tests. Given a SWE-bench issue description and buggy-version context, TestCopilot first generates requirement-aligned scenarios. These scenarios are then used to generate executable Django regression tests. The Informant Agent checks alignment with the issue requirement and the testing methodology. If the generated test fails this check, the Fixer Agent repairs the test using the Informant feedback. The final generated test is executed on the buggy version and then on the fixed version. A generated test is considered bug-revealing only if it fails on the buggy version and passes on the fixed version.</w:t>
      </w:r>
    </w:p>
    <w:p>
      <w:pPr>
        <w:pStyle w:val="Heading1"/>
      </w:pPr>
      <w:r>
        <w:t>13. Reviewer Response Text</w:t>
      </w:r>
    </w:p>
    <w:p>
      <w:r>
        <w:t>We thank the reviewer for raising this concern. In the revised manuscript, we added a real-project validation study using a Django task from SWE-bench. Unlike the original benchmark tasks, this case involves a mature open-source project with multiple files, dependencies, and framework-level behavior. TestCopilot generated regression tests from the issue description and buggy-version context only, without access to the fixed code or developer-written regression tests. The generated tests failed on the buggy Django version and passed after applying the official fix, providing additional evidence that the proposed methodology generalizes beyond single-function natural-language benchmark tasks.</w:t>
      </w:r>
    </w:p>
    <w:p>
      <w:pPr>
        <w:pStyle w:val="Heading1"/>
      </w:pPr>
      <w:r>
        <w:t>14. Security and Reproducibility Notes</w:t>
      </w:r>
    </w:p>
    <w:p>
      <w:r>
        <w:t>Do not commit API keys to the repository. Use environment variables such as DEEPSEEK_API_KEY. Rotate any key that was previously pasted in a terminal or shared in logs. Store raw outputs and validation logs in results/, but remove secrets before publishing. Keep fixed-code patches separate from generation inputs to avoid leakage.</w:t>
      </w:r>
    </w:p>
    <w:p>
      <w:pPr>
        <w:spacing w:before="60" w:after="120"/>
        <w:shd w:fill="F2F2F2"/>
      </w:pPr>
      <w:r>
        <w:rPr>
          <w:rFonts w:ascii="Courier New" w:hAnsi="Courier New" w:eastAsia="Courier New"/>
          <w:sz w:val="17"/>
        </w:rPr>
        <w:t>DEEPSEEK_API_KEY=your_key_here</w:t>
        <w:br/>
        <w:t>DEEPSEEK_MODEL=deepseek-coder</w:t>
        <w:br/>
        <w:t>DEEPSEEK_BASE_URL=https://api.deepseek.com/v1</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TestCopilot real-project validation methodology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