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湘夫人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《楚辞》是汉代编定的一部包含战国到汉代的楚地诗歌体式作品的总集，其主体部分是战国时代楚国屈原的作品。《九歌》是屈原根据楚地祭祀乐歌改制而成的组诗，《九歌·湘夫人》是《楚辞·九歌》组诗中的一首，也是屈赋中最美、最精、最富有魅力的诗篇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关于屈原</w:t>
      </w:r>
    </w:p>
    <w:p>
      <w:pPr>
        <w:spacing w:lineRule="exact"/>
        <w:jc w:val="left"/>
      </w:pPr>
      <w:r>
        <w:t>屈原(约前340一约前278)，名平，字原，战国楚人。先秦时期的伟大诗人。</w:t>
      </w:r>
    </w:p>
    <w:p>
      <w:pPr>
        <w:spacing w:lineRule="exact"/>
        <w:jc w:val="left"/>
      </w:pPr>
      <w:r>
        <w:t>屈原留存下来的作品有《离骚》、《九歌》（十一篇）、《天问》和《九章》 (九篇)等，这些诗篇，揭露了统治集团的腐朽、污浊，表现了作者进步的政治理想、高尚的人格情操、热爱祖国的真挚感情和刚强不屈的斗争精神。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屈原其他名句</w:t>
      </w:r>
    </w:p>
    <w:p>
      <w:pPr>
        <w:spacing w:lineRule="exact"/>
        <w:jc w:val="left"/>
      </w:pPr>
      <w:r>
        <w:t>1、路漫漫其修远兮，吾将上下而求索。(《离骚》)</w:t>
      </w:r>
    </w:p>
    <w:p>
      <w:pPr>
        <w:spacing w:lineRule="exact"/>
        <w:jc w:val="left"/>
      </w:pPr>
      <w:r>
        <w:t>2、吾不能变心以从俗兮，故将愁苦而终穷。(《九章·涉江》)</w:t>
      </w:r>
    </w:p>
    <w:p>
      <w:pPr>
        <w:spacing w:lineRule="exact"/>
        <w:jc w:val="left"/>
      </w:pPr>
      <w:r>
        <w:t>3、余将董道而不豫兮，固将重昏而终身。(《九章·涉江》)</w:t>
      </w:r>
    </w:p>
    <w:p>
      <w:pPr>
        <w:spacing w:lineRule="exact"/>
        <w:jc w:val="left"/>
      </w:pPr>
      <w:r>
        <w:t>4、指九天以为正兮，夫惟灵修之故也。(《离骚》)</w:t>
      </w:r>
    </w:p>
    <w:p>
      <w:pPr>
        <w:spacing w:lineRule="exact"/>
        <w:jc w:val="left"/>
      </w:pPr>
      <w:r>
        <w:t>5、日月忽其不淹兮，春与秋其代序。(《离骚》)</w:t>
      </w:r>
    </w:p>
    <w:p>
      <w:pPr>
        <w:spacing w:lineRule="exact"/>
        <w:jc w:val="left"/>
      </w:pPr>
      <w:r>
        <w:t>6、青云衣兮白霓裳，举长矢兮射天狼。(《九歌·东君》)</w:t>
      </w:r>
    </w:p>
    <w:p>
      <w:pPr>
        <w:spacing w:lineRule="exact"/>
        <w:jc w:val="left"/>
      </w:pPr>
      <w:r>
        <w:t>7、春兰兮秋菊，长无绝兮终古。(《九歌·礼魂》)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在本文中屈原喻自己为湘君，喻楚怀王为湘夫人。我们知道湘夫人本是湘水女性之神，与湘水男性湘君是配偶神，作品中主要男子对女子的相思，表面上是爱情诗，突显出诗人的浪漫主义色彩和诗的艺术感染力，而实则是政治抒情诗，屈原因遭贵族小人排挤诽谤被楚怀王疏远，“楚王虐我千百遍，我待楚王如初恋”屈原仍渴望楚王终有一天能重新任用他，对楚王还存有无限希望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开头中“袅袅兮秋风，洞庭波兮木叶下”诗人借景抒情，引起无限惆怅，幻想湘夫人的到来。后文“鸟何萃合苹中，何为兮木上？”“糜何食兮庭中，蛟何为兮水裔？”用两个问句相连，屈原分别自比“鸟““骨”“糜”“蛟”写自己应为朝廷服务，而不应贬谪，屈原托神抒发自己想要一心报国的政治理想，具有浓郁的爱国主义色彩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（主题）</w:t>
      </w:r>
    </w:p>
    <w:p>
      <w:pPr>
        <w:spacing w:lineRule="exact"/>
        <w:jc w:val="left"/>
      </w:pPr>
      <w:r>
        <w:t>在这首《湘夫人》中，以男神(湘君)的口吻，抒发了对于湘夫人的刻骨铭心般的思念之情，全诗表达的对于纯洁的爱情的渴望，其实也象征着人们对于美好生活的追求。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(艺术特点)</w:t>
      </w:r>
    </w:p>
    <w:p>
      <w:pPr>
        <w:spacing w:lineRule="exact"/>
        <w:jc w:val="left"/>
      </w:pPr>
      <w:r>
        <w:t>1、整篇作品情感深沉，如诉如泣。</w:t>
      </w:r>
    </w:p>
    <w:p>
      <w:pPr>
        <w:spacing w:lineRule="exact"/>
        <w:jc w:val="left"/>
      </w:pPr>
      <w:r>
        <w:t>2、语言华膽，意象丰富。</w:t>
      </w:r>
    </w:p>
    <w:p>
      <w:pPr>
        <w:spacing w:lineRule="exact"/>
        <w:jc w:val="left"/>
      </w:pPr>
      <w:r>
        <w:t>3、在修辞上又多用比喻手法和排比句式，典型地反映了楚辞的浪漫主义的风格特色。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2023-10-10T13:18:49Z</dcterms:created>
  <dc:creator>Apache POI</dc:creator>
</cp:coreProperties>
</file>