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JOEL Technical Architecture v1</w:t>
      </w:r>
    </w:p>
    <w:p>
      <w:pPr>
        <w:pStyle w:val="Subtitle"/>
      </w:pPr>
      <w:r>
        <w:t>FINAL — Frozen Architecture Specification</w:t>
      </w:r>
    </w:p>
    <w:p>
      <w:pPr>
        <w:pStyle w:val="Date"/>
      </w:pPr>
      <w:r>
        <w:t>Last Updated: June 4,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r>
        </w:p>
        <w:p>
          <w:pPr>
            <w:tabs>
              <w:tab w:val="right" w:leader="dot" w:pos="9360"/>
            </w:tabs>
            <w:spacing w:before="120" w:after="0" w:line="240" w:lineRule="auto"/>
            <w:ind w:left="0" w:right="200"/>
            <w:rPr>
              <w:rFonts w:ascii="Arial" w:hAnsi="Arial"/>
              <w:b/>
              <w:color w:val="2E75B6"/>
              <w:sz w:val="20"/>
            </w:rPr>
          </w:pPr>
          <w:hyperlink w:anchor="document-information" w:history="true">
            <w:r>
              <w:rPr>
                <w:rFonts w:ascii="Arial" w:hAnsi="Arial"/>
                <w:b/>
                <w:color w:val="2E75B6"/>
                <w:sz w:val="20"/>
              </w:rPr>
              <w:t xml:space="preserve">Document Information</w:t>
            </w:r>
            <w:r>
              <w:rPr>
                <w:rFonts w:ascii="Arial" w:hAnsi="Arial"/>
                <w:b/>
                <w:color w:val="2E75B6"/>
                <w:sz w:val="20"/>
              </w:rPr>
              <w:tab/>
            </w:r>
            <w:r>
              <w:rPr>
                <w:rFonts w:ascii="Arial" w:hAnsi="Arial"/>
                <w:b/>
                <w:color w:val="2E75B6"/>
                <w:sz w:val="20"/>
              </w:rPr>
              <w:t>4</w:t>
            </w:r>
          </w:hyperlink>
        </w:p>
        <w:p>
          <w:pPr>
            <w:tabs>
              <w:tab w:val="right" w:leader="dot" w:pos="9360"/>
            </w:tabs>
            <w:spacing w:before="120" w:after="0" w:line="240" w:lineRule="auto"/>
            <w:ind w:left="0" w:right="200"/>
            <w:rPr>
              <w:rFonts w:ascii="Arial" w:hAnsi="Arial"/>
              <w:b/>
              <w:color w:val="2E75B6"/>
              <w:sz w:val="20"/>
            </w:rPr>
          </w:pPr>
          <w:hyperlink w:anchor="goal" w:history="true">
            <w:r>
              <w:rPr>
                <w:rFonts w:ascii="Arial" w:hAnsi="Arial"/>
                <w:b/>
                <w:color w:val="2E75B6"/>
                <w:sz w:val="20"/>
              </w:rPr>
              <w:t xml:space="preserve">Goal</w:t>
            </w:r>
            <w:r>
              <w:rPr>
                <w:rFonts w:ascii="Arial" w:hAnsi="Arial"/>
                <w:b/>
                <w:color w:val="2E75B6"/>
                <w:sz w:val="20"/>
              </w:rPr>
              <w:tab/>
            </w:r>
            <w:r>
              <w:rPr>
                <w:rFonts w:ascii="Arial" w:hAnsi="Arial"/>
                <w:b/>
                <w:color w:val="2E75B6"/>
                <w:sz w:val="20"/>
              </w:rPr>
              <w:t>4</w:t>
            </w:r>
          </w:hyperlink>
        </w:p>
        <w:p>
          <w:pPr>
            <w:tabs>
              <w:tab w:val="right" w:leader="dot" w:pos="9360"/>
            </w:tabs>
            <w:spacing w:before="120" w:after="0" w:line="240" w:lineRule="auto"/>
            <w:ind w:left="0" w:right="200"/>
            <w:rPr>
              <w:rFonts w:ascii="Arial" w:hAnsi="Arial"/>
              <w:b/>
              <w:color w:val="2E75B6"/>
              <w:sz w:val="20"/>
            </w:rPr>
          </w:pPr>
          <w:hyperlink w:anchor="architecture-decisions-confirmed" w:history="true">
            <w:r>
              <w:rPr>
                <w:rFonts w:ascii="Arial" w:hAnsi="Arial"/>
                <w:b/>
                <w:color w:val="2E75B6"/>
                <w:sz w:val="20"/>
              </w:rPr>
              <w:t xml:space="preserve">Architecture Decisions (Confirmed)</w:t>
            </w:r>
            <w:r>
              <w:rPr>
                <w:rFonts w:ascii="Arial" w:hAnsi="Arial"/>
                <w:b/>
                <w:color w:val="2E75B6"/>
                <w:sz w:val="20"/>
              </w:rPr>
              <w:tab/>
            </w:r>
            <w:r>
              <w:rPr>
                <w:rFonts w:ascii="Arial" w:hAnsi="Arial"/>
                <w:b/>
                <w:color w:val="2E75B6"/>
                <w:sz w:val="20"/>
              </w:rPr>
              <w:t>4</w:t>
            </w:r>
          </w:hyperlink>
        </w:p>
        <w:p>
          <w:pPr>
            <w:tabs>
              <w:tab w:val="right" w:leader="dot" w:pos="9360"/>
            </w:tabs>
            <w:spacing w:before="0" w:after="0" w:line="240" w:lineRule="auto"/>
            <w:ind w:left="360" w:right="200"/>
            <w:rPr>
              <w:rFonts w:ascii="Arial" w:hAnsi="Arial"/>
              <w:color w:val="000000"/>
              <w:sz w:val="18"/>
            </w:rPr>
          </w:pPr>
          <w:hyperlink w:anchor="native-mobile-app" w:history="true">
            <w:r>
              <w:rPr>
                <w:rFonts w:ascii="Arial" w:hAnsi="Arial"/>
                <w:color w:val="000000"/>
                <w:sz w:val="18"/>
              </w:rPr>
              <w:t xml:space="preserve">Native Mobile App</w:t>
            </w:r>
            <w:r>
              <w:rPr>
                <w:rFonts w:ascii="Arial" w:hAnsi="Arial"/>
                <w:color w:val="000000"/>
                <w:sz w:val="18"/>
              </w:rPr>
              <w:tab/>
            </w:r>
            <w:r>
              <w:rPr>
                <w:rFonts w:ascii="Arial" w:hAnsi="Arial"/>
                <w:color w:val="000000"/>
                <w:sz w:val="18"/>
              </w:rPr>
              <w:t>4</w:t>
            </w:r>
          </w:hyperlink>
        </w:p>
        <w:p>
          <w:pPr>
            <w:tabs>
              <w:tab w:val="right" w:leader="dot" w:pos="9360"/>
            </w:tabs>
            <w:spacing w:before="0" w:after="0" w:line="240" w:lineRule="auto"/>
            <w:ind w:left="360" w:right="200"/>
            <w:rPr>
              <w:rFonts w:ascii="Arial" w:hAnsi="Arial"/>
              <w:color w:val="000000"/>
              <w:sz w:val="18"/>
            </w:rPr>
          </w:pPr>
          <w:hyperlink w:anchor="sip-phones" w:history="true">
            <w:r>
              <w:rPr>
                <w:rFonts w:ascii="Arial" w:hAnsi="Arial"/>
                <w:color w:val="000000"/>
                <w:sz w:val="18"/>
              </w:rPr>
              <w:t xml:space="preserve">SIP Phones</w:t>
            </w:r>
            <w:r>
              <w:rPr>
                <w:rFonts w:ascii="Arial" w:hAnsi="Arial"/>
                <w:color w:val="000000"/>
                <w:sz w:val="18"/>
              </w:rPr>
              <w:tab/>
            </w:r>
            <w:r>
              <w:rPr>
                <w:rFonts w:ascii="Arial" w:hAnsi="Arial"/>
                <w:color w:val="000000"/>
                <w:sz w:val="18"/>
              </w:rPr>
              <w:t>5</w:t>
            </w:r>
          </w:hyperlink>
        </w:p>
        <w:p>
          <w:pPr>
            <w:tabs>
              <w:tab w:val="right" w:leader="dot" w:pos="9360"/>
            </w:tabs>
            <w:spacing w:before="0" w:after="0" w:line="240" w:lineRule="auto"/>
            <w:ind w:left="360" w:right="200"/>
            <w:rPr>
              <w:rFonts w:ascii="Arial" w:hAnsi="Arial"/>
              <w:color w:val="000000"/>
              <w:sz w:val="18"/>
            </w:rPr>
          </w:pPr>
          <w:hyperlink w:anchor="call-recording" w:history="true">
            <w:r>
              <w:rPr>
                <w:rFonts w:ascii="Arial" w:hAnsi="Arial"/>
                <w:color w:val="000000"/>
                <w:sz w:val="18"/>
              </w:rPr>
              <w:t xml:space="preserve">Call Recording</w:t>
            </w:r>
            <w:r>
              <w:rPr>
                <w:rFonts w:ascii="Arial" w:hAnsi="Arial"/>
                <w:color w:val="000000"/>
                <w:sz w:val="18"/>
              </w:rPr>
              <w:tab/>
            </w:r>
            <w:r>
              <w:rPr>
                <w:rFonts w:ascii="Arial" w:hAnsi="Arial"/>
                <w:color w:val="000000"/>
                <w:sz w:val="18"/>
              </w:rPr>
              <w:t>5</w:t>
            </w:r>
          </w:hyperlink>
        </w:p>
        <w:p>
          <w:pPr>
            <w:tabs>
              <w:tab w:val="right" w:leader="dot" w:pos="9360"/>
            </w:tabs>
            <w:spacing w:before="0" w:after="0" w:line="240" w:lineRule="auto"/>
            <w:ind w:left="360" w:right="200"/>
            <w:rPr>
              <w:rFonts w:ascii="Arial" w:hAnsi="Arial"/>
              <w:color w:val="000000"/>
              <w:sz w:val="18"/>
            </w:rPr>
          </w:pPr>
          <w:hyperlink w:anchor="sms-sending-permissions" w:history="true">
            <w:r>
              <w:rPr>
                <w:rFonts w:ascii="Arial" w:hAnsi="Arial"/>
                <w:color w:val="000000"/>
                <w:sz w:val="18"/>
              </w:rPr>
              <w:t xml:space="preserve">SMS Sending Permissions</w:t>
            </w:r>
            <w:r>
              <w:rPr>
                <w:rFonts w:ascii="Arial" w:hAnsi="Arial"/>
                <w:color w:val="000000"/>
                <w:sz w:val="18"/>
              </w:rPr>
              <w:tab/>
            </w:r>
            <w:r>
              <w:rPr>
                <w:rFonts w:ascii="Arial" w:hAnsi="Arial"/>
                <w:color w:val="000000"/>
                <w:sz w:val="18"/>
              </w:rPr>
              <w:t>5</w:t>
            </w:r>
          </w:hyperlink>
        </w:p>
        <w:p>
          <w:pPr>
            <w:tabs>
              <w:tab w:val="right" w:leader="dot" w:pos="9360"/>
            </w:tabs>
            <w:spacing w:before="0" w:after="0" w:line="240" w:lineRule="auto"/>
            <w:ind w:left="360" w:right="200"/>
            <w:rPr>
              <w:rFonts w:ascii="Arial" w:hAnsi="Arial"/>
              <w:color w:val="000000"/>
              <w:sz w:val="18"/>
            </w:rPr>
          </w:pPr>
          <w:hyperlink w:anchor="caller-id-selection" w:history="true">
            <w:r>
              <w:rPr>
                <w:rFonts w:ascii="Arial" w:hAnsi="Arial"/>
                <w:color w:val="000000"/>
                <w:sz w:val="18"/>
              </w:rPr>
              <w:t xml:space="preserve">Caller ID Selection</w:t>
            </w:r>
            <w:r>
              <w:rPr>
                <w:rFonts w:ascii="Arial" w:hAnsi="Arial"/>
                <w:color w:val="000000"/>
                <w:sz w:val="18"/>
              </w:rPr>
              <w:tab/>
            </w:r>
            <w:r>
              <w:rPr>
                <w:rFonts w:ascii="Arial" w:hAnsi="Arial"/>
                <w:color w:val="000000"/>
                <w:sz w:val="18"/>
              </w:rPr>
              <w:t>5</w:t>
            </w:r>
          </w:hyperlink>
        </w:p>
        <w:p>
          <w:pPr>
            <w:tabs>
              <w:tab w:val="right" w:leader="dot" w:pos="9360"/>
            </w:tabs>
            <w:spacing w:before="0" w:after="0" w:line="240" w:lineRule="auto"/>
            <w:ind w:left="360" w:right="200"/>
            <w:rPr>
              <w:rFonts w:ascii="Arial" w:hAnsi="Arial"/>
              <w:color w:val="000000"/>
              <w:sz w:val="18"/>
            </w:rPr>
          </w:pPr>
          <w:hyperlink w:anchor="minutes" w:history="true">
            <w:r>
              <w:rPr>
                <w:rFonts w:ascii="Arial" w:hAnsi="Arial"/>
                <w:color w:val="000000"/>
                <w:sz w:val="18"/>
              </w:rPr>
              <w:t xml:space="preserve">Minutes</w:t>
            </w:r>
            <w:r>
              <w:rPr>
                <w:rFonts w:ascii="Arial" w:hAnsi="Arial"/>
                <w:color w:val="000000"/>
                <w:sz w:val="18"/>
              </w:rPr>
              <w:tab/>
            </w:r>
            <w:r>
              <w:rPr>
                <w:rFonts w:ascii="Arial" w:hAnsi="Arial"/>
                <w:color w:val="000000"/>
                <w:sz w:val="18"/>
              </w:rPr>
              <w:t>5</w:t>
            </w:r>
          </w:hyperlink>
        </w:p>
        <w:p>
          <w:pPr>
            <w:tabs>
              <w:tab w:val="right" w:leader="dot" w:pos="9360"/>
            </w:tabs>
            <w:spacing w:before="0" w:after="0" w:line="240" w:lineRule="auto"/>
            <w:ind w:left="360" w:right="200"/>
            <w:rPr>
              <w:rFonts w:ascii="Arial" w:hAnsi="Arial"/>
              <w:color w:val="000000"/>
              <w:sz w:val="18"/>
            </w:rPr>
          </w:pPr>
          <w:hyperlink w:anchor="add-on-numbers" w:history="true">
            <w:r>
              <w:rPr>
                <w:rFonts w:ascii="Arial" w:hAnsi="Arial"/>
                <w:color w:val="000000"/>
                <w:sz w:val="18"/>
              </w:rPr>
              <w:t xml:space="preserve">Add-On Numbers</w:t>
            </w:r>
            <w:r>
              <w:rPr>
                <w:rFonts w:ascii="Arial" w:hAnsi="Arial"/>
                <w:color w:val="000000"/>
                <w:sz w:val="18"/>
              </w:rPr>
              <w:tab/>
            </w:r>
            <w:r>
              <w:rPr>
                <w:rFonts w:ascii="Arial" w:hAnsi="Arial"/>
                <w:color w:val="000000"/>
                <w:sz w:val="18"/>
              </w:rPr>
              <w:t>5</w:t>
            </w:r>
          </w:hyperlink>
        </w:p>
        <w:p>
          <w:pPr>
            <w:tabs>
              <w:tab w:val="right" w:leader="dot" w:pos="9360"/>
            </w:tabs>
            <w:spacing w:before="0" w:after="0" w:line="240" w:lineRule="auto"/>
            <w:ind w:left="360" w:right="200"/>
            <w:rPr>
              <w:rFonts w:ascii="Arial" w:hAnsi="Arial"/>
              <w:color w:val="000000"/>
              <w:sz w:val="18"/>
            </w:rPr>
          </w:pPr>
          <w:hyperlink w:anchor="sip-phone-limits" w:history="true">
            <w:r>
              <w:rPr>
                <w:rFonts w:ascii="Arial" w:hAnsi="Arial"/>
                <w:color w:val="000000"/>
                <w:sz w:val="18"/>
              </w:rPr>
              <w:t xml:space="preserve">SIP Phone Limits</w:t>
            </w:r>
            <w:r>
              <w:rPr>
                <w:rFonts w:ascii="Arial" w:hAnsi="Arial"/>
                <w:color w:val="000000"/>
                <w:sz w:val="18"/>
              </w:rPr>
              <w:tab/>
            </w:r>
            <w:r>
              <w:rPr>
                <w:rFonts w:ascii="Arial" w:hAnsi="Arial"/>
                <w:color w:val="000000"/>
                <w:sz w:val="18"/>
              </w:rPr>
              <w:t>6</w:t>
            </w:r>
          </w:hyperlink>
        </w:p>
        <w:p>
          <w:pPr>
            <w:tabs>
              <w:tab w:val="right" w:leader="dot" w:pos="9360"/>
            </w:tabs>
            <w:spacing w:before="0" w:after="0" w:line="240" w:lineRule="auto"/>
            <w:ind w:left="360" w:right="200"/>
            <w:rPr>
              <w:rFonts w:ascii="Arial" w:hAnsi="Arial"/>
              <w:color w:val="000000"/>
              <w:sz w:val="18"/>
            </w:rPr>
          </w:pPr>
          <w:hyperlink w:anchor="webhooks" w:history="true">
            <w:r>
              <w:rPr>
                <w:rFonts w:ascii="Arial" w:hAnsi="Arial"/>
                <w:color w:val="000000"/>
                <w:sz w:val="18"/>
              </w:rPr>
              <w:t xml:space="preserve">Webhooks</w:t>
            </w:r>
            <w:r>
              <w:rPr>
                <w:rFonts w:ascii="Arial" w:hAnsi="Arial"/>
                <w:color w:val="000000"/>
                <w:sz w:val="18"/>
              </w:rPr>
              <w:tab/>
            </w:r>
            <w:r>
              <w:rPr>
                <w:rFonts w:ascii="Arial" w:hAnsi="Arial"/>
                <w:color w:val="000000"/>
                <w:sz w:val="18"/>
              </w:rPr>
              <w:t>6</w:t>
            </w:r>
          </w:hyperlink>
        </w:p>
        <w:p>
          <w:pPr>
            <w:tabs>
              <w:tab w:val="right" w:leader="dot" w:pos="9360"/>
            </w:tabs>
            <w:spacing w:before="0" w:after="0" w:line="240" w:lineRule="auto"/>
            <w:ind w:left="360" w:right="200"/>
            <w:rPr>
              <w:rFonts w:ascii="Arial" w:hAnsi="Arial"/>
              <w:color w:val="000000"/>
              <w:sz w:val="18"/>
            </w:rPr>
          </w:pPr>
          <w:hyperlink w:anchor="number-routing" w:history="true">
            <w:r>
              <w:rPr>
                <w:rFonts w:ascii="Arial" w:hAnsi="Arial"/>
                <w:color w:val="000000"/>
                <w:sz w:val="18"/>
              </w:rPr>
              <w:t xml:space="preserve">Number Routing</w:t>
            </w:r>
            <w:r>
              <w:rPr>
                <w:rFonts w:ascii="Arial" w:hAnsi="Arial"/>
                <w:color w:val="000000"/>
                <w:sz w:val="18"/>
              </w:rPr>
              <w:tab/>
            </w:r>
            <w:r>
              <w:rPr>
                <w:rFonts w:ascii="Arial" w:hAnsi="Arial"/>
                <w:color w:val="000000"/>
                <w:sz w:val="18"/>
              </w:rPr>
              <w:t>6</w:t>
            </w:r>
          </w:hyperlink>
        </w:p>
        <w:p>
          <w:pPr>
            <w:tabs>
              <w:tab w:val="right" w:leader="dot" w:pos="9360"/>
            </w:tabs>
            <w:spacing w:before="0" w:after="0" w:line="240" w:lineRule="auto"/>
            <w:ind w:left="360" w:right="200"/>
            <w:rPr>
              <w:rFonts w:ascii="Arial" w:hAnsi="Arial"/>
              <w:color w:val="000000"/>
              <w:sz w:val="18"/>
            </w:rPr>
          </w:pPr>
          <w:hyperlink w:anchor="multi-business-access" w:history="true">
            <w:r>
              <w:rPr>
                <w:rFonts w:ascii="Arial" w:hAnsi="Arial"/>
                <w:color w:val="000000"/>
                <w:sz w:val="18"/>
              </w:rPr>
              <w:t xml:space="preserve">Multi-Business Access</w:t>
            </w:r>
            <w:r>
              <w:rPr>
                <w:rFonts w:ascii="Arial" w:hAnsi="Arial"/>
                <w:color w:val="000000"/>
                <w:sz w:val="18"/>
              </w:rPr>
              <w:tab/>
            </w:r>
            <w:r>
              <w:rPr>
                <w:rFonts w:ascii="Arial" w:hAnsi="Arial"/>
                <w:color w:val="000000"/>
                <w:sz w:val="18"/>
              </w:rPr>
              <w:t>6</w:t>
            </w:r>
          </w:hyperlink>
        </w:p>
        <w:p>
          <w:pPr>
            <w:tabs>
              <w:tab w:val="right" w:leader="dot" w:pos="9360"/>
            </w:tabs>
            <w:spacing w:before="0" w:after="0" w:line="240" w:lineRule="auto"/>
            <w:ind w:left="360" w:right="200"/>
            <w:rPr>
              <w:rFonts w:ascii="Arial" w:hAnsi="Arial"/>
              <w:color w:val="000000"/>
              <w:sz w:val="18"/>
            </w:rPr>
          </w:pPr>
          <w:hyperlink w:anchor="mobile-calling-technology" w:history="true">
            <w:r>
              <w:rPr>
                <w:rFonts w:ascii="Arial" w:hAnsi="Arial"/>
                <w:color w:val="000000"/>
                <w:sz w:val="18"/>
              </w:rPr>
              <w:t xml:space="preserve">Mobile Calling Technology</w:t>
            </w:r>
            <w:r>
              <w:rPr>
                <w:rFonts w:ascii="Arial" w:hAnsi="Arial"/>
                <w:color w:val="000000"/>
                <w:sz w:val="18"/>
              </w:rPr>
              <w:tab/>
            </w:r>
            <w:r>
              <w:rPr>
                <w:rFonts w:ascii="Arial" w:hAnsi="Arial"/>
                <w:color w:val="000000"/>
                <w:sz w:val="18"/>
              </w:rPr>
              <w:t>6</w:t>
            </w:r>
          </w:hyperlink>
        </w:p>
        <w:p>
          <w:pPr>
            <w:tabs>
              <w:tab w:val="right" w:leader="dot" w:pos="9360"/>
            </w:tabs>
            <w:spacing w:before="0" w:after="0" w:line="240" w:lineRule="auto"/>
            <w:ind w:left="360" w:right="200"/>
            <w:rPr>
              <w:rFonts w:ascii="Arial" w:hAnsi="Arial"/>
              <w:color w:val="000000"/>
              <w:sz w:val="18"/>
            </w:rPr>
          </w:pPr>
          <w:hyperlink w:anchor="compliance-gated-testing-mode" w:history="true">
            <w:r>
              <w:rPr>
                <w:rFonts w:ascii="Arial" w:hAnsi="Arial"/>
                <w:color w:val="000000"/>
                <w:sz w:val="18"/>
              </w:rPr>
              <w:t xml:space="preserve">Compliance-Gated Testing Mode</w:t>
            </w:r>
            <w:r>
              <w:rPr>
                <w:rFonts w:ascii="Arial" w:hAnsi="Arial"/>
                <w:color w:val="000000"/>
                <w:sz w:val="18"/>
              </w:rPr>
              <w:tab/>
            </w:r>
            <w:r>
              <w:rPr>
                <w:rFonts w:ascii="Arial" w:hAnsi="Arial"/>
                <w:color w:val="000000"/>
                <w:sz w:val="18"/>
              </w:rPr>
              <w:t>6</w:t>
            </w:r>
          </w:hyperlink>
        </w:p>
        <w:p>
          <w:pPr>
            <w:tabs>
              <w:tab w:val="right" w:leader="dot" w:pos="9360"/>
            </w:tabs>
            <w:spacing w:before="0" w:after="0" w:line="240" w:lineRule="auto"/>
            <w:ind w:left="360" w:right="200"/>
            <w:rPr>
              <w:rFonts w:ascii="Arial" w:hAnsi="Arial"/>
              <w:color w:val="000000"/>
              <w:sz w:val="18"/>
            </w:rPr>
          </w:pPr>
          <w:hyperlink w:anchor="telecom-provider" w:history="true">
            <w:r>
              <w:rPr>
                <w:rFonts w:ascii="Arial" w:hAnsi="Arial"/>
                <w:color w:val="000000"/>
                <w:sz w:val="18"/>
              </w:rPr>
              <w:t xml:space="preserve">Telecom Provider</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emergency-calling" w:history="true">
            <w:r>
              <w:rPr>
                <w:rFonts w:ascii="Arial" w:hAnsi="Arial"/>
                <w:color w:val="000000"/>
                <w:sz w:val="18"/>
              </w:rPr>
              <w:t xml:space="preserve">Emergency Calling</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retention-durations" w:history="true">
            <w:r>
              <w:rPr>
                <w:rFonts w:ascii="Arial" w:hAnsi="Arial"/>
                <w:color w:val="000000"/>
                <w:sz w:val="18"/>
              </w:rPr>
              <w:t xml:space="preserve">Retention Durations</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porting" w:history="true">
            <w:r>
              <w:rPr>
                <w:rFonts w:ascii="Arial" w:hAnsi="Arial"/>
                <w:color w:val="000000"/>
                <w:sz w:val="18"/>
              </w:rPr>
              <w:t xml:space="preserve">Porting</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cnam" w:history="true">
            <w:r>
              <w:rPr>
                <w:rFonts w:ascii="Arial" w:hAnsi="Arial"/>
                <w:color w:val="000000"/>
                <w:sz w:val="18"/>
              </w:rPr>
              <w:t xml:space="preserve">CNAM</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max-integrations" w:history="true">
            <w:r>
              <w:rPr>
                <w:rFonts w:ascii="Arial" w:hAnsi="Arial"/>
                <w:color w:val="000000"/>
                <w:sz w:val="18"/>
              </w:rPr>
              <w:t xml:space="preserve">Max Integrations</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internal-admin-portal" w:history="true">
            <w:r>
              <w:rPr>
                <w:rFonts w:ascii="Arial" w:hAnsi="Arial"/>
                <w:color w:val="000000"/>
                <w:sz w:val="18"/>
              </w:rPr>
              <w:t xml:space="preserve">Internal Admin Portal</w:t>
            </w:r>
            <w:r>
              <w:rPr>
                <w:rFonts w:ascii="Arial" w:hAnsi="Arial"/>
                <w:color w:val="000000"/>
                <w:sz w:val="18"/>
              </w:rPr>
              <w:tab/>
            </w:r>
            <w:r>
              <w:rPr>
                <w:rFonts w:ascii="Arial" w:hAnsi="Arial"/>
                <w:color w:val="000000"/>
                <w:sz w:val="18"/>
              </w:rPr>
              <w:t>8</w:t>
            </w:r>
          </w:hyperlink>
        </w:p>
        <w:p>
          <w:pPr>
            <w:tabs>
              <w:tab w:val="right" w:leader="dot" w:pos="9360"/>
            </w:tabs>
            <w:spacing w:before="0" w:after="0" w:line="240" w:lineRule="auto"/>
            <w:ind w:left="360" w:right="200"/>
            <w:rPr>
              <w:rFonts w:ascii="Arial" w:hAnsi="Arial"/>
              <w:color w:val="000000"/>
              <w:sz w:val="18"/>
            </w:rPr>
          </w:pPr>
          <w:hyperlink w:anchor="billing-failure" w:history="true">
            <w:r>
              <w:rPr>
                <w:rFonts w:ascii="Arial" w:hAnsi="Arial"/>
                <w:color w:val="000000"/>
                <w:sz w:val="18"/>
              </w:rPr>
              <w:t xml:space="preserve">Billing Failure</w:t>
            </w:r>
            <w:r>
              <w:rPr>
                <w:rFonts w:ascii="Arial" w:hAnsi="Arial"/>
                <w:color w:val="000000"/>
                <w:sz w:val="18"/>
              </w:rPr>
              <w:tab/>
            </w:r>
            <w:r>
              <w:rPr>
                <w:rFonts w:ascii="Arial" w:hAnsi="Arial"/>
                <w:color w:val="000000"/>
                <w:sz w:val="18"/>
              </w:rPr>
              <w:t>8</w:t>
            </w:r>
          </w:hyperlink>
        </w:p>
        <w:p>
          <w:pPr>
            <w:tabs>
              <w:tab w:val="right" w:leader="dot" w:pos="9360"/>
            </w:tabs>
            <w:spacing w:before="0" w:after="0" w:line="240" w:lineRule="auto"/>
            <w:ind w:left="360" w:right="200"/>
            <w:rPr>
              <w:rFonts w:ascii="Arial" w:hAnsi="Arial"/>
              <w:color w:val="000000"/>
              <w:sz w:val="18"/>
            </w:rPr>
          </w:pPr>
          <w:hyperlink w:anchor="recording-storage" w:history="true">
            <w:r>
              <w:rPr>
                <w:rFonts w:ascii="Arial" w:hAnsi="Arial"/>
                <w:color w:val="000000"/>
                <w:sz w:val="18"/>
              </w:rPr>
              <w:t xml:space="preserve">Recording Storage</w:t>
            </w:r>
            <w:r>
              <w:rPr>
                <w:rFonts w:ascii="Arial" w:hAnsi="Arial"/>
                <w:color w:val="000000"/>
                <w:sz w:val="18"/>
              </w:rPr>
              <w:tab/>
            </w:r>
            <w:r>
              <w:rPr>
                <w:rFonts w:ascii="Arial" w:hAnsi="Arial"/>
                <w:color w:val="000000"/>
                <w:sz w:val="18"/>
              </w:rPr>
              <w:t>8</w:t>
            </w:r>
          </w:hyperlink>
        </w:p>
        <w:p>
          <w:pPr>
            <w:tabs>
              <w:tab w:val="right" w:leader="dot" w:pos="9360"/>
            </w:tabs>
            <w:spacing w:before="0" w:after="0" w:line="240" w:lineRule="auto"/>
            <w:ind w:left="360" w:right="200"/>
            <w:rPr>
              <w:rFonts w:ascii="Arial" w:hAnsi="Arial"/>
              <w:color w:val="000000"/>
              <w:sz w:val="18"/>
            </w:rPr>
          </w:pPr>
          <w:hyperlink w:anchor="X798efb06ef0f4df7b95d50a4c764329784a5044" w:history="true">
            <w:r>
              <w:rPr>
                <w:rFonts w:ascii="Arial" w:hAnsi="Arial"/>
                <w:color w:val="000000"/>
                <w:sz w:val="18"/>
              </w:rPr>
              <w:t xml:space="preserve">Open Questions Resolved By These Decisions</w:t>
            </w:r>
            <w:r>
              <w:rPr>
                <w:rFonts w:ascii="Arial" w:hAnsi="Arial"/>
                <w:color w:val="000000"/>
                <w:sz w:val="18"/>
              </w:rPr>
              <w:tab/>
            </w:r>
            <w:r>
              <w:rPr>
                <w:rFonts w:ascii="Arial" w:hAnsi="Arial"/>
                <w:color w:val="000000"/>
                <w:sz w:val="18"/>
              </w:rPr>
              <w:t>8</w:t>
            </w:r>
          </w:hyperlink>
        </w:p>
        <w:p>
          <w:pPr>
            <w:tabs>
              <w:tab w:val="right" w:leader="dot" w:pos="9360"/>
            </w:tabs>
            <w:spacing w:before="120" w:after="0" w:line="240" w:lineRule="auto"/>
            <w:ind w:left="0" w:right="200"/>
            <w:rPr>
              <w:rFonts w:ascii="Arial" w:hAnsi="Arial"/>
              <w:b/>
              <w:color w:val="2E75B6"/>
              <w:sz w:val="20"/>
            </w:rPr>
          </w:pPr>
          <w:hyperlink w:anchor="architecture-principles" w:history="true">
            <w:r>
              <w:rPr>
                <w:rFonts w:ascii="Arial" w:hAnsi="Arial"/>
                <w:b/>
                <w:color w:val="2E75B6"/>
                <w:sz w:val="20"/>
              </w:rPr>
              <w:t xml:space="preserve">1. Architecture Principles</w:t>
            </w:r>
            <w:r>
              <w:rPr>
                <w:rFonts w:ascii="Arial" w:hAnsi="Arial"/>
                <w:b/>
                <w:color w:val="2E75B6"/>
                <w:sz w:val="20"/>
              </w:rPr>
              <w:tab/>
            </w:r>
            <w:r>
              <w:rPr>
                <w:rFonts w:ascii="Arial" w:hAnsi="Arial"/>
                <w:b/>
                <w:color w:val="2E75B6"/>
                <w:sz w:val="20"/>
              </w:rPr>
              <w:t>9</w:t>
            </w:r>
          </w:hyperlink>
        </w:p>
        <w:p>
          <w:pPr>
            <w:tabs>
              <w:tab w:val="right" w:leader="dot" w:pos="9360"/>
            </w:tabs>
            <w:spacing w:before="0" w:after="0" w:line="240" w:lineRule="auto"/>
            <w:ind w:left="360" w:right="200"/>
            <w:rPr>
              <w:rFonts w:ascii="Arial" w:hAnsi="Arial"/>
              <w:color w:val="000000"/>
              <w:sz w:val="18"/>
            </w:rPr>
          </w:pPr>
          <w:hyperlink w:anchor="product-rules-are-canonical" w:history="true">
            <w:r>
              <w:rPr>
                <w:rFonts w:ascii="Arial" w:hAnsi="Arial"/>
                <w:color w:val="000000"/>
                <w:sz w:val="18"/>
              </w:rPr>
              <w:t xml:space="preserve">Product Rules Are Canonical</w:t>
            </w:r>
            <w:r>
              <w:rPr>
                <w:rFonts w:ascii="Arial" w:hAnsi="Arial"/>
                <w:color w:val="000000"/>
                <w:sz w:val="18"/>
              </w:rPr>
              <w:tab/>
            </w:r>
            <w:r>
              <w:rPr>
                <w:rFonts w:ascii="Arial" w:hAnsi="Arial"/>
                <w:color w:val="000000"/>
                <w:sz w:val="18"/>
              </w:rPr>
              <w:t>9</w:t>
            </w:r>
          </w:hyperlink>
        </w:p>
        <w:p>
          <w:pPr>
            <w:tabs>
              <w:tab w:val="right" w:leader="dot" w:pos="9360"/>
            </w:tabs>
            <w:spacing w:before="0" w:after="0" w:line="240" w:lineRule="auto"/>
            <w:ind w:left="360" w:right="200"/>
            <w:rPr>
              <w:rFonts w:ascii="Arial" w:hAnsi="Arial"/>
              <w:color w:val="000000"/>
              <w:sz w:val="18"/>
            </w:rPr>
          </w:pPr>
          <w:hyperlink w:anchor="extension-centered-architecture" w:history="true">
            <w:r>
              <w:rPr>
                <w:rFonts w:ascii="Arial" w:hAnsi="Arial"/>
                <w:color w:val="000000"/>
                <w:sz w:val="18"/>
              </w:rPr>
              <w:t xml:space="preserve">Extension-Centered Architecture</w:t>
            </w:r>
            <w:r>
              <w:rPr>
                <w:rFonts w:ascii="Arial" w:hAnsi="Arial"/>
                <w:color w:val="000000"/>
                <w:sz w:val="18"/>
              </w:rPr>
              <w:tab/>
            </w:r>
            <w:r>
              <w:rPr>
                <w:rFonts w:ascii="Arial" w:hAnsi="Arial"/>
                <w:color w:val="000000"/>
                <w:sz w:val="18"/>
              </w:rPr>
              <w:t>9</w:t>
            </w:r>
          </w:hyperlink>
        </w:p>
        <w:p>
          <w:pPr>
            <w:tabs>
              <w:tab w:val="right" w:leader="dot" w:pos="9360"/>
            </w:tabs>
            <w:spacing w:before="0" w:after="0" w:line="240" w:lineRule="auto"/>
            <w:ind w:left="360" w:right="200"/>
            <w:rPr>
              <w:rFonts w:ascii="Arial" w:hAnsi="Arial"/>
              <w:color w:val="000000"/>
              <w:sz w:val="18"/>
            </w:rPr>
          </w:pPr>
          <w:hyperlink w:anchor="numbers-are-entry-points" w:history="true">
            <w:r>
              <w:rPr>
                <w:rFonts w:ascii="Arial" w:hAnsi="Arial"/>
                <w:color w:val="000000"/>
                <w:sz w:val="18"/>
              </w:rPr>
              <w:t xml:space="preserve">Numbers Are Entry Points</w:t>
            </w:r>
            <w:r>
              <w:rPr>
                <w:rFonts w:ascii="Arial" w:hAnsi="Arial"/>
                <w:color w:val="000000"/>
                <w:sz w:val="18"/>
              </w:rPr>
              <w:tab/>
            </w:r>
            <w:r>
              <w:rPr>
                <w:rFonts w:ascii="Arial" w:hAnsi="Arial"/>
                <w:color w:val="000000"/>
                <w:sz w:val="18"/>
              </w:rPr>
              <w:t>9</w:t>
            </w:r>
          </w:hyperlink>
        </w:p>
        <w:p>
          <w:pPr>
            <w:tabs>
              <w:tab w:val="right" w:leader="dot" w:pos="9360"/>
            </w:tabs>
            <w:spacing w:before="0" w:after="0" w:line="240" w:lineRule="auto"/>
            <w:ind w:left="360" w:right="200"/>
            <w:rPr>
              <w:rFonts w:ascii="Arial" w:hAnsi="Arial"/>
              <w:color w:val="000000"/>
              <w:sz w:val="18"/>
            </w:rPr>
          </w:pPr>
          <w:hyperlink w:anchor="devices-are-endpoints" w:history="true">
            <w:r>
              <w:rPr>
                <w:rFonts w:ascii="Arial" w:hAnsi="Arial"/>
                <w:color w:val="000000"/>
                <w:sz w:val="18"/>
              </w:rPr>
              <w:t xml:space="preserve">Devices Are Endpoints</w:t>
            </w:r>
            <w:r>
              <w:rPr>
                <w:rFonts w:ascii="Arial" w:hAnsi="Arial"/>
                <w:color w:val="000000"/>
                <w:sz w:val="18"/>
              </w:rPr>
              <w:tab/>
            </w:r>
            <w:r>
              <w:rPr>
                <w:rFonts w:ascii="Arial" w:hAnsi="Arial"/>
                <w:color w:val="000000"/>
                <w:sz w:val="18"/>
              </w:rPr>
              <w:t>9</w:t>
            </w:r>
          </w:hyperlink>
        </w:p>
        <w:p>
          <w:pPr>
            <w:tabs>
              <w:tab w:val="right" w:leader="dot" w:pos="9360"/>
            </w:tabs>
            <w:spacing w:before="0" w:after="0" w:line="240" w:lineRule="auto"/>
            <w:ind w:left="360" w:right="200"/>
            <w:rPr>
              <w:rFonts w:ascii="Arial" w:hAnsi="Arial"/>
              <w:color w:val="000000"/>
              <w:sz w:val="18"/>
            </w:rPr>
          </w:pPr>
          <w:hyperlink w:anchor="provider-abstraction-required" w:history="true">
            <w:r>
              <w:rPr>
                <w:rFonts w:ascii="Arial" w:hAnsi="Arial"/>
                <w:color w:val="000000"/>
                <w:sz w:val="18"/>
              </w:rPr>
              <w:t xml:space="preserve">Provider Abstraction Required</w:t>
            </w:r>
            <w:r>
              <w:rPr>
                <w:rFonts w:ascii="Arial" w:hAnsi="Arial"/>
                <w:color w:val="000000"/>
                <w:sz w:val="18"/>
              </w:rPr>
              <w:tab/>
            </w:r>
            <w:r>
              <w:rPr>
                <w:rFonts w:ascii="Arial" w:hAnsi="Arial"/>
                <w:color w:val="000000"/>
                <w:sz w:val="18"/>
              </w:rPr>
              <w:t>9</w:t>
            </w:r>
          </w:hyperlink>
        </w:p>
        <w:p>
          <w:pPr>
            <w:tabs>
              <w:tab w:val="right" w:leader="dot" w:pos="9360"/>
            </w:tabs>
            <w:spacing w:before="0" w:after="0" w:line="240" w:lineRule="auto"/>
            <w:ind w:left="360" w:right="200"/>
            <w:rPr>
              <w:rFonts w:ascii="Arial" w:hAnsi="Arial"/>
              <w:color w:val="000000"/>
              <w:sz w:val="18"/>
            </w:rPr>
          </w:pPr>
          <w:hyperlink w:anchor="X359763f29b272e1b9ef4bab9dea0702ce00ca95" w:history="true">
            <w:r>
              <w:rPr>
                <w:rFonts w:ascii="Arial" w:hAnsi="Arial"/>
                <w:color w:val="000000"/>
                <w:sz w:val="18"/>
              </w:rPr>
              <w:t xml:space="preserve">Build Software, Not Telecom Infrastructure</w:t>
            </w:r>
            <w:r>
              <w:rPr>
                <w:rFonts w:ascii="Arial" w:hAnsi="Arial"/>
                <w:color w:val="000000"/>
                <w:sz w:val="18"/>
              </w:rPr>
              <w:tab/>
            </w:r>
            <w:r>
              <w:rPr>
                <w:rFonts w:ascii="Arial" w:hAnsi="Arial"/>
                <w:color w:val="000000"/>
                <w:sz w:val="18"/>
              </w:rPr>
              <w:t>9</w:t>
            </w:r>
          </w:hyperlink>
        </w:p>
        <w:p>
          <w:pPr>
            <w:tabs>
              <w:tab w:val="right" w:leader="dot" w:pos="9360"/>
            </w:tabs>
            <w:spacing w:before="0" w:after="0" w:line="240" w:lineRule="auto"/>
            <w:ind w:left="360" w:right="200"/>
            <w:rPr>
              <w:rFonts w:ascii="Arial" w:hAnsi="Arial"/>
              <w:color w:val="000000"/>
              <w:sz w:val="18"/>
            </w:rPr>
          </w:pPr>
          <w:hyperlink w:anchor="event-driven-internals" w:history="true">
            <w:r>
              <w:rPr>
                <w:rFonts w:ascii="Arial" w:hAnsi="Arial"/>
                <w:color w:val="000000"/>
                <w:sz w:val="18"/>
              </w:rPr>
              <w:t xml:space="preserve">Event-Driven Internals</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store-internal-truth" w:history="true">
            <w:r>
              <w:rPr>
                <w:rFonts w:ascii="Arial" w:hAnsi="Arial"/>
                <w:color w:val="000000"/>
                <w:sz w:val="18"/>
              </w:rPr>
              <w:t xml:space="preserve">Store Internal Truth</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keep-mvp-modular-not-microservice-heavy" w:history="true">
            <w:r>
              <w:rPr>
                <w:rFonts w:ascii="Arial" w:hAnsi="Arial"/>
                <w:color w:val="000000"/>
                <w:sz w:val="18"/>
              </w:rPr>
              <w:t xml:space="preserve">Keep MVP Modular, Not Microservice-Heavy</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background-jobs-for-slow-work" w:history="true">
            <w:r>
              <w:rPr>
                <w:rFonts w:ascii="Arial" w:hAnsi="Arial"/>
                <w:color w:val="000000"/>
                <w:sz w:val="18"/>
              </w:rPr>
              <w:t xml:space="preserve">Background Jobs For Slow Work</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plain-language-errors" w:history="true">
            <w:r>
              <w:rPr>
                <w:rFonts w:ascii="Arial" w:hAnsi="Arial"/>
                <w:color w:val="000000"/>
                <w:sz w:val="18"/>
              </w:rPr>
              <w:t xml:space="preserve">Plain-Language Errors</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X50b8f7262538c09a16523568ef88946f69851dc" w:history="true">
            <w:r>
              <w:rPr>
                <w:rFonts w:ascii="Arial" w:hAnsi="Arial"/>
                <w:color w:val="000000"/>
                <w:sz w:val="18"/>
              </w:rPr>
              <w:t xml:space="preserve">Audit Everything That Changes Configuration</w:t>
            </w:r>
            <w:r>
              <w:rPr>
                <w:rFonts w:ascii="Arial" w:hAnsi="Arial"/>
                <w:color w:val="000000"/>
                <w:sz w:val="18"/>
              </w:rPr>
              <w:tab/>
            </w:r>
            <w:r>
              <w:rPr>
                <w:rFonts w:ascii="Arial" w:hAnsi="Arial"/>
                <w:color w:val="000000"/>
                <w:sz w:val="18"/>
              </w:rPr>
              <w:t>10</w:t>
            </w:r>
          </w:hyperlink>
        </w:p>
        <w:p>
          <w:pPr>
            <w:tabs>
              <w:tab w:val="right" w:leader="dot" w:pos="9360"/>
            </w:tabs>
            <w:spacing w:before="120" w:after="0" w:line="240" w:lineRule="auto"/>
            <w:ind w:left="0" w:right="200"/>
            <w:rPr>
              <w:rFonts w:ascii="Arial" w:hAnsi="Arial"/>
              <w:b/>
              <w:color w:val="2E75B6"/>
              <w:sz w:val="20"/>
            </w:rPr>
          </w:pPr>
          <w:hyperlink w:anchor="recommended-stack" w:history="true">
            <w:r>
              <w:rPr>
                <w:rFonts w:ascii="Arial" w:hAnsi="Arial"/>
                <w:b/>
                <w:color w:val="2E75B6"/>
                <w:sz w:val="20"/>
              </w:rPr>
              <w:t xml:space="preserve">2. Recommended Stack</w:t>
            </w:r>
            <w:r>
              <w:rPr>
                <w:rFonts w:ascii="Arial" w:hAnsi="Arial"/>
                <w:b/>
                <w:color w:val="2E75B6"/>
                <w:sz w:val="20"/>
              </w:rPr>
              <w:tab/>
            </w:r>
            <w:r>
              <w:rPr>
                <w:rFonts w:ascii="Arial" w:hAnsi="Arial"/>
                <w:b/>
                <w:color w:val="2E75B6"/>
                <w:sz w:val="20"/>
              </w:rPr>
              <w:t>11</w:t>
            </w:r>
          </w:hyperlink>
        </w:p>
        <w:p>
          <w:pPr>
            <w:tabs>
              <w:tab w:val="right" w:leader="dot" w:pos="9360"/>
            </w:tabs>
            <w:spacing w:before="0" w:after="0" w:line="240" w:lineRule="auto"/>
            <w:ind w:left="360" w:right="200"/>
            <w:rPr>
              <w:rFonts w:ascii="Arial" w:hAnsi="Arial"/>
              <w:color w:val="000000"/>
              <w:sz w:val="18"/>
            </w:rPr>
          </w:pPr>
          <w:hyperlink w:anchor="frontend" w:history="true">
            <w:r>
              <w:rPr>
                <w:rFonts w:ascii="Arial" w:hAnsi="Arial"/>
                <w:color w:val="000000"/>
                <w:sz w:val="18"/>
              </w:rPr>
              <w:t xml:space="preserve">Frontend</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backend" w:history="true">
            <w:r>
              <w:rPr>
                <w:rFonts w:ascii="Arial" w:hAnsi="Arial"/>
                <w:color w:val="000000"/>
                <w:sz w:val="18"/>
              </w:rPr>
              <w:t xml:space="preserve">Backend</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database" w:history="true">
            <w:r>
              <w:rPr>
                <w:rFonts w:ascii="Arial" w:hAnsi="Arial"/>
                <w:color w:val="000000"/>
                <w:sz w:val="18"/>
              </w:rPr>
              <w:t xml:space="preserve">Database</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authentication" w:history="true">
            <w:r>
              <w:rPr>
                <w:rFonts w:ascii="Arial" w:hAnsi="Arial"/>
                <w:color w:val="000000"/>
                <w:sz w:val="18"/>
              </w:rPr>
              <w:t xml:space="preserve">Authentication</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hosting" w:history="true">
            <w:r>
              <w:rPr>
                <w:rFonts w:ascii="Arial" w:hAnsi="Arial"/>
                <w:color w:val="000000"/>
                <w:sz w:val="18"/>
              </w:rPr>
              <w:t xml:space="preserve">Hosting</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file-storage" w:history="true">
            <w:r>
              <w:rPr>
                <w:rFonts w:ascii="Arial" w:hAnsi="Arial"/>
                <w:color w:val="000000"/>
                <w:sz w:val="18"/>
              </w:rPr>
              <w:t xml:space="preserve">File / Storage</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queues-background-jobs" w:history="true">
            <w:r>
              <w:rPr>
                <w:rFonts w:ascii="Arial" w:hAnsi="Arial"/>
                <w:color w:val="000000"/>
                <w:sz w:val="18"/>
              </w:rPr>
              <w:t xml:space="preserve">Queues / Background Jobs</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email" w:history="true">
            <w:r>
              <w:rPr>
                <w:rFonts w:ascii="Arial" w:hAnsi="Arial"/>
                <w:color w:val="000000"/>
                <w:sz w:val="18"/>
              </w:rPr>
              <w:t xml:space="preserve">Email</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analytics" w:history="true">
            <w:r>
              <w:rPr>
                <w:rFonts w:ascii="Arial" w:hAnsi="Arial"/>
                <w:color w:val="000000"/>
                <w:sz w:val="18"/>
              </w:rPr>
              <w:t xml:space="preserve">Analytics</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error-monitoring" w:history="true">
            <w:r>
              <w:rPr>
                <w:rFonts w:ascii="Arial" w:hAnsi="Arial"/>
                <w:color w:val="000000"/>
                <w:sz w:val="18"/>
              </w:rPr>
              <w:t xml:space="preserve">Error Monitoring</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billing" w:history="true">
            <w:r>
              <w:rPr>
                <w:rFonts w:ascii="Arial" w:hAnsi="Arial"/>
                <w:color w:val="000000"/>
                <w:sz w:val="18"/>
              </w:rPr>
              <w:t xml:space="preserve">Billing</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telecom-provider-1" w:history="true">
            <w:r>
              <w:rPr>
                <w:rFonts w:ascii="Arial" w:hAnsi="Arial"/>
                <w:color w:val="000000"/>
                <w:sz w:val="18"/>
              </w:rPr>
              <w:t xml:space="preserve">Telecom Provider</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ai-provider" w:history="true">
            <w:r>
              <w:rPr>
                <w:rFonts w:ascii="Arial" w:hAnsi="Arial"/>
                <w:color w:val="000000"/>
                <w:sz w:val="18"/>
              </w:rPr>
              <w:t xml:space="preserve">AI Provider</w:t>
            </w:r>
            <w:r>
              <w:rPr>
                <w:rFonts w:ascii="Arial" w:hAnsi="Arial"/>
                <w:color w:val="000000"/>
                <w:sz w:val="18"/>
              </w:rPr>
              <w:tab/>
            </w:r>
            <w:r>
              <w:rPr>
                <w:rFonts w:ascii="Arial" w:hAnsi="Arial"/>
                <w:color w:val="000000"/>
                <w:sz w:val="18"/>
              </w:rPr>
              <w:t>14</w:t>
            </w:r>
          </w:hyperlink>
        </w:p>
        <w:p>
          <w:pPr>
            <w:tabs>
              <w:tab w:val="right" w:leader="dot" w:pos="9360"/>
            </w:tabs>
            <w:spacing w:before="120" w:after="0" w:line="240" w:lineRule="auto"/>
            <w:ind w:left="0" w:right="200"/>
            <w:rPr>
              <w:rFonts w:ascii="Arial" w:hAnsi="Arial"/>
              <w:b/>
              <w:color w:val="2E75B6"/>
              <w:sz w:val="20"/>
            </w:rPr>
          </w:pPr>
          <w:hyperlink w:anchor="system-overview" w:history="true">
            <w:r>
              <w:rPr>
                <w:rFonts w:ascii="Arial" w:hAnsi="Arial"/>
                <w:b/>
                <w:color w:val="2E75B6"/>
                <w:sz w:val="20"/>
              </w:rPr>
              <w:t xml:space="preserve">3. System Overview</w:t>
            </w:r>
            <w:r>
              <w:rPr>
                <w:rFonts w:ascii="Arial" w:hAnsi="Arial"/>
                <w:b/>
                <w:color w:val="2E75B6"/>
                <w:sz w:val="20"/>
              </w:rPr>
              <w:tab/>
            </w:r>
            <w:r>
              <w:rPr>
                <w:rFonts w:ascii="Arial" w:hAnsi="Arial"/>
                <w:b/>
                <w:color w:val="2E75B6"/>
                <w:sz w:val="20"/>
              </w:rPr>
              <w:t>14</w:t>
            </w:r>
          </w:hyperlink>
        </w:p>
        <w:p>
          <w:pPr>
            <w:tabs>
              <w:tab w:val="right" w:leader="dot" w:pos="9360"/>
            </w:tabs>
            <w:spacing w:before="0" w:after="0" w:line="240" w:lineRule="auto"/>
            <w:ind w:left="360" w:right="200"/>
            <w:rPr>
              <w:rFonts w:ascii="Arial" w:hAnsi="Arial"/>
              <w:color w:val="000000"/>
              <w:sz w:val="18"/>
            </w:rPr>
          </w:pPr>
          <w:hyperlink w:anchor="marketing-website" w:history="true">
            <w:r>
              <w:rPr>
                <w:rFonts w:ascii="Arial" w:hAnsi="Arial"/>
                <w:color w:val="000000"/>
                <w:sz w:val="18"/>
              </w:rPr>
              <w:t xml:space="preserve">Marketing Website</w:t>
            </w:r>
            <w:r>
              <w:rPr>
                <w:rFonts w:ascii="Arial" w:hAnsi="Arial"/>
                <w:color w:val="000000"/>
                <w:sz w:val="18"/>
              </w:rPr>
              <w:tab/>
            </w:r>
            <w:r>
              <w:rPr>
                <w:rFonts w:ascii="Arial" w:hAnsi="Arial"/>
                <w:color w:val="000000"/>
                <w:sz w:val="18"/>
              </w:rPr>
              <w:t>14</w:t>
            </w:r>
          </w:hyperlink>
        </w:p>
        <w:p>
          <w:pPr>
            <w:tabs>
              <w:tab w:val="right" w:leader="dot" w:pos="9360"/>
            </w:tabs>
            <w:spacing w:before="0" w:after="0" w:line="240" w:lineRule="auto"/>
            <w:ind w:left="360" w:right="200"/>
            <w:rPr>
              <w:rFonts w:ascii="Arial" w:hAnsi="Arial"/>
              <w:color w:val="000000"/>
              <w:sz w:val="18"/>
            </w:rPr>
          </w:pPr>
          <w:hyperlink w:anchor="authenticated-app" w:history="true">
            <w:r>
              <w:rPr>
                <w:rFonts w:ascii="Arial" w:hAnsi="Arial"/>
                <w:color w:val="000000"/>
                <w:sz w:val="18"/>
              </w:rPr>
              <w:t xml:space="preserve">Authenticated App</w:t>
            </w:r>
            <w:r>
              <w:rPr>
                <w:rFonts w:ascii="Arial" w:hAnsi="Arial"/>
                <w:color w:val="000000"/>
                <w:sz w:val="18"/>
              </w:rPr>
              <w:tab/>
            </w:r>
            <w:r>
              <w:rPr>
                <w:rFonts w:ascii="Arial" w:hAnsi="Arial"/>
                <w:color w:val="000000"/>
                <w:sz w:val="18"/>
              </w:rPr>
              <w:t>15</w:t>
            </w:r>
          </w:hyperlink>
        </w:p>
        <w:p>
          <w:pPr>
            <w:tabs>
              <w:tab w:val="right" w:leader="dot" w:pos="9360"/>
            </w:tabs>
            <w:spacing w:before="0" w:after="0" w:line="240" w:lineRule="auto"/>
            <w:ind w:left="360" w:right="200"/>
            <w:rPr>
              <w:rFonts w:ascii="Arial" w:hAnsi="Arial"/>
              <w:color w:val="000000"/>
              <w:sz w:val="18"/>
            </w:rPr>
          </w:pPr>
          <w:hyperlink w:anchor="api-backend" w:history="true">
            <w:r>
              <w:rPr>
                <w:rFonts w:ascii="Arial" w:hAnsi="Arial"/>
                <w:color w:val="000000"/>
                <w:sz w:val="18"/>
              </w:rPr>
              <w:t xml:space="preserve">API / Backend</w:t>
            </w:r>
            <w:r>
              <w:rPr>
                <w:rFonts w:ascii="Arial" w:hAnsi="Arial"/>
                <w:color w:val="000000"/>
                <w:sz w:val="18"/>
              </w:rPr>
              <w:tab/>
            </w:r>
            <w:r>
              <w:rPr>
                <w:rFonts w:ascii="Arial" w:hAnsi="Arial"/>
                <w:color w:val="000000"/>
                <w:sz w:val="18"/>
              </w:rPr>
              <w:t>15</w:t>
            </w:r>
          </w:hyperlink>
        </w:p>
        <w:p>
          <w:pPr>
            <w:tabs>
              <w:tab w:val="right" w:leader="dot" w:pos="9360"/>
            </w:tabs>
            <w:spacing w:before="0" w:after="0" w:line="240" w:lineRule="auto"/>
            <w:ind w:left="360" w:right="200"/>
            <w:rPr>
              <w:rFonts w:ascii="Arial" w:hAnsi="Arial"/>
              <w:color w:val="000000"/>
              <w:sz w:val="18"/>
            </w:rPr>
          </w:pPr>
          <w:hyperlink w:anchor="database-1" w:history="true">
            <w:r>
              <w:rPr>
                <w:rFonts w:ascii="Arial" w:hAnsi="Arial"/>
                <w:color w:val="000000"/>
                <w:sz w:val="18"/>
              </w:rPr>
              <w:t xml:space="preserve">Database</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telecom-abstraction-layer" w:history="true">
            <w:r>
              <w:rPr>
                <w:rFonts w:ascii="Arial" w:hAnsi="Arial"/>
                <w:color w:val="000000"/>
                <w:sz w:val="18"/>
              </w:rPr>
              <w:t xml:space="preserve">Telecom Abstraction Layer</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event-system" w:history="true">
            <w:r>
              <w:rPr>
                <w:rFonts w:ascii="Arial" w:hAnsi="Arial"/>
                <w:color w:val="000000"/>
                <w:sz w:val="18"/>
              </w:rPr>
              <w:t xml:space="preserve">Event System</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notification-system" w:history="true">
            <w:r>
              <w:rPr>
                <w:rFonts w:ascii="Arial" w:hAnsi="Arial"/>
                <w:color w:val="000000"/>
                <w:sz w:val="18"/>
              </w:rPr>
              <w:t xml:space="preserve">Notification System</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ai-processing" w:history="true">
            <w:r>
              <w:rPr>
                <w:rFonts w:ascii="Arial" w:hAnsi="Arial"/>
                <w:color w:val="000000"/>
                <w:sz w:val="18"/>
              </w:rPr>
              <w:t xml:space="preserve">AI Processing</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billing-1" w:history="true">
            <w:r>
              <w:rPr>
                <w:rFonts w:ascii="Arial" w:hAnsi="Arial"/>
                <w:color w:val="000000"/>
                <w:sz w:val="18"/>
              </w:rPr>
              <w:t xml:space="preserve">Billing</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admin-internal-tools" w:history="true">
            <w:r>
              <w:rPr>
                <w:rFonts w:ascii="Arial" w:hAnsi="Arial"/>
                <w:color w:val="000000"/>
                <w:sz w:val="18"/>
              </w:rPr>
              <w:t xml:space="preserve">Admin / Internal Tools</w:t>
            </w:r>
            <w:r>
              <w:rPr>
                <w:rFonts w:ascii="Arial" w:hAnsi="Arial"/>
                <w:color w:val="000000"/>
                <w:sz w:val="18"/>
              </w:rPr>
              <w:tab/>
            </w:r>
            <w:r>
              <w:rPr>
                <w:rFonts w:ascii="Arial" w:hAnsi="Arial"/>
                <w:color w:val="000000"/>
                <w:sz w:val="18"/>
              </w:rPr>
              <w:t>17</w:t>
            </w:r>
          </w:hyperlink>
        </w:p>
        <w:p>
          <w:pPr>
            <w:tabs>
              <w:tab w:val="right" w:leader="dot" w:pos="9360"/>
            </w:tabs>
            <w:spacing w:before="120" w:after="0" w:line="240" w:lineRule="auto"/>
            <w:ind w:left="0" w:right="200"/>
            <w:rPr>
              <w:rFonts w:ascii="Arial" w:hAnsi="Arial"/>
              <w:b/>
              <w:color w:val="2E75B6"/>
              <w:sz w:val="20"/>
            </w:rPr>
          </w:pPr>
          <w:hyperlink w:anchor="telecom-architecture" w:history="true">
            <w:r>
              <w:rPr>
                <w:rFonts w:ascii="Arial" w:hAnsi="Arial"/>
                <w:b/>
                <w:color w:val="2E75B6"/>
                <w:sz w:val="20"/>
              </w:rPr>
              <w:t xml:space="preserve">4. Telecom Architecture</w:t>
            </w:r>
            <w:r>
              <w:rPr>
                <w:rFonts w:ascii="Arial" w:hAnsi="Arial"/>
                <w:b/>
                <w:color w:val="2E75B6"/>
                <w:sz w:val="20"/>
              </w:rPr>
              <w:tab/>
            </w:r>
            <w:r>
              <w:rPr>
                <w:rFonts w:ascii="Arial" w:hAnsi="Arial"/>
                <w:b/>
                <w:color w:val="2E75B6"/>
                <w:sz w:val="20"/>
              </w:rPr>
              <w:t>17</w:t>
            </w:r>
          </w:hyperlink>
        </w:p>
        <w:p>
          <w:pPr>
            <w:tabs>
              <w:tab w:val="right" w:leader="dot" w:pos="9360"/>
            </w:tabs>
            <w:spacing w:before="0" w:after="0" w:line="240" w:lineRule="auto"/>
            <w:ind w:left="360" w:right="200"/>
            <w:rPr>
              <w:rFonts w:ascii="Arial" w:hAnsi="Arial"/>
              <w:color w:val="000000"/>
              <w:sz w:val="18"/>
            </w:rPr>
          </w:pPr>
          <w:hyperlink w:anchor="provider-abstraction" w:history="true">
            <w:r>
              <w:rPr>
                <w:rFonts w:ascii="Arial" w:hAnsi="Arial"/>
                <w:color w:val="000000"/>
                <w:sz w:val="18"/>
              </w:rPr>
              <w:t xml:space="preserve">Provider Abstraction</w:t>
            </w:r>
            <w:r>
              <w:rPr>
                <w:rFonts w:ascii="Arial" w:hAnsi="Arial"/>
                <w:color w:val="000000"/>
                <w:sz w:val="18"/>
              </w:rPr>
              <w:tab/>
            </w:r>
            <w:r>
              <w:rPr>
                <w:rFonts w:ascii="Arial" w:hAnsi="Arial"/>
                <w:color w:val="000000"/>
                <w:sz w:val="18"/>
              </w:rPr>
              <w:t>17</w:t>
            </w:r>
          </w:hyperlink>
        </w:p>
        <w:p>
          <w:pPr>
            <w:tabs>
              <w:tab w:val="right" w:leader="dot" w:pos="9360"/>
            </w:tabs>
            <w:spacing w:before="0" w:after="0" w:line="240" w:lineRule="auto"/>
            <w:ind w:left="360" w:right="200"/>
            <w:rPr>
              <w:rFonts w:ascii="Arial" w:hAnsi="Arial"/>
              <w:color w:val="000000"/>
              <w:sz w:val="18"/>
            </w:rPr>
          </w:pPr>
          <w:hyperlink w:anchor="number-search-purchase" w:history="true">
            <w:r>
              <w:rPr>
                <w:rFonts w:ascii="Arial" w:hAnsi="Arial"/>
                <w:color w:val="000000"/>
                <w:sz w:val="18"/>
              </w:rPr>
              <w:t xml:space="preserve">Number Search / Purchase</w:t>
            </w:r>
            <w:r>
              <w:rPr>
                <w:rFonts w:ascii="Arial" w:hAnsi="Arial"/>
                <w:color w:val="000000"/>
                <w:sz w:val="18"/>
              </w:rPr>
              <w:tab/>
            </w:r>
            <w:r>
              <w:rPr>
                <w:rFonts w:ascii="Arial" w:hAnsi="Arial"/>
                <w:color w:val="000000"/>
                <w:sz w:val="18"/>
              </w:rPr>
              <w:t>17</w:t>
            </w:r>
          </w:hyperlink>
        </w:p>
        <w:p>
          <w:pPr>
            <w:tabs>
              <w:tab w:val="right" w:leader="dot" w:pos="9360"/>
            </w:tabs>
            <w:spacing w:before="0" w:after="0" w:line="240" w:lineRule="auto"/>
            <w:ind w:left="360" w:right="200"/>
            <w:rPr>
              <w:rFonts w:ascii="Arial" w:hAnsi="Arial"/>
              <w:color w:val="000000"/>
              <w:sz w:val="18"/>
            </w:rPr>
          </w:pPr>
          <w:hyperlink w:anchor="number-release" w:history="true">
            <w:r>
              <w:rPr>
                <w:rFonts w:ascii="Arial" w:hAnsi="Arial"/>
                <w:color w:val="000000"/>
                <w:sz w:val="18"/>
              </w:rPr>
              <w:t xml:space="preserve">Number Release</w:t>
            </w:r>
            <w:r>
              <w:rPr>
                <w:rFonts w:ascii="Arial" w:hAnsi="Arial"/>
                <w:color w:val="000000"/>
                <w:sz w:val="18"/>
              </w:rPr>
              <w:tab/>
            </w:r>
            <w:r>
              <w:rPr>
                <w:rFonts w:ascii="Arial" w:hAnsi="Arial"/>
                <w:color w:val="000000"/>
                <w:sz w:val="18"/>
              </w:rPr>
              <w:t>17</w:t>
            </w:r>
          </w:hyperlink>
        </w:p>
        <w:p>
          <w:pPr>
            <w:tabs>
              <w:tab w:val="right" w:leader="dot" w:pos="9360"/>
            </w:tabs>
            <w:spacing w:before="0" w:after="0" w:line="240" w:lineRule="auto"/>
            <w:ind w:left="360" w:right="200"/>
            <w:rPr>
              <w:rFonts w:ascii="Arial" w:hAnsi="Arial"/>
              <w:color w:val="000000"/>
              <w:sz w:val="18"/>
            </w:rPr>
          </w:pPr>
          <w:hyperlink w:anchor="porting-later" w:history="true">
            <w:r>
              <w:rPr>
                <w:rFonts w:ascii="Arial" w:hAnsi="Arial"/>
                <w:color w:val="000000"/>
                <w:sz w:val="18"/>
              </w:rPr>
              <w:t xml:space="preserve">Porting Later</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inbound-calls" w:history="true">
            <w:r>
              <w:rPr>
                <w:rFonts w:ascii="Arial" w:hAnsi="Arial"/>
                <w:color w:val="000000"/>
                <w:sz w:val="18"/>
              </w:rPr>
              <w:t xml:space="preserve">Inbound Calls</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outbound-calls" w:history="true">
            <w:r>
              <w:rPr>
                <w:rFonts w:ascii="Arial" w:hAnsi="Arial"/>
                <w:color w:val="000000"/>
                <w:sz w:val="18"/>
              </w:rPr>
              <w:t xml:space="preserve">Outbound Calls</w:t>
            </w:r>
            <w:r>
              <w:rPr>
                <w:rFonts w:ascii="Arial" w:hAnsi="Arial"/>
                <w:color w:val="000000"/>
                <w:sz w:val="18"/>
              </w:rPr>
              <w:tab/>
            </w:r>
            <w:r>
              <w:rPr>
                <w:rFonts w:ascii="Arial" w:hAnsi="Arial"/>
                <w:color w:val="000000"/>
                <w:sz w:val="18"/>
              </w:rPr>
              <w:t>19</w:t>
            </w:r>
          </w:hyperlink>
        </w:p>
        <w:p>
          <w:pPr>
            <w:tabs>
              <w:tab w:val="right" w:leader="dot" w:pos="9360"/>
            </w:tabs>
            <w:spacing w:before="0" w:after="0" w:line="240" w:lineRule="auto"/>
            <w:ind w:left="360" w:right="200"/>
            <w:rPr>
              <w:rFonts w:ascii="Arial" w:hAnsi="Arial"/>
              <w:color w:val="000000"/>
              <w:sz w:val="18"/>
            </w:rPr>
          </w:pPr>
          <w:hyperlink w:anchor="call-routing" w:history="true">
            <w:r>
              <w:rPr>
                <w:rFonts w:ascii="Arial" w:hAnsi="Arial"/>
                <w:color w:val="000000"/>
                <w:sz w:val="18"/>
              </w:rPr>
              <w:t xml:space="preserve">Call Routing</w:t>
            </w:r>
            <w:r>
              <w:rPr>
                <w:rFonts w:ascii="Arial" w:hAnsi="Arial"/>
                <w:color w:val="000000"/>
                <w:sz w:val="18"/>
              </w:rPr>
              <w:tab/>
            </w:r>
            <w:r>
              <w:rPr>
                <w:rFonts w:ascii="Arial" w:hAnsi="Arial"/>
                <w:color w:val="000000"/>
                <w:sz w:val="18"/>
              </w:rPr>
              <w:t>19</w:t>
            </w:r>
          </w:hyperlink>
        </w:p>
        <w:p>
          <w:pPr>
            <w:tabs>
              <w:tab w:val="right" w:leader="dot" w:pos="9360"/>
            </w:tabs>
            <w:spacing w:before="0" w:after="0" w:line="240" w:lineRule="auto"/>
            <w:ind w:left="360" w:right="200"/>
            <w:rPr>
              <w:rFonts w:ascii="Arial" w:hAnsi="Arial"/>
              <w:color w:val="000000"/>
              <w:sz w:val="18"/>
            </w:rPr>
          </w:pPr>
          <w:hyperlink w:anchor="voicemail" w:history="true">
            <w:r>
              <w:rPr>
                <w:rFonts w:ascii="Arial" w:hAnsi="Arial"/>
                <w:color w:val="000000"/>
                <w:sz w:val="18"/>
              </w:rPr>
              <w:t xml:space="preserve">Voicemail</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sms-mms" w:history="true">
            <w:r>
              <w:rPr>
                <w:rFonts w:ascii="Arial" w:hAnsi="Arial"/>
                <w:color w:val="000000"/>
                <w:sz w:val="18"/>
              </w:rPr>
              <w:t xml:space="preserve">SMS / MMS</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recordings" w:history="true">
            <w:r>
              <w:rPr>
                <w:rFonts w:ascii="Arial" w:hAnsi="Arial"/>
                <w:color w:val="000000"/>
                <w:sz w:val="18"/>
              </w:rPr>
              <w:t xml:space="preserve">Recordings</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transcripts" w:history="true">
            <w:r>
              <w:rPr>
                <w:rFonts w:ascii="Arial" w:hAnsi="Arial"/>
                <w:color w:val="000000"/>
                <w:sz w:val="18"/>
              </w:rPr>
              <w:t xml:space="preserve">Transcripts</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provider-webhooks" w:history="true">
            <w:r>
              <w:rPr>
                <w:rFonts w:ascii="Arial" w:hAnsi="Arial"/>
                <w:color w:val="000000"/>
                <w:sz w:val="18"/>
              </w:rPr>
              <w:t xml:space="preserve">Provider Webhooks</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provider-failures" w:history="true">
            <w:r>
              <w:rPr>
                <w:rFonts w:ascii="Arial" w:hAnsi="Arial"/>
                <w:color w:val="000000"/>
                <w:sz w:val="18"/>
              </w:rPr>
              <w:t xml:space="preserve">Provider Failures</w:t>
            </w:r>
            <w:r>
              <w:rPr>
                <w:rFonts w:ascii="Arial" w:hAnsi="Arial"/>
                <w:color w:val="000000"/>
                <w:sz w:val="18"/>
              </w:rPr>
              <w:tab/>
            </w:r>
            <w:r>
              <w:rPr>
                <w:rFonts w:ascii="Arial" w:hAnsi="Arial"/>
                <w:color w:val="000000"/>
                <w:sz w:val="18"/>
              </w:rPr>
              <w:t>21</w:t>
            </w:r>
          </w:hyperlink>
        </w:p>
        <w:p>
          <w:pPr>
            <w:tabs>
              <w:tab w:val="right" w:leader="dot" w:pos="9360"/>
            </w:tabs>
            <w:spacing w:before="120" w:after="0" w:line="240" w:lineRule="auto"/>
            <w:ind w:left="0" w:right="200"/>
            <w:rPr>
              <w:rFonts w:ascii="Arial" w:hAnsi="Arial"/>
              <w:b/>
              <w:color w:val="2E75B6"/>
              <w:sz w:val="20"/>
            </w:rPr>
          </w:pPr>
          <w:hyperlink w:anchor="event-architecture" w:history="true">
            <w:r>
              <w:rPr>
                <w:rFonts w:ascii="Arial" w:hAnsi="Arial"/>
                <w:b/>
                <w:color w:val="2E75B6"/>
                <w:sz w:val="20"/>
              </w:rPr>
              <w:t xml:space="preserve">5. Event Architecture</w:t>
            </w:r>
            <w:r>
              <w:rPr>
                <w:rFonts w:ascii="Arial" w:hAnsi="Arial"/>
                <w:b/>
                <w:color w:val="2E75B6"/>
                <w:sz w:val="20"/>
              </w:rPr>
              <w:tab/>
            </w:r>
            <w:r>
              <w:rPr>
                <w:rFonts w:ascii="Arial" w:hAnsi="Arial"/>
                <w:b/>
                <w:color w:val="2E75B6"/>
                <w:sz w:val="20"/>
              </w:rPr>
              <w:t>21</w:t>
            </w:r>
          </w:hyperlink>
        </w:p>
        <w:p>
          <w:pPr>
            <w:tabs>
              <w:tab w:val="right" w:leader="dot" w:pos="9360"/>
            </w:tabs>
            <w:spacing w:before="0" w:after="0" w:line="240" w:lineRule="auto"/>
            <w:ind w:left="360" w:right="200"/>
            <w:rPr>
              <w:rFonts w:ascii="Arial" w:hAnsi="Arial"/>
              <w:color w:val="000000"/>
              <w:sz w:val="18"/>
            </w:rPr>
          </w:pPr>
          <w:hyperlink w:anchor="event-model" w:history="true">
            <w:r>
              <w:rPr>
                <w:rFonts w:ascii="Arial" w:hAnsi="Arial"/>
                <w:color w:val="000000"/>
                <w:sz w:val="18"/>
              </w:rPr>
              <w:t xml:space="preserve">Event Model</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event-call.started" w:history="true">
            <w:r>
              <w:rPr>
                <w:rFonts w:ascii="Arial" w:hAnsi="Arial"/>
                <w:color w:val="000000"/>
                <w:sz w:val="18"/>
              </w:rPr>
              <w:t xml:space="preserve">Event: call.started</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event-call.ringing" w:history="true">
            <w:r>
              <w:rPr>
                <w:rFonts w:ascii="Arial" w:hAnsi="Arial"/>
                <w:color w:val="000000"/>
                <w:sz w:val="18"/>
              </w:rPr>
              <w:t xml:space="preserve">Event: call.ringing</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event-call.answered" w:history="true">
            <w:r>
              <w:rPr>
                <w:rFonts w:ascii="Arial" w:hAnsi="Arial"/>
                <w:color w:val="000000"/>
                <w:sz w:val="18"/>
              </w:rPr>
              <w:t xml:space="preserve">Event: call.answered</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event-call.missed" w:history="true">
            <w:r>
              <w:rPr>
                <w:rFonts w:ascii="Arial" w:hAnsi="Arial"/>
                <w:color w:val="000000"/>
                <w:sz w:val="18"/>
              </w:rPr>
              <w:t xml:space="preserve">Event: call.missed</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event-voicemail.created" w:history="true">
            <w:r>
              <w:rPr>
                <w:rFonts w:ascii="Arial" w:hAnsi="Arial"/>
                <w:color w:val="000000"/>
                <w:sz w:val="18"/>
              </w:rPr>
              <w:t xml:space="preserve">Event: voicemail.created</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event-sms.received" w:history="true">
            <w:r>
              <w:rPr>
                <w:rFonts w:ascii="Arial" w:hAnsi="Arial"/>
                <w:color w:val="000000"/>
                <w:sz w:val="18"/>
              </w:rPr>
              <w:t xml:space="preserve">Event: sms.received</w:t>
            </w:r>
            <w:r>
              <w:rPr>
                <w:rFonts w:ascii="Arial" w:hAnsi="Arial"/>
                <w:color w:val="000000"/>
                <w:sz w:val="18"/>
              </w:rPr>
              <w:tab/>
            </w:r>
            <w:r>
              <w:rPr>
                <w:rFonts w:ascii="Arial" w:hAnsi="Arial"/>
                <w:color w:val="000000"/>
                <w:sz w:val="18"/>
              </w:rPr>
              <w:t>24</w:t>
            </w:r>
          </w:hyperlink>
        </w:p>
        <w:p>
          <w:pPr>
            <w:tabs>
              <w:tab w:val="right" w:leader="dot" w:pos="9360"/>
            </w:tabs>
            <w:spacing w:before="0" w:after="0" w:line="240" w:lineRule="auto"/>
            <w:ind w:left="360" w:right="200"/>
            <w:rPr>
              <w:rFonts w:ascii="Arial" w:hAnsi="Arial"/>
              <w:color w:val="000000"/>
              <w:sz w:val="18"/>
            </w:rPr>
          </w:pPr>
          <w:hyperlink w:anchor="event-sms.sent" w:history="true">
            <w:r>
              <w:rPr>
                <w:rFonts w:ascii="Arial" w:hAnsi="Arial"/>
                <w:color w:val="000000"/>
                <w:sz w:val="18"/>
              </w:rPr>
              <w:t xml:space="preserve">Event: sms.sent</w:t>
            </w:r>
            <w:r>
              <w:rPr>
                <w:rFonts w:ascii="Arial" w:hAnsi="Arial"/>
                <w:color w:val="000000"/>
                <w:sz w:val="18"/>
              </w:rPr>
              <w:tab/>
            </w:r>
            <w:r>
              <w:rPr>
                <w:rFonts w:ascii="Arial" w:hAnsi="Arial"/>
                <w:color w:val="000000"/>
                <w:sz w:val="18"/>
              </w:rPr>
              <w:t>24</w:t>
            </w:r>
          </w:hyperlink>
        </w:p>
        <w:p>
          <w:pPr>
            <w:tabs>
              <w:tab w:val="right" w:leader="dot" w:pos="9360"/>
            </w:tabs>
            <w:spacing w:before="0" w:after="0" w:line="240" w:lineRule="auto"/>
            <w:ind w:left="360" w:right="200"/>
            <w:rPr>
              <w:rFonts w:ascii="Arial" w:hAnsi="Arial"/>
              <w:color w:val="000000"/>
              <w:sz w:val="18"/>
            </w:rPr>
          </w:pPr>
          <w:hyperlink w:anchor="event-extension.routed" w:history="true">
            <w:r>
              <w:rPr>
                <w:rFonts w:ascii="Arial" w:hAnsi="Arial"/>
                <w:color w:val="000000"/>
                <w:sz w:val="18"/>
              </w:rPr>
              <w:t xml:space="preserve">Event: extension.routed</w:t>
            </w:r>
            <w:r>
              <w:rPr>
                <w:rFonts w:ascii="Arial" w:hAnsi="Arial"/>
                <w:color w:val="000000"/>
                <w:sz w:val="18"/>
              </w:rPr>
              <w:tab/>
            </w:r>
            <w:r>
              <w:rPr>
                <w:rFonts w:ascii="Arial" w:hAnsi="Arial"/>
                <w:color w:val="000000"/>
                <w:sz w:val="18"/>
              </w:rPr>
              <w:t>24</w:t>
            </w:r>
          </w:hyperlink>
        </w:p>
        <w:p>
          <w:pPr>
            <w:tabs>
              <w:tab w:val="right" w:leader="dot" w:pos="9360"/>
            </w:tabs>
            <w:spacing w:before="0" w:after="0" w:line="240" w:lineRule="auto"/>
            <w:ind w:left="360" w:right="200"/>
            <w:rPr>
              <w:rFonts w:ascii="Arial" w:hAnsi="Arial"/>
              <w:color w:val="000000"/>
              <w:sz w:val="18"/>
            </w:rPr>
          </w:pPr>
          <w:hyperlink w:anchor="event-notification.sent" w:history="true">
            <w:r>
              <w:rPr>
                <w:rFonts w:ascii="Arial" w:hAnsi="Arial"/>
                <w:color w:val="000000"/>
                <w:sz w:val="18"/>
              </w:rPr>
              <w:t xml:space="preserve">Event: notification.sent</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event-transcription.completed" w:history="true">
            <w:r>
              <w:rPr>
                <w:rFonts w:ascii="Arial" w:hAnsi="Arial"/>
                <w:color w:val="000000"/>
                <w:sz w:val="18"/>
              </w:rPr>
              <w:t xml:space="preserve">Event: transcription.completed</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event-summary.completed" w:history="true">
            <w:r>
              <w:rPr>
                <w:rFonts w:ascii="Arial" w:hAnsi="Arial"/>
                <w:color w:val="000000"/>
                <w:sz w:val="18"/>
              </w:rPr>
              <w:t xml:space="preserve">Event: summary.completed</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event-number.purchased" w:history="true">
            <w:r>
              <w:rPr>
                <w:rFonts w:ascii="Arial" w:hAnsi="Arial"/>
                <w:color w:val="000000"/>
                <w:sz w:val="18"/>
              </w:rPr>
              <w:t xml:space="preserve">Event: number.purchased</w:t>
            </w:r>
            <w:r>
              <w:rPr>
                <w:rFonts w:ascii="Arial" w:hAnsi="Arial"/>
                <w:color w:val="000000"/>
                <w:sz w:val="18"/>
              </w:rPr>
              <w:tab/>
            </w:r>
            <w:r>
              <w:rPr>
                <w:rFonts w:ascii="Arial" w:hAnsi="Arial"/>
                <w:color w:val="000000"/>
                <w:sz w:val="18"/>
              </w:rPr>
              <w:t>26</w:t>
            </w:r>
          </w:hyperlink>
        </w:p>
        <w:p>
          <w:pPr>
            <w:tabs>
              <w:tab w:val="right" w:leader="dot" w:pos="9360"/>
            </w:tabs>
            <w:spacing w:before="0" w:after="0" w:line="240" w:lineRule="auto"/>
            <w:ind w:left="360" w:right="200"/>
            <w:rPr>
              <w:rFonts w:ascii="Arial" w:hAnsi="Arial"/>
              <w:color w:val="000000"/>
              <w:sz w:val="18"/>
            </w:rPr>
          </w:pPr>
          <w:hyperlink w:anchor="event-extension.created" w:history="true">
            <w:r>
              <w:rPr>
                <w:rFonts w:ascii="Arial" w:hAnsi="Arial"/>
                <w:color w:val="000000"/>
                <w:sz w:val="18"/>
              </w:rPr>
              <w:t xml:space="preserve">Event: extension.created</w:t>
            </w:r>
            <w:r>
              <w:rPr>
                <w:rFonts w:ascii="Arial" w:hAnsi="Arial"/>
                <w:color w:val="000000"/>
                <w:sz w:val="18"/>
              </w:rPr>
              <w:tab/>
            </w:r>
            <w:r>
              <w:rPr>
                <w:rFonts w:ascii="Arial" w:hAnsi="Arial"/>
                <w:color w:val="000000"/>
                <w:sz w:val="18"/>
              </w:rPr>
              <w:t>26</w:t>
            </w:r>
          </w:hyperlink>
        </w:p>
        <w:p>
          <w:pPr>
            <w:tabs>
              <w:tab w:val="right" w:leader="dot" w:pos="9360"/>
            </w:tabs>
            <w:spacing w:before="0" w:after="0" w:line="240" w:lineRule="auto"/>
            <w:ind w:left="360" w:right="200"/>
            <w:rPr>
              <w:rFonts w:ascii="Arial" w:hAnsi="Arial"/>
              <w:color w:val="000000"/>
              <w:sz w:val="18"/>
            </w:rPr>
          </w:pPr>
          <w:hyperlink w:anchor="event-routing.updated" w:history="true">
            <w:r>
              <w:rPr>
                <w:rFonts w:ascii="Arial" w:hAnsi="Arial"/>
                <w:color w:val="000000"/>
                <w:sz w:val="18"/>
              </w:rPr>
              <w:t xml:space="preserve">Event: routing.updated</w:t>
            </w:r>
            <w:r>
              <w:rPr>
                <w:rFonts w:ascii="Arial" w:hAnsi="Arial"/>
                <w:color w:val="000000"/>
                <w:sz w:val="18"/>
              </w:rPr>
              <w:tab/>
            </w:r>
            <w:r>
              <w:rPr>
                <w:rFonts w:ascii="Arial" w:hAnsi="Arial"/>
                <w:color w:val="000000"/>
                <w:sz w:val="18"/>
              </w:rPr>
              <w:t>26</w:t>
            </w:r>
          </w:hyperlink>
        </w:p>
        <w:p>
          <w:pPr>
            <w:tabs>
              <w:tab w:val="right" w:leader="dot" w:pos="9360"/>
            </w:tabs>
            <w:spacing w:before="120" w:after="0" w:line="240" w:lineRule="auto"/>
            <w:ind w:left="0" w:right="200"/>
            <w:rPr>
              <w:rFonts w:ascii="Arial" w:hAnsi="Arial"/>
              <w:b/>
              <w:color w:val="2E75B6"/>
              <w:sz w:val="20"/>
            </w:rPr>
          </w:pPr>
          <w:hyperlink w:anchor="service-boundaries" w:history="true">
            <w:r>
              <w:rPr>
                <w:rFonts w:ascii="Arial" w:hAnsi="Arial"/>
                <w:b/>
                <w:color w:val="2E75B6"/>
                <w:sz w:val="20"/>
              </w:rPr>
              <w:t xml:space="preserve">6. Service Boundaries</w:t>
            </w:r>
            <w:r>
              <w:rPr>
                <w:rFonts w:ascii="Arial" w:hAnsi="Arial"/>
                <w:b/>
                <w:color w:val="2E75B6"/>
                <w:sz w:val="20"/>
              </w:rPr>
              <w:tab/>
            </w:r>
            <w:r>
              <w:rPr>
                <w:rFonts w:ascii="Arial" w:hAnsi="Arial"/>
                <w:b/>
                <w:color w:val="2E75B6"/>
                <w:sz w:val="20"/>
              </w:rPr>
              <w:t>27</w:t>
            </w:r>
          </w:hyperlink>
        </w:p>
        <w:p>
          <w:pPr>
            <w:tabs>
              <w:tab w:val="right" w:leader="dot" w:pos="9360"/>
            </w:tabs>
            <w:spacing w:before="0" w:after="0" w:line="240" w:lineRule="auto"/>
            <w:ind w:left="360" w:right="200"/>
            <w:rPr>
              <w:rFonts w:ascii="Arial" w:hAnsi="Arial"/>
              <w:color w:val="000000"/>
              <w:sz w:val="18"/>
            </w:rPr>
          </w:pPr>
          <w:hyperlink w:anchor="accountservice" w:history="true">
            <w:r>
              <w:rPr>
                <w:rFonts w:ascii="Arial" w:hAnsi="Arial"/>
                <w:color w:val="000000"/>
                <w:sz w:val="18"/>
              </w:rPr>
              <w:t xml:space="preserve">AccountService</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numberservice" w:history="true">
            <w:r>
              <w:rPr>
                <w:rFonts w:ascii="Arial" w:hAnsi="Arial"/>
                <w:color w:val="000000"/>
                <w:sz w:val="18"/>
              </w:rPr>
              <w:t xml:space="preserve">NumberService</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extensionservice" w:history="true">
            <w:r>
              <w:rPr>
                <w:rFonts w:ascii="Arial" w:hAnsi="Arial"/>
                <w:color w:val="000000"/>
                <w:sz w:val="18"/>
              </w:rPr>
              <w:t xml:space="preserve">ExtensionService</w:t>
            </w:r>
            <w:r>
              <w:rPr>
                <w:rFonts w:ascii="Arial" w:hAnsi="Arial"/>
                <w:color w:val="000000"/>
                <w:sz w:val="18"/>
              </w:rPr>
              <w:tab/>
            </w:r>
            <w:r>
              <w:rPr>
                <w:rFonts w:ascii="Arial" w:hAnsi="Arial"/>
                <w:color w:val="000000"/>
                <w:sz w:val="18"/>
              </w:rPr>
              <w:t>28</w:t>
            </w:r>
          </w:hyperlink>
        </w:p>
        <w:p>
          <w:pPr>
            <w:tabs>
              <w:tab w:val="right" w:leader="dot" w:pos="9360"/>
            </w:tabs>
            <w:spacing w:before="0" w:after="0" w:line="240" w:lineRule="auto"/>
            <w:ind w:left="360" w:right="200"/>
            <w:rPr>
              <w:rFonts w:ascii="Arial" w:hAnsi="Arial"/>
              <w:color w:val="000000"/>
              <w:sz w:val="18"/>
            </w:rPr>
          </w:pPr>
          <w:hyperlink w:anchor="routingservice" w:history="true">
            <w:r>
              <w:rPr>
                <w:rFonts w:ascii="Arial" w:hAnsi="Arial"/>
                <w:color w:val="000000"/>
                <w:sz w:val="18"/>
              </w:rPr>
              <w:t xml:space="preserve">RoutingService</w:t>
            </w:r>
            <w:r>
              <w:rPr>
                <w:rFonts w:ascii="Arial" w:hAnsi="Arial"/>
                <w:color w:val="000000"/>
                <w:sz w:val="18"/>
              </w:rPr>
              <w:tab/>
            </w:r>
            <w:r>
              <w:rPr>
                <w:rFonts w:ascii="Arial" w:hAnsi="Arial"/>
                <w:color w:val="000000"/>
                <w:sz w:val="18"/>
              </w:rPr>
              <w:t>28</w:t>
            </w:r>
          </w:hyperlink>
        </w:p>
        <w:p>
          <w:pPr>
            <w:tabs>
              <w:tab w:val="right" w:leader="dot" w:pos="9360"/>
            </w:tabs>
            <w:spacing w:before="0" w:after="0" w:line="240" w:lineRule="auto"/>
            <w:ind w:left="360" w:right="200"/>
            <w:rPr>
              <w:rFonts w:ascii="Arial" w:hAnsi="Arial"/>
              <w:color w:val="000000"/>
              <w:sz w:val="18"/>
            </w:rPr>
          </w:pPr>
          <w:hyperlink w:anchor="telecomproviderservice" w:history="true">
            <w:r>
              <w:rPr>
                <w:rFonts w:ascii="Arial" w:hAnsi="Arial"/>
                <w:color w:val="000000"/>
                <w:sz w:val="18"/>
              </w:rPr>
              <w:t xml:space="preserve">TelecomProviderService</w:t>
            </w:r>
            <w:r>
              <w:rPr>
                <w:rFonts w:ascii="Arial" w:hAnsi="Arial"/>
                <w:color w:val="000000"/>
                <w:sz w:val="18"/>
              </w:rPr>
              <w:tab/>
            </w:r>
            <w:r>
              <w:rPr>
                <w:rFonts w:ascii="Arial" w:hAnsi="Arial"/>
                <w:color w:val="000000"/>
                <w:sz w:val="18"/>
              </w:rPr>
              <w:t>28</w:t>
            </w:r>
          </w:hyperlink>
        </w:p>
        <w:p>
          <w:pPr>
            <w:tabs>
              <w:tab w:val="right" w:leader="dot" w:pos="9360"/>
            </w:tabs>
            <w:spacing w:before="0" w:after="0" w:line="240" w:lineRule="auto"/>
            <w:ind w:left="360" w:right="200"/>
            <w:rPr>
              <w:rFonts w:ascii="Arial" w:hAnsi="Arial"/>
              <w:color w:val="000000"/>
              <w:sz w:val="18"/>
            </w:rPr>
          </w:pPr>
          <w:hyperlink w:anchor="conversationservice" w:history="true">
            <w:r>
              <w:rPr>
                <w:rFonts w:ascii="Arial" w:hAnsi="Arial"/>
                <w:color w:val="000000"/>
                <w:sz w:val="18"/>
              </w:rPr>
              <w:t xml:space="preserve">ConversationService</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smsservice" w:history="true">
            <w:r>
              <w:rPr>
                <w:rFonts w:ascii="Arial" w:hAnsi="Arial"/>
                <w:color w:val="000000"/>
                <w:sz w:val="18"/>
              </w:rPr>
              <w:t xml:space="preserve">SmsService</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voicemailservice" w:history="true">
            <w:r>
              <w:rPr>
                <w:rFonts w:ascii="Arial" w:hAnsi="Arial"/>
                <w:color w:val="000000"/>
                <w:sz w:val="18"/>
              </w:rPr>
              <w:t xml:space="preserve">VoicemailService</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notificationservice" w:history="true">
            <w:r>
              <w:rPr>
                <w:rFonts w:ascii="Arial" w:hAnsi="Arial"/>
                <w:color w:val="000000"/>
                <w:sz w:val="18"/>
              </w:rPr>
              <w:t xml:space="preserve">NotificationService</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integrationservice" w:history="true">
            <w:r>
              <w:rPr>
                <w:rFonts w:ascii="Arial" w:hAnsi="Arial"/>
                <w:color w:val="000000"/>
                <w:sz w:val="18"/>
              </w:rPr>
              <w:t xml:space="preserve">IntegrationService</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aiservice" w:history="true">
            <w:r>
              <w:rPr>
                <w:rFonts w:ascii="Arial" w:hAnsi="Arial"/>
                <w:color w:val="000000"/>
                <w:sz w:val="18"/>
              </w:rPr>
              <w:t xml:space="preserve">AiService</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billingservice" w:history="true">
            <w:r>
              <w:rPr>
                <w:rFonts w:ascii="Arial" w:hAnsi="Arial"/>
                <w:color w:val="000000"/>
                <w:sz w:val="18"/>
              </w:rPr>
              <w:t xml:space="preserve">BillingService</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auditlogservice" w:history="true">
            <w:r>
              <w:rPr>
                <w:rFonts w:ascii="Arial" w:hAnsi="Arial"/>
                <w:color w:val="000000"/>
                <w:sz w:val="18"/>
              </w:rPr>
              <w:t xml:space="preserve">AuditLogService</w:t>
            </w:r>
            <w:r>
              <w:rPr>
                <w:rFonts w:ascii="Arial" w:hAnsi="Arial"/>
                <w:color w:val="000000"/>
                <w:sz w:val="18"/>
              </w:rPr>
              <w:tab/>
            </w:r>
            <w:r>
              <w:rPr>
                <w:rFonts w:ascii="Arial" w:hAnsi="Arial"/>
                <w:color w:val="000000"/>
                <w:sz w:val="18"/>
              </w:rPr>
              <w:t>32</w:t>
            </w:r>
          </w:hyperlink>
        </w:p>
        <w:p>
          <w:pPr>
            <w:tabs>
              <w:tab w:val="right" w:leader="dot" w:pos="9360"/>
            </w:tabs>
            <w:spacing w:before="120" w:after="0" w:line="240" w:lineRule="auto"/>
            <w:ind w:left="0" w:right="200"/>
            <w:rPr>
              <w:rFonts w:ascii="Arial" w:hAnsi="Arial"/>
              <w:b/>
              <w:color w:val="2E75B6"/>
              <w:sz w:val="20"/>
            </w:rPr>
          </w:pPr>
          <w:hyperlink w:anchor="data-flow-examples" w:history="true">
            <w:r>
              <w:rPr>
                <w:rFonts w:ascii="Arial" w:hAnsi="Arial"/>
                <w:b/>
                <w:color w:val="2E75B6"/>
                <w:sz w:val="20"/>
              </w:rPr>
              <w:t xml:space="preserve">7. Data Flow Examples</w:t>
            </w:r>
            <w:r>
              <w:rPr>
                <w:rFonts w:ascii="Arial" w:hAnsi="Arial"/>
                <w:b/>
                <w:color w:val="2E75B6"/>
                <w:sz w:val="20"/>
              </w:rPr>
              <w:tab/>
            </w:r>
            <w:r>
              <w:rPr>
                <w:rFonts w:ascii="Arial" w:hAnsi="Arial"/>
                <w:b/>
                <w:color w:val="2E75B6"/>
                <w:sz w:val="20"/>
              </w:rPr>
              <w:t>32</w:t>
            </w:r>
          </w:hyperlink>
        </w:p>
        <w:p>
          <w:pPr>
            <w:tabs>
              <w:tab w:val="right" w:leader="dot" w:pos="9360"/>
            </w:tabs>
            <w:spacing w:before="0" w:after="0" w:line="240" w:lineRule="auto"/>
            <w:ind w:left="360" w:right="200"/>
            <w:rPr>
              <w:rFonts w:ascii="Arial" w:hAnsi="Arial"/>
              <w:color w:val="000000"/>
              <w:sz w:val="18"/>
            </w:rPr>
          </w:pPr>
          <w:hyperlink w:anchor="onboarding" w:history="true">
            <w:r>
              <w:rPr>
                <w:rFonts w:ascii="Arial" w:hAnsi="Arial"/>
                <w:color w:val="000000"/>
                <w:sz w:val="18"/>
              </w:rPr>
              <w:t xml:space="preserve">Onboarding</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buying-a-number" w:history="true">
            <w:r>
              <w:rPr>
                <w:rFonts w:ascii="Arial" w:hAnsi="Arial"/>
                <w:color w:val="000000"/>
                <w:sz w:val="18"/>
              </w:rPr>
              <w:t xml:space="preserve">Buying A Number</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creating-an-extension" w:history="true">
            <w:r>
              <w:rPr>
                <w:rFonts w:ascii="Arial" w:hAnsi="Arial"/>
                <w:color w:val="000000"/>
                <w:sz w:val="18"/>
              </w:rPr>
              <w:t xml:space="preserve">Creating An Extension</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inbound-call-to-extension" w:history="true">
            <w:r>
              <w:rPr>
                <w:rFonts w:ascii="Arial" w:hAnsi="Arial"/>
                <w:color w:val="000000"/>
                <w:sz w:val="18"/>
              </w:rPr>
              <w:t xml:space="preserve">Inbound Call To Extension</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missed-call-to-voicemail" w:history="true">
            <w:r>
              <w:rPr>
                <w:rFonts w:ascii="Arial" w:hAnsi="Arial"/>
                <w:color w:val="000000"/>
                <w:sz w:val="18"/>
              </w:rPr>
              <w:t xml:space="preserve">Missed Call To Voicemail</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sms-received" w:history="true">
            <w:r>
              <w:rPr>
                <w:rFonts w:ascii="Arial" w:hAnsi="Arial"/>
                <w:color w:val="000000"/>
                <w:sz w:val="18"/>
              </w:rPr>
              <w:t xml:space="preserve">SMS Received</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outbound-call" w:history="true">
            <w:r>
              <w:rPr>
                <w:rFonts w:ascii="Arial" w:hAnsi="Arial"/>
                <w:color w:val="000000"/>
                <w:sz w:val="18"/>
              </w:rPr>
              <w:t xml:space="preserve">Outbound Call</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business-hours-greeting-selection" w:history="true">
            <w:r>
              <w:rPr>
                <w:rFonts w:ascii="Arial" w:hAnsi="Arial"/>
                <w:color w:val="000000"/>
                <w:sz w:val="18"/>
              </w:rPr>
              <w:t xml:space="preserve">Business Hours Greeting Selection</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notification-delivery" w:history="true">
            <w:r>
              <w:rPr>
                <w:rFonts w:ascii="Arial" w:hAnsi="Arial"/>
                <w:color w:val="000000"/>
                <w:sz w:val="18"/>
              </w:rPr>
              <w:t xml:space="preserve">Notification Delivery</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ai-transcript-and-summary" w:history="true">
            <w:r>
              <w:rPr>
                <w:rFonts w:ascii="Arial" w:hAnsi="Arial"/>
                <w:color w:val="000000"/>
                <w:sz w:val="18"/>
              </w:rPr>
              <w:t xml:space="preserve">AI Transcript And Summary</w:t>
            </w:r>
            <w:r>
              <w:rPr>
                <w:rFonts w:ascii="Arial" w:hAnsi="Arial"/>
                <w:color w:val="000000"/>
                <w:sz w:val="18"/>
              </w:rPr>
              <w:tab/>
            </w:r>
            <w:r>
              <w:rPr>
                <w:rFonts w:ascii="Arial" w:hAnsi="Arial"/>
                <w:color w:val="000000"/>
                <w:sz w:val="18"/>
              </w:rPr>
              <w:t>36</w:t>
            </w:r>
          </w:hyperlink>
        </w:p>
        <w:p>
          <w:pPr>
            <w:tabs>
              <w:tab w:val="right" w:leader="dot" w:pos="9360"/>
            </w:tabs>
            <w:spacing w:before="120" w:after="0" w:line="240" w:lineRule="auto"/>
            <w:ind w:left="0" w:right="200"/>
            <w:rPr>
              <w:rFonts w:ascii="Arial" w:hAnsi="Arial"/>
              <w:b/>
              <w:color w:val="2E75B6"/>
              <w:sz w:val="20"/>
            </w:rPr>
          </w:pPr>
          <w:hyperlink w:anchor="security-permissions" w:history="true">
            <w:r>
              <w:rPr>
                <w:rFonts w:ascii="Arial" w:hAnsi="Arial"/>
                <w:b/>
                <w:color w:val="2E75B6"/>
                <w:sz w:val="20"/>
              </w:rPr>
              <w:t xml:space="preserve">8. Security &amp; Permissions</w:t>
            </w:r>
            <w:r>
              <w:rPr>
                <w:rFonts w:ascii="Arial" w:hAnsi="Arial"/>
                <w:b/>
                <w:color w:val="2E75B6"/>
                <w:sz w:val="20"/>
              </w:rPr>
              <w:tab/>
            </w:r>
            <w:r>
              <w:rPr>
                <w:rFonts w:ascii="Arial" w:hAnsi="Arial"/>
                <w:b/>
                <w:color w:val="2E75B6"/>
                <w:sz w:val="20"/>
              </w:rPr>
              <w:t>36</w:t>
            </w:r>
          </w:hyperlink>
        </w:p>
        <w:p>
          <w:pPr>
            <w:tabs>
              <w:tab w:val="right" w:leader="dot" w:pos="9360"/>
            </w:tabs>
            <w:spacing w:before="0" w:after="0" w:line="240" w:lineRule="auto"/>
            <w:ind w:left="360" w:right="200"/>
            <w:rPr>
              <w:rFonts w:ascii="Arial" w:hAnsi="Arial"/>
              <w:color w:val="000000"/>
              <w:sz w:val="18"/>
            </w:rPr>
          </w:pPr>
          <w:hyperlink w:anchor="tenant-isolation" w:history="true">
            <w:r>
              <w:rPr>
                <w:rFonts w:ascii="Arial" w:hAnsi="Arial"/>
                <w:color w:val="000000"/>
                <w:sz w:val="18"/>
              </w:rPr>
              <w:t xml:space="preserve">Tenant Isolation</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user-roles" w:history="true">
            <w:r>
              <w:rPr>
                <w:rFonts w:ascii="Arial" w:hAnsi="Arial"/>
                <w:color w:val="000000"/>
                <w:sz w:val="18"/>
              </w:rPr>
              <w:t xml:space="preserve">User Roles</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extension-access" w:history="true">
            <w:r>
              <w:rPr>
                <w:rFonts w:ascii="Arial" w:hAnsi="Arial"/>
                <w:color w:val="000000"/>
                <w:sz w:val="18"/>
              </w:rPr>
              <w:t xml:space="preserve">Extension Access</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inbox-access" w:history="true">
            <w:r>
              <w:rPr>
                <w:rFonts w:ascii="Arial" w:hAnsi="Arial"/>
                <w:color w:val="000000"/>
                <w:sz w:val="18"/>
              </w:rPr>
              <w:t xml:space="preserve">Inbox Access</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audit-logging" w:history="true">
            <w:r>
              <w:rPr>
                <w:rFonts w:ascii="Arial" w:hAnsi="Arial"/>
                <w:color w:val="000000"/>
                <w:sz w:val="18"/>
              </w:rPr>
              <w:t xml:space="preserve">Audit Logging</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api-security" w:history="true">
            <w:r>
              <w:rPr>
                <w:rFonts w:ascii="Arial" w:hAnsi="Arial"/>
                <w:color w:val="000000"/>
                <w:sz w:val="18"/>
              </w:rPr>
              <w:t xml:space="preserve">API Security</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webhook-validation" w:history="true">
            <w:r>
              <w:rPr>
                <w:rFonts w:ascii="Arial" w:hAnsi="Arial"/>
                <w:color w:val="000000"/>
                <w:sz w:val="18"/>
              </w:rPr>
              <w:t xml:space="preserve">Webhook Validation</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recording-access" w:history="true">
            <w:r>
              <w:rPr>
                <w:rFonts w:ascii="Arial" w:hAnsi="Arial"/>
                <w:color w:val="000000"/>
                <w:sz w:val="18"/>
              </w:rPr>
              <w:t xml:space="preserve">Recording Access</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retention-rules" w:history="true">
            <w:r>
              <w:rPr>
                <w:rFonts w:ascii="Arial" w:hAnsi="Arial"/>
                <w:color w:val="000000"/>
                <w:sz w:val="18"/>
              </w:rPr>
              <w:t xml:space="preserve">Retention Rules</w:t>
            </w:r>
            <w:r>
              <w:rPr>
                <w:rFonts w:ascii="Arial" w:hAnsi="Arial"/>
                <w:color w:val="000000"/>
                <w:sz w:val="18"/>
              </w:rPr>
              <w:tab/>
            </w:r>
            <w:r>
              <w:rPr>
                <w:rFonts w:ascii="Arial" w:hAnsi="Arial"/>
                <w:color w:val="000000"/>
                <w:sz w:val="18"/>
              </w:rPr>
              <w:t>38</w:t>
            </w:r>
          </w:hyperlink>
        </w:p>
        <w:p>
          <w:pPr>
            <w:tabs>
              <w:tab w:val="right" w:leader="dot" w:pos="9360"/>
            </w:tabs>
            <w:spacing w:before="120" w:after="0" w:line="240" w:lineRule="auto"/>
            <w:ind w:left="0" w:right="200"/>
            <w:rPr>
              <w:rFonts w:ascii="Arial" w:hAnsi="Arial"/>
              <w:b/>
              <w:color w:val="2E75B6"/>
              <w:sz w:val="20"/>
            </w:rPr>
          </w:pPr>
          <w:hyperlink w:anchor="operational-requirements" w:history="true">
            <w:r>
              <w:rPr>
                <w:rFonts w:ascii="Arial" w:hAnsi="Arial"/>
                <w:b/>
                <w:color w:val="2E75B6"/>
                <w:sz w:val="20"/>
              </w:rPr>
              <w:t xml:space="preserve">9. Operational Requirements</w:t>
            </w:r>
            <w:r>
              <w:rPr>
                <w:rFonts w:ascii="Arial" w:hAnsi="Arial"/>
                <w:b/>
                <w:color w:val="2E75B6"/>
                <w:sz w:val="20"/>
              </w:rPr>
              <w:tab/>
            </w:r>
            <w:r>
              <w:rPr>
                <w:rFonts w:ascii="Arial" w:hAnsi="Arial"/>
                <w:b/>
                <w:color w:val="2E75B6"/>
                <w:sz w:val="20"/>
              </w:rPr>
              <w:t>38</w:t>
            </w:r>
          </w:hyperlink>
        </w:p>
        <w:p>
          <w:pPr>
            <w:tabs>
              <w:tab w:val="right" w:leader="dot" w:pos="9360"/>
            </w:tabs>
            <w:spacing w:before="0" w:after="0" w:line="240" w:lineRule="auto"/>
            <w:ind w:left="360" w:right="200"/>
            <w:rPr>
              <w:rFonts w:ascii="Arial" w:hAnsi="Arial"/>
              <w:color w:val="000000"/>
              <w:sz w:val="18"/>
            </w:rPr>
          </w:pPr>
          <w:hyperlink w:anchor="logging" w:history="true">
            <w:r>
              <w:rPr>
                <w:rFonts w:ascii="Arial" w:hAnsi="Arial"/>
                <w:color w:val="000000"/>
                <w:sz w:val="18"/>
              </w:rPr>
              <w:t xml:space="preserve">Logging</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error-monitoring-1" w:history="true">
            <w:r>
              <w:rPr>
                <w:rFonts w:ascii="Arial" w:hAnsi="Arial"/>
                <w:color w:val="000000"/>
                <w:sz w:val="18"/>
              </w:rPr>
              <w:t xml:space="preserve">Error Monitoring</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alerting" w:history="true">
            <w:r>
              <w:rPr>
                <w:rFonts w:ascii="Arial" w:hAnsi="Arial"/>
                <w:color w:val="000000"/>
                <w:sz w:val="18"/>
              </w:rPr>
              <w:t xml:space="preserve">Alerting</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retries" w:history="true">
            <w:r>
              <w:rPr>
                <w:rFonts w:ascii="Arial" w:hAnsi="Arial"/>
                <w:color w:val="000000"/>
                <w:sz w:val="18"/>
              </w:rPr>
              <w:t xml:space="preserve">Retries</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failed-webhook-handling" w:history="true">
            <w:r>
              <w:rPr>
                <w:rFonts w:ascii="Arial" w:hAnsi="Arial"/>
                <w:color w:val="000000"/>
                <w:sz w:val="18"/>
              </w:rPr>
              <w:t xml:space="preserve">Failed Webhook Handling</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telecom-provider-outage-handling" w:history="true">
            <w:r>
              <w:rPr>
                <w:rFonts w:ascii="Arial" w:hAnsi="Arial"/>
                <w:color w:val="000000"/>
                <w:sz w:val="18"/>
              </w:rPr>
              <w:t xml:space="preserve">Telecom Provider Outage Handling</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backup-recovery" w:history="true">
            <w:r>
              <w:rPr>
                <w:rFonts w:ascii="Arial" w:hAnsi="Arial"/>
                <w:color w:val="000000"/>
                <w:sz w:val="18"/>
              </w:rPr>
              <w:t xml:space="preserve">Backup / Recovery</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environment-separation" w:history="true">
            <w:r>
              <w:rPr>
                <w:rFonts w:ascii="Arial" w:hAnsi="Arial"/>
                <w:color w:val="000000"/>
                <w:sz w:val="18"/>
              </w:rPr>
              <w:t xml:space="preserve">Environment Separation</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admin-visibility" w:history="true">
            <w:r>
              <w:rPr>
                <w:rFonts w:ascii="Arial" w:hAnsi="Arial"/>
                <w:color w:val="000000"/>
                <w:sz w:val="18"/>
              </w:rPr>
              <w:t xml:space="preserve">Admin Visibility</w:t>
            </w:r>
            <w:r>
              <w:rPr>
                <w:rFonts w:ascii="Arial" w:hAnsi="Arial"/>
                <w:color w:val="000000"/>
                <w:sz w:val="18"/>
              </w:rPr>
              <w:tab/>
            </w:r>
            <w:r>
              <w:rPr>
                <w:rFonts w:ascii="Arial" w:hAnsi="Arial"/>
                <w:color w:val="000000"/>
                <w:sz w:val="18"/>
              </w:rPr>
              <w:t>40</w:t>
            </w:r>
          </w:hyperlink>
        </w:p>
        <w:p>
          <w:pPr>
            <w:tabs>
              <w:tab w:val="right" w:leader="dot" w:pos="9360"/>
            </w:tabs>
            <w:spacing w:before="120" w:after="0" w:line="240" w:lineRule="auto"/>
            <w:ind w:left="0" w:right="200"/>
            <w:rPr>
              <w:rFonts w:ascii="Arial" w:hAnsi="Arial"/>
              <w:b/>
              <w:color w:val="2E75B6"/>
              <w:sz w:val="20"/>
            </w:rPr>
          </w:pPr>
          <w:hyperlink w:anchor="compliance-telecom-requirements" w:history="true">
            <w:r>
              <w:rPr>
                <w:rFonts w:ascii="Arial" w:hAnsi="Arial"/>
                <w:b/>
                <w:color w:val="2E75B6"/>
                <w:sz w:val="20"/>
              </w:rPr>
              <w:t xml:space="preserve">10. Compliance &amp; Telecom Requirements</w:t>
            </w:r>
            <w:r>
              <w:rPr>
                <w:rFonts w:ascii="Arial" w:hAnsi="Arial"/>
                <w:b/>
                <w:color w:val="2E75B6"/>
                <w:sz w:val="20"/>
              </w:rPr>
              <w:tab/>
            </w:r>
            <w:r>
              <w:rPr>
                <w:rFonts w:ascii="Arial" w:hAnsi="Arial"/>
                <w:b/>
                <w:color w:val="2E75B6"/>
                <w:sz w:val="20"/>
              </w:rPr>
              <w:t>40</w:t>
            </w:r>
          </w:hyperlink>
        </w:p>
        <w:p>
          <w:pPr>
            <w:tabs>
              <w:tab w:val="right" w:leader="dot" w:pos="9360"/>
            </w:tabs>
            <w:spacing w:before="0" w:after="0" w:line="240" w:lineRule="auto"/>
            <w:ind w:left="360" w:right="200"/>
            <w:rPr>
              <w:rFonts w:ascii="Arial" w:hAnsi="Arial"/>
              <w:color w:val="000000"/>
              <w:sz w:val="18"/>
            </w:rPr>
          </w:pPr>
          <w:hyperlink w:anchor="dlc" w:history="true">
            <w:r>
              <w:rPr>
                <w:rFonts w:ascii="Arial" w:hAnsi="Arial"/>
                <w:color w:val="000000"/>
                <w:sz w:val="18"/>
              </w:rPr>
              <w:t xml:space="preserve">10DLC</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toll-free-verification" w:history="true">
            <w:r>
              <w:rPr>
                <w:rFonts w:ascii="Arial" w:hAnsi="Arial"/>
                <w:color w:val="000000"/>
                <w:sz w:val="18"/>
              </w:rPr>
              <w:t xml:space="preserve">Toll-Free Verification</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stirshaken" w:history="true">
            <w:r>
              <w:rPr>
                <w:rFonts w:ascii="Arial" w:hAnsi="Arial"/>
                <w:color w:val="000000"/>
                <w:sz w:val="18"/>
              </w:rPr>
              <w:t xml:space="preserve">STIR/SHAKEN</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cnam-1" w:history="true">
            <w:r>
              <w:rPr>
                <w:rFonts w:ascii="Arial" w:hAnsi="Arial"/>
                <w:color w:val="000000"/>
                <w:sz w:val="18"/>
              </w:rPr>
              <w:t xml:space="preserve">CNAM</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e911-emergency-calling" w:history="true">
            <w:r>
              <w:rPr>
                <w:rFonts w:ascii="Arial" w:hAnsi="Arial"/>
                <w:color w:val="000000"/>
                <w:sz w:val="18"/>
              </w:rPr>
              <w:t xml:space="preserve">E911 / Emergency Calling</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call-recording-consent" w:history="true">
            <w:r>
              <w:rPr>
                <w:rFonts w:ascii="Arial" w:hAnsi="Arial"/>
                <w:color w:val="000000"/>
                <w:sz w:val="18"/>
              </w:rPr>
              <w:t xml:space="preserve">Call Recording Consent</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telecom-taxes" w:history="true">
            <w:r>
              <w:rPr>
                <w:rFonts w:ascii="Arial" w:hAnsi="Arial"/>
                <w:color w:val="000000"/>
                <w:sz w:val="18"/>
              </w:rPr>
              <w:t xml:space="preserve">Telecom Taxes</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number-porting" w:history="true">
            <w:r>
              <w:rPr>
                <w:rFonts w:ascii="Arial" w:hAnsi="Arial"/>
                <w:color w:val="000000"/>
                <w:sz w:val="18"/>
              </w:rPr>
              <w:t xml:space="preserve">Number Porting</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abuse-spam-prevention" w:history="true">
            <w:r>
              <w:rPr>
                <w:rFonts w:ascii="Arial" w:hAnsi="Arial"/>
                <w:color w:val="000000"/>
                <w:sz w:val="18"/>
              </w:rPr>
              <w:t xml:space="preserve">Abuse / Spam Prevention</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message-deliverability" w:history="true">
            <w:r>
              <w:rPr>
                <w:rFonts w:ascii="Arial" w:hAnsi="Arial"/>
                <w:color w:val="000000"/>
                <w:sz w:val="18"/>
              </w:rPr>
              <w:t xml:space="preserve">Message Deliverability</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data-retention" w:history="true">
            <w:r>
              <w:rPr>
                <w:rFonts w:ascii="Arial" w:hAnsi="Arial"/>
                <w:color w:val="000000"/>
                <w:sz w:val="18"/>
              </w:rPr>
              <w:t xml:space="preserve">Data Retention</w:t>
            </w:r>
            <w:r>
              <w:rPr>
                <w:rFonts w:ascii="Arial" w:hAnsi="Arial"/>
                <w:color w:val="000000"/>
                <w:sz w:val="18"/>
              </w:rPr>
              <w:tab/>
            </w:r>
            <w:r>
              <w:rPr>
                <w:rFonts w:ascii="Arial" w:hAnsi="Arial"/>
                <w:color w:val="000000"/>
                <w:sz w:val="18"/>
              </w:rPr>
              <w:t>42</w:t>
            </w:r>
          </w:hyperlink>
        </w:p>
        <w:p>
          <w:pPr>
            <w:tabs>
              <w:tab w:val="right" w:leader="dot" w:pos="9360"/>
            </w:tabs>
            <w:spacing w:before="120" w:after="0" w:line="240" w:lineRule="auto"/>
            <w:ind w:left="0" w:right="200"/>
            <w:rPr>
              <w:rFonts w:ascii="Arial" w:hAnsi="Arial"/>
              <w:b/>
              <w:color w:val="2E75B6"/>
              <w:sz w:val="20"/>
            </w:rPr>
          </w:pPr>
          <w:hyperlink w:anchor="what-not-to-build-in-v1" w:history="true">
            <w:r>
              <w:rPr>
                <w:rFonts w:ascii="Arial" w:hAnsi="Arial"/>
                <w:b/>
                <w:color w:val="2E75B6"/>
                <w:sz w:val="20"/>
              </w:rPr>
              <w:t xml:space="preserve">11. What NOT To Build In V1</w:t>
            </w:r>
            <w:r>
              <w:rPr>
                <w:rFonts w:ascii="Arial" w:hAnsi="Arial"/>
                <w:b/>
                <w:color w:val="2E75B6"/>
                <w:sz w:val="20"/>
              </w:rPr>
              <w:tab/>
            </w:r>
            <w:r>
              <w:rPr>
                <w:rFonts w:ascii="Arial" w:hAnsi="Arial"/>
                <w:b/>
                <w:color w:val="2E75B6"/>
                <w:sz w:val="20"/>
              </w:rPr>
              <w:t>43</w:t>
            </w:r>
          </w:hyperlink>
        </w:p>
        <w:p>
          <w:pPr>
            <w:tabs>
              <w:tab w:val="right" w:leader="dot" w:pos="9360"/>
            </w:tabs>
            <w:spacing w:before="120" w:after="0" w:line="240" w:lineRule="auto"/>
            <w:ind w:left="0" w:right="200"/>
            <w:rPr>
              <w:rFonts w:ascii="Arial" w:hAnsi="Arial"/>
              <w:b/>
              <w:color w:val="2E75B6"/>
              <w:sz w:val="20"/>
            </w:rPr>
          </w:pPr>
          <w:hyperlink w:anchor="mvp-vertical-slice" w:history="true">
            <w:r>
              <w:rPr>
                <w:rFonts w:ascii="Arial" w:hAnsi="Arial"/>
                <w:b/>
                <w:color w:val="2E75B6"/>
                <w:sz w:val="20"/>
              </w:rPr>
              <w:t xml:space="preserve">12. MVP Vertical Slice</w:t>
            </w:r>
            <w:r>
              <w:rPr>
                <w:rFonts w:ascii="Arial" w:hAnsi="Arial"/>
                <w:b/>
                <w:color w:val="2E75B6"/>
                <w:sz w:val="20"/>
              </w:rPr>
              <w:tab/>
            </w:r>
            <w:r>
              <w:rPr>
                <w:rFonts w:ascii="Arial" w:hAnsi="Arial"/>
                <w:b/>
                <w:color w:val="2E75B6"/>
                <w:sz w:val="20"/>
              </w:rPr>
              <w:t>43</w:t>
            </w:r>
          </w:hyperlink>
        </w:p>
        <w:p>
          <w:pPr>
            <w:tabs>
              <w:tab w:val="right" w:leader="dot" w:pos="9360"/>
            </w:tabs>
            <w:spacing w:before="0" w:after="0" w:line="240" w:lineRule="auto"/>
            <w:ind w:left="360" w:right="200"/>
            <w:rPr>
              <w:rFonts w:ascii="Arial" w:hAnsi="Arial"/>
              <w:color w:val="000000"/>
              <w:sz w:val="18"/>
            </w:rPr>
          </w:pPr>
          <w:hyperlink w:anchor="goal-1" w:history="true">
            <w:r>
              <w:rPr>
                <w:rFonts w:ascii="Arial" w:hAnsi="Arial"/>
                <w:color w:val="000000"/>
                <w:sz w:val="18"/>
              </w:rPr>
              <w:t xml:space="preserve">Goal</w:t>
            </w:r>
            <w:r>
              <w:rPr>
                <w:rFonts w:ascii="Arial" w:hAnsi="Arial"/>
                <w:color w:val="000000"/>
                <w:sz w:val="18"/>
              </w:rPr>
              <w:tab/>
            </w:r>
            <w:r>
              <w:rPr>
                <w:rFonts w:ascii="Arial" w:hAnsi="Arial"/>
                <w:color w:val="000000"/>
                <w:sz w:val="18"/>
              </w:rPr>
              <w:t>43</w:t>
            </w:r>
          </w:hyperlink>
        </w:p>
        <w:p>
          <w:pPr>
            <w:tabs>
              <w:tab w:val="right" w:leader="dot" w:pos="9360"/>
            </w:tabs>
            <w:spacing w:before="0" w:after="0" w:line="240" w:lineRule="auto"/>
            <w:ind w:left="360" w:right="200"/>
            <w:rPr>
              <w:rFonts w:ascii="Arial" w:hAnsi="Arial"/>
              <w:color w:val="000000"/>
              <w:sz w:val="18"/>
            </w:rPr>
          </w:pPr>
          <w:hyperlink w:anchor="systems-touched" w:history="true">
            <w:r>
              <w:rPr>
                <w:rFonts w:ascii="Arial" w:hAnsi="Arial"/>
                <w:color w:val="000000"/>
                <w:sz w:val="18"/>
              </w:rPr>
              <w:t xml:space="preserve">Systems Touched</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services-needed" w:history="true">
            <w:r>
              <w:rPr>
                <w:rFonts w:ascii="Arial" w:hAnsi="Arial"/>
                <w:color w:val="000000"/>
                <w:sz w:val="18"/>
              </w:rPr>
              <w:t xml:space="preserve">Services Needed</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screens-involved" w:history="true">
            <w:r>
              <w:rPr>
                <w:rFonts w:ascii="Arial" w:hAnsi="Arial"/>
                <w:color w:val="000000"/>
                <w:sz w:val="18"/>
              </w:rPr>
              <w:t xml:space="preserve">Screens Involved</w:t>
            </w:r>
            <w:r>
              <w:rPr>
                <w:rFonts w:ascii="Arial" w:hAnsi="Arial"/>
                <w:color w:val="000000"/>
                <w:sz w:val="18"/>
              </w:rPr>
              <w:tab/>
            </w:r>
            <w:r>
              <w:rPr>
                <w:rFonts w:ascii="Arial" w:hAnsi="Arial"/>
                <w:color w:val="000000"/>
                <w:sz w:val="18"/>
              </w:rPr>
              <w:t>45</w:t>
            </w:r>
          </w:hyperlink>
        </w:p>
        <w:p>
          <w:pPr>
            <w:tabs>
              <w:tab w:val="right" w:leader="dot" w:pos="9360"/>
            </w:tabs>
            <w:spacing w:before="0" w:after="0" w:line="240" w:lineRule="auto"/>
            <w:ind w:left="360" w:right="200"/>
            <w:rPr>
              <w:rFonts w:ascii="Arial" w:hAnsi="Arial"/>
              <w:color w:val="000000"/>
              <w:sz w:val="18"/>
            </w:rPr>
          </w:pPr>
          <w:hyperlink w:anchor="events-emitted" w:history="true">
            <w:r>
              <w:rPr>
                <w:rFonts w:ascii="Arial" w:hAnsi="Arial"/>
                <w:color w:val="000000"/>
                <w:sz w:val="18"/>
              </w:rPr>
              <w:t xml:space="preserve">Events Emitted</w:t>
            </w:r>
            <w:r>
              <w:rPr>
                <w:rFonts w:ascii="Arial" w:hAnsi="Arial"/>
                <w:color w:val="000000"/>
                <w:sz w:val="18"/>
              </w:rPr>
              <w:tab/>
            </w:r>
            <w:r>
              <w:rPr>
                <w:rFonts w:ascii="Arial" w:hAnsi="Arial"/>
                <w:color w:val="000000"/>
                <w:sz w:val="18"/>
              </w:rPr>
              <w:t>45</w:t>
            </w:r>
          </w:hyperlink>
        </w:p>
        <w:p>
          <w:pPr>
            <w:tabs>
              <w:tab w:val="right" w:leader="dot" w:pos="9360"/>
            </w:tabs>
            <w:spacing w:before="0" w:after="0" w:line="240" w:lineRule="auto"/>
            <w:ind w:left="360" w:right="200"/>
            <w:rPr>
              <w:rFonts w:ascii="Arial" w:hAnsi="Arial"/>
              <w:color w:val="000000"/>
              <w:sz w:val="18"/>
            </w:rPr>
          </w:pPr>
          <w:hyperlink w:anchor="risks" w:history="true">
            <w:r>
              <w:rPr>
                <w:rFonts w:ascii="Arial" w:hAnsi="Arial"/>
                <w:color w:val="000000"/>
                <w:sz w:val="18"/>
              </w:rPr>
              <w:t xml:space="preserve">Risks</w:t>
            </w:r>
            <w:r>
              <w:rPr>
                <w:rFonts w:ascii="Arial" w:hAnsi="Arial"/>
                <w:color w:val="000000"/>
                <w:sz w:val="18"/>
              </w:rPr>
              <w:tab/>
            </w:r>
            <w:r>
              <w:rPr>
                <w:rFonts w:ascii="Arial" w:hAnsi="Arial"/>
                <w:color w:val="000000"/>
                <w:sz w:val="18"/>
              </w:rPr>
              <w:t>46</w:t>
            </w:r>
          </w:hyperlink>
        </w:p>
        <w:p>
          <w:pPr>
            <w:tabs>
              <w:tab w:val="right" w:leader="dot" w:pos="9360"/>
            </w:tabs>
            <w:spacing w:before="120" w:after="0" w:line="240" w:lineRule="auto"/>
            <w:ind w:left="0" w:right="200"/>
            <w:rPr>
              <w:rFonts w:ascii="Arial" w:hAnsi="Arial"/>
              <w:b/>
              <w:color w:val="2E75B6"/>
              <w:sz w:val="20"/>
            </w:rPr>
          </w:pPr>
          <w:hyperlink w:anchor="architecture-open-questions" w:history="true">
            <w:r>
              <w:rPr>
                <w:rFonts w:ascii="Arial" w:hAnsi="Arial"/>
                <w:b/>
                <w:color w:val="2E75B6"/>
                <w:sz w:val="20"/>
              </w:rPr>
              <w:t xml:space="preserve">13. Architecture Open Questions</w:t>
            </w:r>
            <w:r>
              <w:rPr>
                <w:rFonts w:ascii="Arial" w:hAnsi="Arial"/>
                <w:b/>
                <w:color w:val="2E75B6"/>
                <w:sz w:val="20"/>
              </w:rPr>
              <w:tab/>
            </w:r>
            <w:r>
              <w:rPr>
                <w:rFonts w:ascii="Arial" w:hAnsi="Arial"/>
                <w:b/>
                <w:color w:val="2E75B6"/>
                <w:sz w:val="20"/>
              </w:rPr>
              <w:t>46</w:t>
            </w:r>
          </w:hyperlink>
        </w:p>
        <w:p>
          <w:pPr>
            <w:tabs>
              <w:tab w:val="right" w:leader="dot" w:pos="9360"/>
            </w:tabs>
            <w:spacing w:before="120" w:after="0" w:line="240" w:lineRule="auto"/>
            <w:ind w:left="0" w:right="200"/>
            <w:rPr>
              <w:rFonts w:ascii="Arial" w:hAnsi="Arial"/>
              <w:b/>
              <w:color w:val="2E75B6"/>
              <w:sz w:val="20"/>
            </w:rPr>
          </w:pPr>
          <w:hyperlink w:anchor="canonical-truth" w:history="true">
            <w:r>
              <w:rPr>
                <w:rFonts w:ascii="Arial" w:hAnsi="Arial"/>
                <w:b/>
                <w:color w:val="2E75B6"/>
                <w:sz w:val="20"/>
              </w:rPr>
              <w:t xml:space="preserve">Canonical Truth</w:t>
            </w:r>
            <w:r>
              <w:rPr>
                <w:rFonts w:ascii="Arial" w:hAnsi="Arial"/>
                <w:b/>
                <w:color w:val="2E75B6"/>
                <w:sz w:val="20"/>
              </w:rPr>
              <w:tab/>
            </w:r>
            <w:r>
              <w:rPr>
                <w:rFonts w:ascii="Arial" w:hAnsi="Arial"/>
                <w:b/>
                <w:color w:val="2E75B6"/>
                <w:sz w:val="20"/>
              </w:rPr>
              <w:t>46</w:t>
            </w:r>
          </w:hyperlink>
        </w:p>
        <w:p>
          <w:r>
            <w:fldChar w:fldCharType="end"/>
          </w:r>
        </w:p>
      </w:sdtContent>
    </w:sdt>
    <w:bookmarkStart w:id="20" w:name="document-information"/>
    <w:p>
      <w:pPr>
        <w:pStyle w:val="Heading1"/>
      </w:pPr>
      <w:r>
        <w:t xml:space="preserve">Document Information</w:t>
      </w:r>
    </w:p>
    <w:p>
      <w:pPr>
        <w:pStyle w:val="FirstParagraph"/>
      </w:pPr>
      <w:r>
        <w:t xml:space="preserve">STATUS: FINAL</w:t>
      </w:r>
    </w:p>
    <w:p>
      <w:pPr>
        <w:pStyle w:val="BodyText"/>
      </w:pPr>
      <w:r>
        <w:t xml:space="preserve">Version: 1.0</w:t>
      </w:r>
    </w:p>
    <w:p>
      <w:pPr>
        <w:pStyle w:val="BodyText"/>
      </w:pPr>
      <w:r>
        <w:t xml:space="preserve">Last Updated: June 4, 2026</w:t>
      </w:r>
    </w:p>
    <w:p>
      <w:pPr>
        <w:pStyle w:val="BodyText"/>
      </w:pPr>
      <w:r>
        <w:t xml:space="preserve">Related Documents:</w:t>
      </w:r>
    </w:p>
    <w:p>
      <w:pPr>
        <w:numPr>
          <w:ilvl w:val="0"/>
          <w:numId w:val="1001"/>
        </w:numPr>
      </w:pPr>
      <w:r>
        <w:t xml:space="preserve">JOEL Domain Model v1.1 (FINAL FROZEN)</w:t>
      </w:r>
    </w:p>
    <w:p>
      <w:pPr>
        <w:numPr>
          <w:ilvl w:val="0"/>
          <w:numId w:val="1001"/>
        </w:numPr>
      </w:pPr>
      <w:r>
        <w:t xml:space="preserve">JOEL Product Rules v1.0 (FINAL)</w:t>
      </w:r>
    </w:p>
    <w:p>
      <w:pPr>
        <w:numPr>
          <w:ilvl w:val="0"/>
          <w:numId w:val="1001"/>
        </w:numPr>
      </w:pPr>
      <w:r>
        <w:t xml:space="preserve">JOEL Pricing &amp; Packaging v1.0</w:t>
      </w:r>
    </w:p>
    <w:p>
      <w:pPr>
        <w:numPr>
          <w:ilvl w:val="0"/>
          <w:numId w:val="1001"/>
        </w:numPr>
      </w:pPr>
      <w:r>
        <w:t xml:space="preserve">JOEL Navigation v1.0 (Screen Map)</w:t>
      </w:r>
    </w:p>
    <w:p>
      <w:pPr>
        <w:pStyle w:val="FirstParagraph"/>
      </w:pPr>
      <w:r>
        <w:t xml:space="preserve">Incorporates: Architecture Decisions Update and the v1 architecture decision freeze (June 2026)</w:t>
      </w:r>
    </w:p>
    <w:bookmarkEnd w:id="20"/>
    <w:bookmarkStart w:id="21" w:name="goal"/>
    <w:p>
      <w:pPr>
        <w:pStyle w:val="Heading1"/>
      </w:pPr>
      <w:r>
        <w:t xml:space="preserve">Goal</w:t>
      </w:r>
    </w:p>
    <w:p>
      <w:pPr>
        <w:pStyle w:val="FirstParagraph"/>
      </w:pPr>
      <w:r>
        <w:t xml:space="preserve">Define the technical architecture needed to build JOEL v1 without overengineering.</w:t>
      </w:r>
    </w:p>
    <w:p>
      <w:pPr>
        <w:pStyle w:val="BodyText"/>
      </w:pPr>
      <w:r>
        <w:t xml:space="preserve">JOEL is a software-native business phone system layered on top of telecom APIs.</w:t>
      </w:r>
    </w:p>
    <w:p>
      <w:pPr>
        <w:pStyle w:val="BodyText"/>
      </w:pPr>
      <w:r>
        <w:t xml:space="preserve">JOEL should not build carrier infrastructure, SIP switching, or telecom network operations in v1.</w:t>
      </w:r>
    </w:p>
    <w:bookmarkEnd w:id="21"/>
    <w:bookmarkStart w:id="50" w:name="architecture-decisions-confirmed"/>
    <w:p>
      <w:pPr>
        <w:pStyle w:val="Heading1"/>
      </w:pPr>
      <w:r>
        <w:t xml:space="preserve">Architecture Decisions (Confirmed)</w:t>
      </w:r>
    </w:p>
    <w:p>
      <w:pPr>
        <w:pStyle w:val="FirstParagraph"/>
      </w:pPr>
      <w:r>
        <w:t xml:space="preserve">The following decisions are confirmed and incorporated into this architecture. They refine the sections that follow and resolve several of the Open Questions in Section 13. Decisions that affect product behavior or pricing should also be ratified into the Product Rules and Pricing &amp; Packaging documents through a change request, per the governance note in Canonical Truth.</w:t>
      </w:r>
    </w:p>
    <w:bookmarkStart w:id="22" w:name="native-mobile-app"/>
    <w:p>
      <w:pPr>
        <w:pStyle w:val="Heading2"/>
      </w:pPr>
      <w:r>
        <w:t xml:space="preserve">Native Mobile App</w:t>
      </w:r>
    </w:p>
    <w:p>
      <w:pPr>
        <w:pStyle w:val="FirstParagraph"/>
      </w:pPr>
      <w:r>
        <w:t xml:space="preserve">V1 includes a thin native mobile app.</w:t>
      </w:r>
    </w:p>
    <w:p>
      <w:pPr>
        <w:pStyle w:val="BodyText"/>
      </w:pPr>
      <w:r>
        <w:t xml:space="preserve">Supported:</w:t>
      </w:r>
    </w:p>
    <w:p>
      <w:pPr>
        <w:numPr>
          <w:ilvl w:val="0"/>
          <w:numId w:val="1002"/>
        </w:numPr>
        <w:pStyle w:val="Compact"/>
      </w:pPr>
      <w:r>
        <w:t xml:space="preserve">Inbox</w:t>
      </w:r>
    </w:p>
    <w:p>
      <w:pPr>
        <w:numPr>
          <w:ilvl w:val="0"/>
          <w:numId w:val="1002"/>
        </w:numPr>
        <w:pStyle w:val="Compact"/>
      </w:pPr>
      <w:r>
        <w:t xml:space="preserve">Calls</w:t>
      </w:r>
    </w:p>
    <w:p>
      <w:pPr>
        <w:numPr>
          <w:ilvl w:val="0"/>
          <w:numId w:val="1002"/>
        </w:numPr>
        <w:pStyle w:val="Compact"/>
      </w:pPr>
      <w:r>
        <w:t xml:space="preserve">Voicemails</w:t>
      </w:r>
    </w:p>
    <w:p>
      <w:pPr>
        <w:numPr>
          <w:ilvl w:val="0"/>
          <w:numId w:val="1002"/>
        </w:numPr>
        <w:pStyle w:val="Compact"/>
      </w:pPr>
      <w:r>
        <w:t xml:space="preserve">Dialer</w:t>
      </w:r>
    </w:p>
    <w:p>
      <w:pPr>
        <w:pStyle w:val="FirstParagraph"/>
      </w:pPr>
      <w:r>
        <w:t xml:space="preserve">Not supported:</w:t>
      </w:r>
    </w:p>
    <w:p>
      <w:pPr>
        <w:numPr>
          <w:ilvl w:val="0"/>
          <w:numId w:val="1003"/>
        </w:numPr>
        <w:pStyle w:val="Compact"/>
      </w:pPr>
      <w:r>
        <w:t xml:space="preserve">Billing</w:t>
      </w:r>
    </w:p>
    <w:p>
      <w:pPr>
        <w:numPr>
          <w:ilvl w:val="0"/>
          <w:numId w:val="1003"/>
        </w:numPr>
        <w:pStyle w:val="Compact"/>
      </w:pPr>
      <w:r>
        <w:t xml:space="preserve">Number management</w:t>
      </w:r>
    </w:p>
    <w:p>
      <w:pPr>
        <w:numPr>
          <w:ilvl w:val="0"/>
          <w:numId w:val="1003"/>
        </w:numPr>
        <w:pStyle w:val="Compact"/>
      </w:pPr>
      <w:r>
        <w:t xml:space="preserve">Extension management</w:t>
      </w:r>
    </w:p>
    <w:p>
      <w:pPr>
        <w:numPr>
          <w:ilvl w:val="0"/>
          <w:numId w:val="1003"/>
        </w:numPr>
        <w:pStyle w:val="Compact"/>
      </w:pPr>
      <w:r>
        <w:t xml:space="preserve">User management</w:t>
      </w:r>
    </w:p>
    <w:p>
      <w:pPr>
        <w:numPr>
          <w:ilvl w:val="0"/>
          <w:numId w:val="1003"/>
        </w:numPr>
        <w:pStyle w:val="Compact"/>
      </w:pPr>
      <w:r>
        <w:t xml:space="preserve">Integrations</w:t>
      </w:r>
    </w:p>
    <w:p>
      <w:pPr>
        <w:numPr>
          <w:ilvl w:val="0"/>
          <w:numId w:val="1003"/>
        </w:numPr>
        <w:pStyle w:val="Compact"/>
      </w:pPr>
      <w:r>
        <w:t xml:space="preserve">Admin settings</w:t>
      </w:r>
    </w:p>
    <w:bookmarkEnd w:id="22"/>
    <w:bookmarkStart w:id="23" w:name="sip-phones"/>
    <w:p>
      <w:pPr>
        <w:pStyle w:val="Heading2"/>
      </w:pPr>
      <w:r>
        <w:t xml:space="preserve">SIP Phones</w:t>
      </w:r>
    </w:p>
    <w:p>
      <w:pPr>
        <w:pStyle w:val="FirstParagraph"/>
      </w:pPr>
      <w:r>
        <w:t xml:space="preserve">V1 supports one approved SIP phone family only. Recommendation: Yealink.</w:t>
      </w:r>
    </w:p>
    <w:p>
      <w:pPr>
        <w:pStyle w:val="BodyText"/>
      </w:pPr>
      <w:r>
        <w:t xml:space="preserve">Reasons: common, reliable, affordable, easier support, strong small-business fit.</w:t>
      </w:r>
    </w:p>
    <w:bookmarkEnd w:id="23"/>
    <w:bookmarkStart w:id="24" w:name="call-recording"/>
    <w:p>
      <w:pPr>
        <w:pStyle w:val="Heading2"/>
      </w:pPr>
      <w:r>
        <w:t xml:space="preserve">Call Recording</w:t>
      </w:r>
    </w:p>
    <w:p>
      <w:pPr>
        <w:pStyle w:val="FirstParagraph"/>
      </w:pPr>
      <w:r>
        <w:t xml:space="preserve">Call Recording is OFF by default. Customers may enable it by business or by extension.</w:t>
      </w:r>
    </w:p>
    <w:p>
      <w:pPr>
        <w:pStyle w:val="BodyText"/>
      </w:pPr>
      <w:r>
        <w:t xml:space="preserve">Reasons: reduces storage cost, reduces compliance risk, avoids unnecessary recording, keeps V1 simpler.</w:t>
      </w:r>
    </w:p>
    <w:p>
      <w:pPr>
        <w:pStyle w:val="BodyText"/>
      </w:pPr>
      <w:r>
        <w:t xml:space="preserve">Transcripts and summaries only exist when a recording or voicemail audio exists.</w:t>
      </w:r>
    </w:p>
    <w:bookmarkEnd w:id="24"/>
    <w:bookmarkStart w:id="25" w:name="sms-sending-permissions"/>
    <w:p>
      <w:pPr>
        <w:pStyle w:val="Heading2"/>
      </w:pPr>
      <w:r>
        <w:t xml:space="preserve">SMS Sending Permissions</w:t>
      </w:r>
    </w:p>
    <w:p>
      <w:pPr>
        <w:pStyle w:val="FirstParagraph"/>
      </w:pPr>
      <w:r>
        <w:t xml:space="preserve">Users may send SMS from Business Numbers they have permission to use. Inbox access controls Shared SMS Inbox visibility.</w:t>
      </w:r>
    </w:p>
    <w:bookmarkEnd w:id="25"/>
    <w:bookmarkStart w:id="26" w:name="caller-id-selection"/>
    <w:p>
      <w:pPr>
        <w:pStyle w:val="Heading2"/>
      </w:pPr>
      <w:r>
        <w:t xml:space="preserve">Caller ID Selection</w:t>
      </w:r>
    </w:p>
    <w:p>
      <w:pPr>
        <w:pStyle w:val="FirstParagraph"/>
      </w:pPr>
      <w:r>
        <w:t xml:space="preserve">The mobile app uses a default Extension and default Caller ID. Users may change the Extension or Caller ID before placing a call if they have permission.</w:t>
      </w:r>
    </w:p>
    <w:bookmarkEnd w:id="26"/>
    <w:bookmarkStart w:id="27" w:name="minutes"/>
    <w:p>
      <w:pPr>
        <w:pStyle w:val="Heading2"/>
      </w:pPr>
      <w:r>
        <w:t xml:space="preserve">Minutes</w:t>
      </w:r>
    </w:p>
    <w:p>
      <w:pPr>
        <w:pStyle w:val="FirstParagraph"/>
      </w:pPr>
      <w:r>
        <w:t xml:space="preserve">Only outbound minutes count toward plan usage. Inbound minutes do not count toward included monthly minutes.</w:t>
      </w:r>
    </w:p>
    <w:p>
      <w:pPr>
        <w:pStyle w:val="BodyText"/>
      </w:pPr>
      <w:r>
        <w:t xml:space="preserve">Reason: customers understand paying for calls they place; inbound usage is part of receiving business calls and should feel included.</w:t>
      </w:r>
    </w:p>
    <w:p>
      <w:pPr>
        <w:pStyle w:val="BodyText"/>
      </w:pPr>
      <w:r>
        <w:t xml:space="preserve">When included minutes are exceeded, a 1,000-minute pack is automatically added and charged according to Pricing &amp; Packaging. There is no customer approval workflow, and this uses add-on packs rather than per-minute overage billing.</w:t>
      </w:r>
    </w:p>
    <w:bookmarkEnd w:id="27"/>
    <w:bookmarkStart w:id="28" w:name="add-on-numbers"/>
    <w:p>
      <w:pPr>
        <w:pStyle w:val="Heading2"/>
      </w:pPr>
      <w:r>
        <w:t xml:space="preserve">Add-On Numbers</w:t>
      </w:r>
    </w:p>
    <w:p>
      <w:pPr>
        <w:pStyle w:val="FirstParagraph"/>
      </w:pPr>
      <w:r>
        <w:t xml:space="preserve">No hard plan cap. Customers may buy additional Business Numbers on any plan. Additional numbers are billed monthly.</w:t>
      </w:r>
    </w:p>
    <w:bookmarkEnd w:id="28"/>
    <w:bookmarkStart w:id="29" w:name="sip-phone-limits"/>
    <w:p>
      <w:pPr>
        <w:pStyle w:val="Heading2"/>
      </w:pPr>
      <w:r>
        <w:t xml:space="preserve">SIP Phone Limits</w:t>
      </w:r>
    </w:p>
    <w:p>
      <w:pPr>
        <w:pStyle w:val="FirstParagraph"/>
      </w:pPr>
      <w:r>
        <w:t xml:space="preserve">No hard cap. Grow and Max may add SIP Phones at the published monthly SIP Phone add-on price. Lite does not support SIP Phones.</w:t>
      </w:r>
    </w:p>
    <w:bookmarkEnd w:id="29"/>
    <w:bookmarkStart w:id="30" w:name="webhooks"/>
    <w:p>
      <w:pPr>
        <w:pStyle w:val="Heading2"/>
      </w:pPr>
      <w:r>
        <w:t xml:space="preserve">Webhooks</w:t>
      </w:r>
    </w:p>
    <w:p>
      <w:pPr>
        <w:pStyle w:val="FirstParagraph"/>
      </w:pPr>
      <w:r>
        <w:t xml:space="preserve">Max supports outbound customer webhooks only. Inbound webhooks are not V1.</w:t>
      </w:r>
    </w:p>
    <w:bookmarkEnd w:id="30"/>
    <w:bookmarkStart w:id="31" w:name="number-routing"/>
    <w:p>
      <w:pPr>
        <w:pStyle w:val="Heading2"/>
      </w:pPr>
      <w:r>
        <w:t xml:space="preserve">Number Routing</w:t>
      </w:r>
    </w:p>
    <w:p>
      <w:pPr>
        <w:pStyle w:val="FirstParagraph"/>
      </w:pPr>
      <w:r>
        <w:t xml:space="preserve">A Business Number routes only to a Greeting/Menu or a Direct Extension. No other routing path exists in V1.</w:t>
      </w:r>
    </w:p>
    <w:bookmarkEnd w:id="31"/>
    <w:bookmarkStart w:id="32" w:name="multi-business-access"/>
    <w:p>
      <w:pPr>
        <w:pStyle w:val="Heading2"/>
      </w:pPr>
      <w:r>
        <w:t xml:space="preserve">Multi-Business Access</w:t>
      </w:r>
    </w:p>
    <w:p>
      <w:pPr>
        <w:pStyle w:val="FirstParagraph"/>
      </w:pPr>
      <w:r>
        <w:t xml:space="preserve">Users switch businesses using a workspace switcher. No logout is required.</w:t>
      </w:r>
    </w:p>
    <w:bookmarkEnd w:id="32"/>
    <w:bookmarkStart w:id="33" w:name="mobile-calling-technology"/>
    <w:p>
      <w:pPr>
        <w:pStyle w:val="Heading2"/>
      </w:pPr>
      <w:r>
        <w:t xml:space="preserve">Mobile Calling Technology</w:t>
      </w:r>
    </w:p>
    <w:p>
      <w:pPr>
        <w:pStyle w:val="FirstParagraph"/>
      </w:pPr>
      <w:r>
        <w:t xml:space="preserve">Recommendation: use the Twilio Voice SDK through a thin native app. Keep all product logic server-side so the mobile calling layer can be swapped later if needed. The mobile app must not own routing, permissions, billing logic, or telecom business rules.</w:t>
      </w:r>
    </w:p>
    <w:bookmarkEnd w:id="33"/>
    <w:bookmarkStart w:id="39" w:name="compliance-gated-testing-mode"/>
    <w:p>
      <w:pPr>
        <w:pStyle w:val="Heading2"/>
      </w:pPr>
      <w:r>
        <w:t xml:space="preserve">Compliance-Gated Testing Mode</w:t>
      </w:r>
    </w:p>
    <w:p>
      <w:pPr>
        <w:pStyle w:val="FirstParagraph"/>
      </w:pPr>
      <w:r>
        <w:t xml:space="preserve">Customers should be allowed to start using and testing JOEL before all telecom compliance registrations are complete. Capabilities are limited based on verification status.</w:t>
      </w:r>
    </w:p>
    <w:bookmarkStart w:id="34" w:name="unverified-setup-mode"/>
    <w:p>
      <w:pPr>
        <w:pStyle w:val="Heading3"/>
      </w:pPr>
      <w:r>
        <w:t xml:space="preserve">Unverified / Setup Mode</w:t>
      </w:r>
    </w:p>
    <w:p>
      <w:pPr>
        <w:pStyle w:val="FirstParagraph"/>
      </w:pPr>
      <w:r>
        <w:t xml:space="preserve">Allowed:</w:t>
      </w:r>
    </w:p>
    <w:p>
      <w:pPr>
        <w:numPr>
          <w:ilvl w:val="0"/>
          <w:numId w:val="1004"/>
        </w:numPr>
        <w:pStyle w:val="Compact"/>
      </w:pPr>
      <w:r>
        <w:t xml:space="preserve">Buy number</w:t>
      </w:r>
    </w:p>
    <w:p>
      <w:pPr>
        <w:numPr>
          <w:ilvl w:val="0"/>
          <w:numId w:val="1004"/>
        </w:numPr>
        <w:pStyle w:val="Compact"/>
      </w:pPr>
      <w:r>
        <w:t xml:space="preserve">Configure extensions</w:t>
      </w:r>
    </w:p>
    <w:p>
      <w:pPr>
        <w:numPr>
          <w:ilvl w:val="0"/>
          <w:numId w:val="1004"/>
        </w:numPr>
        <w:pStyle w:val="Compact"/>
      </w:pPr>
      <w:r>
        <w:t xml:space="preserve">Configure greetings</w:t>
      </w:r>
    </w:p>
    <w:p>
      <w:pPr>
        <w:numPr>
          <w:ilvl w:val="0"/>
          <w:numId w:val="1004"/>
        </w:numPr>
        <w:pStyle w:val="Compact"/>
      </w:pPr>
      <w:r>
        <w:t xml:space="preserve">Configure routing</w:t>
      </w:r>
    </w:p>
    <w:p>
      <w:pPr>
        <w:numPr>
          <w:ilvl w:val="0"/>
          <w:numId w:val="1004"/>
        </w:numPr>
        <w:pStyle w:val="Compact"/>
      </w:pPr>
      <w:r>
        <w:t xml:space="preserve">Invite users</w:t>
      </w:r>
    </w:p>
    <w:p>
      <w:pPr>
        <w:numPr>
          <w:ilvl w:val="0"/>
          <w:numId w:val="1004"/>
        </w:numPr>
        <w:pStyle w:val="Compact"/>
      </w:pPr>
      <w:r>
        <w:t xml:space="preserve">Test inbound calls</w:t>
      </w:r>
    </w:p>
    <w:p>
      <w:pPr>
        <w:numPr>
          <w:ilvl w:val="0"/>
          <w:numId w:val="1004"/>
        </w:numPr>
        <w:pStyle w:val="Compact"/>
      </w:pPr>
      <w:r>
        <w:t xml:space="preserve">Test outbound calls to verified account/user numbers</w:t>
      </w:r>
    </w:p>
    <w:p>
      <w:pPr>
        <w:numPr>
          <w:ilvl w:val="0"/>
          <w:numId w:val="1004"/>
        </w:numPr>
        <w:pStyle w:val="Compact"/>
      </w:pPr>
      <w:r>
        <w:t xml:space="preserve">Test voicemail</w:t>
      </w:r>
    </w:p>
    <w:p>
      <w:pPr>
        <w:numPr>
          <w:ilvl w:val="0"/>
          <w:numId w:val="1004"/>
        </w:numPr>
        <w:pStyle w:val="Compact"/>
      </w:pPr>
      <w:r>
        <w:t xml:space="preserve">Test mobile app dialer</w:t>
      </w:r>
    </w:p>
    <w:p>
      <w:pPr>
        <w:numPr>
          <w:ilvl w:val="0"/>
          <w:numId w:val="1004"/>
        </w:numPr>
        <w:pStyle w:val="Compact"/>
      </w:pPr>
      <w:r>
        <w:t xml:space="preserve">Test notifications</w:t>
      </w:r>
    </w:p>
    <w:p>
      <w:pPr>
        <w:pStyle w:val="FirstParagraph"/>
      </w:pPr>
      <w:r>
        <w:t xml:space="preserve">Restricted:</w:t>
      </w:r>
    </w:p>
    <w:p>
      <w:pPr>
        <w:numPr>
          <w:ilvl w:val="0"/>
          <w:numId w:val="1005"/>
        </w:numPr>
        <w:pStyle w:val="Compact"/>
      </w:pPr>
      <w:r>
        <w:t xml:space="preserve">Public SMS sending</w:t>
      </w:r>
    </w:p>
    <w:p>
      <w:pPr>
        <w:numPr>
          <w:ilvl w:val="0"/>
          <w:numId w:val="1005"/>
        </w:numPr>
        <w:pStyle w:val="Compact"/>
      </w:pPr>
      <w:r>
        <w:t xml:space="preserve">High-volume outbound calling</w:t>
      </w:r>
    </w:p>
    <w:p>
      <w:pPr>
        <w:numPr>
          <w:ilvl w:val="0"/>
          <w:numId w:val="1005"/>
        </w:numPr>
        <w:pStyle w:val="Compact"/>
      </w:pPr>
      <w:r>
        <w:t xml:space="preserve">Toll-free SMS</w:t>
      </w:r>
    </w:p>
    <w:p>
      <w:pPr>
        <w:numPr>
          <w:ilvl w:val="0"/>
          <w:numId w:val="1005"/>
        </w:numPr>
        <w:pStyle w:val="Compact"/>
      </w:pPr>
      <w:r>
        <w:t xml:space="preserve">Local SMS requiring 10DLC</w:t>
      </w:r>
    </w:p>
    <w:p>
      <w:pPr>
        <w:numPr>
          <w:ilvl w:val="0"/>
          <w:numId w:val="1005"/>
        </w:numPr>
        <w:pStyle w:val="Compact"/>
      </w:pPr>
      <w:r>
        <w:t xml:space="preserve">Any behavior that risks carrier filtering, abuse, or compliance violations</w:t>
      </w:r>
    </w:p>
    <w:bookmarkEnd w:id="34"/>
    <w:bookmarkStart w:id="35" w:name="dlc-pending"/>
    <w:p>
      <w:pPr>
        <w:pStyle w:val="Heading3"/>
      </w:pPr>
      <w:r>
        <w:t xml:space="preserve">10DLC Pending</w:t>
      </w:r>
    </w:p>
    <w:p>
      <w:pPr>
        <w:pStyle w:val="FirstParagraph"/>
      </w:pPr>
      <w:r>
        <w:t xml:space="preserve">Local SMS is limited until registration completes. Inbound SMS may be allowed if the provider permits, but outbound customer SMS should be restricted or clearly marked limited.</w:t>
      </w:r>
    </w:p>
    <w:bookmarkEnd w:id="35"/>
    <w:bookmarkStart w:id="36" w:name="toll-free-verification-pending"/>
    <w:p>
      <w:pPr>
        <w:pStyle w:val="Heading3"/>
      </w:pPr>
      <w:r>
        <w:t xml:space="preserve">Toll-Free Verification Pending</w:t>
      </w:r>
    </w:p>
    <w:p>
      <w:pPr>
        <w:pStyle w:val="FirstParagraph"/>
      </w:pPr>
      <w:r>
        <w:t xml:space="preserve">Toll-free calling may work. Toll-free SMS should be restricted until verification completes.</w:t>
      </w:r>
    </w:p>
    <w:bookmarkEnd w:id="36"/>
    <w:bookmarkStart w:id="37" w:name="fully-verified"/>
    <w:p>
      <w:pPr>
        <w:pStyle w:val="Heading3"/>
      </w:pPr>
      <w:r>
        <w:t xml:space="preserve">Fully Verified</w:t>
      </w:r>
    </w:p>
    <w:p>
      <w:pPr>
        <w:pStyle w:val="FirstParagraph"/>
      </w:pPr>
      <w:r>
        <w:t xml:space="preserve">The customer receives full SMS/MMS capability according to plan.</w:t>
      </w:r>
    </w:p>
    <w:bookmarkEnd w:id="37"/>
    <w:bookmarkStart w:id="38" w:name="product-principle"/>
    <w:p>
      <w:pPr>
        <w:pStyle w:val="Heading3"/>
      </w:pPr>
      <w:r>
        <w:t xml:space="preserve">Product Principle</w:t>
      </w:r>
    </w:p>
    <w:p>
      <w:pPr>
        <w:pStyle w:val="FirstParagraph"/>
      </w:pPr>
      <w:r>
        <w:t xml:space="preserve">Compliance should not block setup. Compliance should block only the regulated capabilities. The customer should be able to build and test the phone system before compliance is complete.</w:t>
      </w:r>
    </w:p>
    <w:bookmarkEnd w:id="38"/>
    <w:bookmarkEnd w:id="39"/>
    <w:bookmarkStart w:id="40" w:name="telecom-provider"/>
    <w:p>
      <w:pPr>
        <w:pStyle w:val="Heading2"/>
      </w:pPr>
      <w:r>
        <w:t xml:space="preserve">Telecom Provider</w:t>
      </w:r>
    </w:p>
    <w:p>
      <w:pPr>
        <w:pStyle w:val="FirstParagraph"/>
      </w:pPr>
      <w:r>
        <w:t xml:space="preserve">Twilio is the sole telecom provider for v1. No alternative provider (such as Telnyx) is evaluated for v1.</w:t>
      </w:r>
    </w:p>
    <w:bookmarkEnd w:id="40"/>
    <w:bookmarkStart w:id="41" w:name="emergency-calling"/>
    <w:p>
      <w:pPr>
        <w:pStyle w:val="Heading2"/>
      </w:pPr>
      <w:r>
        <w:t xml:space="preserve">Emergency Calling</w:t>
      </w:r>
    </w:p>
    <w:p>
      <w:pPr>
        <w:pStyle w:val="FirstParagraph"/>
      </w:pPr>
      <w:r>
        <w:t xml:space="preserve">No E911 or emergency calling support in v1.</w:t>
      </w:r>
    </w:p>
    <w:bookmarkEnd w:id="41"/>
    <w:bookmarkStart w:id="42" w:name="retention-durations"/>
    <w:p>
      <w:pPr>
        <w:pStyle w:val="Heading2"/>
      </w:pPr>
      <w:r>
        <w:t xml:space="preserve">Retention Durations</w:t>
      </w:r>
    </w:p>
    <w:p>
      <w:pPr>
        <w:pStyle w:val="FirstParagraph"/>
      </w:pPr>
      <w:r>
        <w:t xml:space="preserve">Audio retention is frozen by plan: Lite 90 days, Grow 1 year, Max unlimited. Metadata is retained indefinitely on all plans. On audio retention expiry, Audio is deleted while Transcript, Summary, and Metadata are retained, consistent with Product Rules.</w:t>
      </w:r>
    </w:p>
    <w:bookmarkEnd w:id="42"/>
    <w:bookmarkStart w:id="43" w:name="porting"/>
    <w:p>
      <w:pPr>
        <w:pStyle w:val="Heading2"/>
      </w:pPr>
      <w:r>
        <w:t xml:space="preserve">Porting</w:t>
      </w:r>
    </w:p>
    <w:p>
      <w:pPr>
        <w:pStyle w:val="FirstParagraph"/>
      </w:pPr>
      <w:r>
        <w:t xml:space="preserve">Porting is support-assisted during MVP.</w:t>
      </w:r>
    </w:p>
    <w:bookmarkEnd w:id="43"/>
    <w:bookmarkStart w:id="44" w:name="cnam"/>
    <w:p>
      <w:pPr>
        <w:pStyle w:val="Heading2"/>
      </w:pPr>
      <w:r>
        <w:t xml:space="preserve">CNAM</w:t>
      </w:r>
    </w:p>
    <w:p>
      <w:pPr>
        <w:pStyle w:val="FirstParagraph"/>
      </w:pPr>
      <w:r>
        <w:t xml:space="preserve">CNAM (caller ID name) is not included in v1.</w:t>
      </w:r>
    </w:p>
    <w:bookmarkEnd w:id="44"/>
    <w:bookmarkStart w:id="45" w:name="max-integrations"/>
    <w:p>
      <w:pPr>
        <w:pStyle w:val="Heading2"/>
      </w:pPr>
      <w:r>
        <w:t xml:space="preserve">Max Integrations</w:t>
      </w:r>
    </w:p>
    <w:p>
      <w:pPr>
        <w:pStyle w:val="FirstParagraph"/>
      </w:pPr>
      <w:r>
        <w:t xml:space="preserve">Max integrations are frozen to Slack and Outbound Webhooks. No additional integrations are defined for v1.</w:t>
      </w:r>
    </w:p>
    <w:bookmarkEnd w:id="45"/>
    <w:bookmarkStart w:id="46" w:name="internal-admin-portal"/>
    <w:p>
      <w:pPr>
        <w:pStyle w:val="Heading2"/>
      </w:pPr>
      <w:r>
        <w:t xml:space="preserve">Internal Admin Portal</w:t>
      </w:r>
    </w:p>
    <w:p>
      <w:pPr>
        <w:pStyle w:val="FirstParagraph"/>
      </w:pPr>
      <w:r>
        <w:t xml:space="preserve">A minimal internal admin portal is included in v1, supporting Businesses, Numbers, Usage, Failed Jobs, Failed Webhooks, and Porting Status.</w:t>
      </w:r>
    </w:p>
    <w:bookmarkEnd w:id="46"/>
    <w:bookmarkStart w:id="47" w:name="billing-failure"/>
    <w:p>
      <w:pPr>
        <w:pStyle w:val="Heading2"/>
      </w:pPr>
      <w:r>
        <w:t xml:space="preserve">Billing Failure</w:t>
      </w:r>
    </w:p>
    <w:p>
      <w:pPr>
        <w:pStyle w:val="FirstParagraph"/>
      </w:pPr>
      <w:r>
        <w:t xml:space="preserve">On billing failure, a 7-day grace period applies. After the grace period, outbound calling is disabled while inbound calling remains active. Full account suspension occurs later according to the billing workflow.</w:t>
      </w:r>
    </w:p>
    <w:bookmarkEnd w:id="47"/>
    <w:bookmarkStart w:id="48" w:name="recording-storage"/>
    <w:p>
      <w:pPr>
        <w:pStyle w:val="Heading2"/>
      </w:pPr>
      <w:r>
        <w:t xml:space="preserve">Recording Storage</w:t>
      </w:r>
    </w:p>
    <w:p>
      <w:pPr>
        <w:pStyle w:val="FirstParagraph"/>
      </w:pPr>
      <w:r>
        <w:t xml:space="preserve">Recordings are copied into JOEL-controlled storage immediately. Provider storage is not the source of truth.</w:t>
      </w:r>
    </w:p>
    <w:bookmarkEnd w:id="48"/>
    <w:bookmarkStart w:id="49" w:name="X798efb06ef0f4df7b95d50a4c764329784a5044"/>
    <w:p>
      <w:pPr>
        <w:pStyle w:val="Heading2"/>
      </w:pPr>
      <w:r>
        <w:t xml:space="preserve">Open Questions Resolved By These Decisions</w:t>
      </w:r>
    </w:p>
    <w:p>
      <w:pPr>
        <w:pStyle w:val="FirstParagraph"/>
      </w:pPr>
      <w:r>
        <w:t xml:space="preserve">The following items from Sections 10 and 13 are resolved by the decisions in this document:</w:t>
      </w:r>
    </w:p>
    <w:p>
      <w:pPr>
        <w:numPr>
          <w:ilvl w:val="0"/>
          <w:numId w:val="1006"/>
        </w:numPr>
        <w:pStyle w:val="Compact"/>
      </w:pPr>
      <w:r>
        <w:t xml:space="preserve">Telecom provider — Resolved: Twilio only for v1.</w:t>
      </w:r>
    </w:p>
    <w:p>
      <w:pPr>
        <w:numPr>
          <w:ilvl w:val="0"/>
          <w:numId w:val="1006"/>
        </w:numPr>
        <w:pStyle w:val="Compact"/>
      </w:pPr>
      <w:r>
        <w:t xml:space="preserve">Native mobile app — Resolved: a thin native app is included (Inbox, Calls, Voicemails, Dialer).</w:t>
      </w:r>
    </w:p>
    <w:p>
      <w:pPr>
        <w:numPr>
          <w:ilvl w:val="0"/>
          <w:numId w:val="1006"/>
        </w:numPr>
        <w:pStyle w:val="Compact"/>
      </w:pPr>
      <w:r>
        <w:t xml:space="preserve">Emergency calling (E911) — Resolved: not supported in v1.</w:t>
      </w:r>
    </w:p>
    <w:p>
      <w:pPr>
        <w:numPr>
          <w:ilvl w:val="0"/>
          <w:numId w:val="1006"/>
        </w:numPr>
        <w:pStyle w:val="Compact"/>
      </w:pPr>
      <w:r>
        <w:t xml:space="preserve">Retention durations — Resolved: Lite 90 days, Grow 1 year, Max unlimited audio; metadata indefinite.</w:t>
      </w:r>
    </w:p>
    <w:p>
      <w:pPr>
        <w:numPr>
          <w:ilvl w:val="0"/>
          <w:numId w:val="1006"/>
        </w:numPr>
        <w:pStyle w:val="Compact"/>
      </w:pPr>
      <w:r>
        <w:t xml:space="preserve">Number porting — Resolved: support-assisted during MVP.</w:t>
      </w:r>
    </w:p>
    <w:p>
      <w:pPr>
        <w:numPr>
          <w:ilvl w:val="0"/>
          <w:numId w:val="1006"/>
        </w:numPr>
        <w:pStyle w:val="Compact"/>
      </w:pPr>
      <w:r>
        <w:t xml:space="preserve">CNAM — Resolved: not included in v1.</w:t>
      </w:r>
    </w:p>
    <w:p>
      <w:pPr>
        <w:numPr>
          <w:ilvl w:val="0"/>
          <w:numId w:val="1006"/>
        </w:numPr>
        <w:pStyle w:val="Compact"/>
      </w:pPr>
      <w:r>
        <w:t xml:space="preserve">Max integrations — Resolved: Slack and Outbound Webhooks only.</w:t>
      </w:r>
    </w:p>
    <w:p>
      <w:pPr>
        <w:numPr>
          <w:ilvl w:val="0"/>
          <w:numId w:val="1006"/>
        </w:numPr>
        <w:pStyle w:val="Compact"/>
      </w:pPr>
      <w:r>
        <w:t xml:space="preserve">Customer webhooks — Resolved: outbound only; inbound webhooks are not V1.</w:t>
      </w:r>
    </w:p>
    <w:p>
      <w:pPr>
        <w:numPr>
          <w:ilvl w:val="0"/>
          <w:numId w:val="1006"/>
        </w:numPr>
        <w:pStyle w:val="Compact"/>
      </w:pPr>
      <w:r>
        <w:t xml:space="preserve">Internal admin portal — Resolved: minimal portal included (Businesses, Numbers, Usage, Failed Jobs, Failed Webhooks, Porting Status).</w:t>
      </w:r>
    </w:p>
    <w:p>
      <w:pPr>
        <w:numPr>
          <w:ilvl w:val="0"/>
          <w:numId w:val="1006"/>
        </w:numPr>
        <w:pStyle w:val="Compact"/>
      </w:pPr>
      <w:r>
        <w:t xml:space="preserve">Included-minutes overage — Resolved: automatically add a 1,000-minute pack per Pricing &amp; Packaging; no approval workflow.</w:t>
      </w:r>
    </w:p>
    <w:p>
      <w:pPr>
        <w:numPr>
          <w:ilvl w:val="0"/>
          <w:numId w:val="1006"/>
        </w:numPr>
        <w:pStyle w:val="Compact"/>
      </w:pPr>
      <w:r>
        <w:t xml:space="preserve">Billing failure — Resolved: 7-day grace period, then outbound disabled while inbound remains active.</w:t>
      </w:r>
    </w:p>
    <w:p>
      <w:pPr>
        <w:numPr>
          <w:ilvl w:val="0"/>
          <w:numId w:val="1006"/>
        </w:numPr>
        <w:pStyle w:val="Compact"/>
      </w:pPr>
      <w:r>
        <w:t xml:space="preserve">Recording storage — Resolved: copied into JOEL-controlled storage immediately; provider is not the source of truth.</w:t>
      </w:r>
    </w:p>
    <w:p>
      <w:pPr>
        <w:numPr>
          <w:ilvl w:val="0"/>
          <w:numId w:val="1006"/>
        </w:numPr>
        <w:pStyle w:val="Compact"/>
      </w:pPr>
      <w:r>
        <w:t xml:space="preserve">Local SMS before 10DLC — Resolved: limited until registration completes.</w:t>
      </w:r>
    </w:p>
    <w:p>
      <w:pPr>
        <w:numPr>
          <w:ilvl w:val="0"/>
          <w:numId w:val="1006"/>
        </w:numPr>
        <w:pStyle w:val="Compact"/>
      </w:pPr>
      <w:r>
        <w:t xml:space="preserve">Toll-free SMS before verification — Resolved: restricted until verification; toll-free calling may work.</w:t>
      </w:r>
    </w:p>
    <w:p>
      <w:pPr>
        <w:numPr>
          <w:ilvl w:val="0"/>
          <w:numId w:val="1006"/>
        </w:numPr>
        <w:pStyle w:val="Compact"/>
      </w:pPr>
      <w:r>
        <w:t xml:space="preserve">SIP phone hardware scope — Resolved: one approved family (Yealink recommended); no hard cap on Grow/Max; not on Lite.</w:t>
      </w:r>
    </w:p>
    <w:p>
      <w:pPr>
        <w:numPr>
          <w:ilvl w:val="0"/>
          <w:numId w:val="1006"/>
        </w:numPr>
        <w:pStyle w:val="Compact"/>
      </w:pPr>
      <w:r>
        <w:t xml:space="preserve">Add-on numbers — Resolved: no hard cap; available on any plan, billed monthly.</w:t>
      </w:r>
    </w:p>
    <w:p>
      <w:pPr>
        <w:numPr>
          <w:ilvl w:val="0"/>
          <w:numId w:val="1006"/>
        </w:numPr>
        <w:pStyle w:val="Compact"/>
      </w:pPr>
      <w:r>
        <w:t xml:space="preserve">Mobile calling technology — Resolved: Twilio Voice SDK via a thin native app, logic kept server-side.</w:t>
      </w:r>
    </w:p>
    <w:p>
      <w:pPr>
        <w:pStyle w:val="FirstParagraph"/>
      </w:pPr>
      <w:r>
        <w:t xml:space="preserve">One product-level question remains for Product Rules / Pricing confirmation: whether Lite allows SMS/MMS on its included Business Number once 10DLC compliance is complete (see Section 13).</w:t>
      </w:r>
    </w:p>
    <w:bookmarkEnd w:id="49"/>
    <w:bookmarkEnd w:id="50"/>
    <w:bookmarkStart w:id="63" w:name="architecture-principles"/>
    <w:p>
      <w:pPr>
        <w:pStyle w:val="Heading1"/>
      </w:pPr>
      <w:r>
        <w:t xml:space="preserve">1. Architecture Principles</w:t>
      </w:r>
    </w:p>
    <w:bookmarkStart w:id="51" w:name="product-rules-are-canonical"/>
    <w:p>
      <w:pPr>
        <w:pStyle w:val="Heading2"/>
      </w:pPr>
      <w:r>
        <w:t xml:space="preserve">Product Rules Are Canonical</w:t>
      </w:r>
    </w:p>
    <w:p>
      <w:pPr>
        <w:pStyle w:val="FirstParagraph"/>
      </w:pPr>
      <w:r>
        <w:t xml:space="preserve">Engineering must not invent behavior.</w:t>
      </w:r>
    </w:p>
    <w:p>
      <w:pPr>
        <w:pStyle w:val="BodyText"/>
      </w:pPr>
      <w:r>
        <w:t xml:space="preserve">If behavior is not defined in the Product Rules, it must be listed as an Open Question.</w:t>
      </w:r>
    </w:p>
    <w:bookmarkEnd w:id="51"/>
    <w:bookmarkStart w:id="52" w:name="extension-centered-architecture"/>
    <w:p>
      <w:pPr>
        <w:pStyle w:val="Heading2"/>
      </w:pPr>
      <w:r>
        <w:t xml:space="preserve">Extension-Centered Architecture</w:t>
      </w:r>
    </w:p>
    <w:p>
      <w:pPr>
        <w:pStyle w:val="FirstParagraph"/>
      </w:pPr>
      <w:r>
        <w:t xml:space="preserve">Extensions are the primary operational object.</w:t>
      </w:r>
    </w:p>
    <w:p>
      <w:pPr>
        <w:pStyle w:val="BodyText"/>
      </w:pPr>
      <w:r>
        <w:t xml:space="preserve">Routing, voicemail, recordings, notifications, analytics, and permissions must attach to Extensions.</w:t>
      </w:r>
    </w:p>
    <w:bookmarkEnd w:id="52"/>
    <w:bookmarkStart w:id="53" w:name="numbers-are-entry-points"/>
    <w:p>
      <w:pPr>
        <w:pStyle w:val="Heading2"/>
      </w:pPr>
      <w:r>
        <w:t xml:space="preserve">Numbers Are Entry Points</w:t>
      </w:r>
    </w:p>
    <w:p>
      <w:pPr>
        <w:pStyle w:val="FirstParagraph"/>
      </w:pPr>
      <w:r>
        <w:t xml:space="preserve">Business Numbers receive calls and SMS.</w:t>
      </w:r>
    </w:p>
    <w:p>
      <w:pPr>
        <w:pStyle w:val="BodyText"/>
      </w:pPr>
      <w:r>
        <w:t xml:space="preserve">Numbers route to a Greeting/Menu or a Direct Extension.</w:t>
      </w:r>
    </w:p>
    <w:p>
      <w:pPr>
        <w:pStyle w:val="BodyText"/>
      </w:pPr>
      <w:r>
        <w:t xml:space="preserve">Numbers do not own operational behavior.</w:t>
      </w:r>
    </w:p>
    <w:bookmarkEnd w:id="53"/>
    <w:bookmarkStart w:id="54" w:name="devices-are-endpoints"/>
    <w:p>
      <w:pPr>
        <w:pStyle w:val="Heading2"/>
      </w:pPr>
      <w:r>
        <w:t xml:space="preserve">Devices Are Endpoints</w:t>
      </w:r>
    </w:p>
    <w:p>
      <w:pPr>
        <w:pStyle w:val="FirstParagraph"/>
      </w:pPr>
      <w:r>
        <w:t xml:space="preserve">Devices receive or place calls.</w:t>
      </w:r>
    </w:p>
    <w:p>
      <w:pPr>
        <w:pStyle w:val="BodyText"/>
      </w:pPr>
      <w:r>
        <w:t xml:space="preserve">Devices do not own routing, voicemail, or notifications.</w:t>
      </w:r>
    </w:p>
    <w:bookmarkEnd w:id="54"/>
    <w:bookmarkStart w:id="55" w:name="provider-abstraction-required"/>
    <w:p>
      <w:pPr>
        <w:pStyle w:val="Heading2"/>
      </w:pPr>
      <w:r>
        <w:t xml:space="preserve">Provider Abstraction Required</w:t>
      </w:r>
    </w:p>
    <w:p>
      <w:pPr>
        <w:pStyle w:val="FirstParagraph"/>
      </w:pPr>
      <w:r>
        <w:t xml:space="preserve">JOEL must not hard-code product logic directly into Twilio or any telecom provider.</w:t>
      </w:r>
    </w:p>
    <w:p>
      <w:pPr>
        <w:pStyle w:val="BodyText"/>
      </w:pPr>
      <w:r>
        <w:t xml:space="preserve">All telecom provider interactions must pass through a TelecomProviderService.</w:t>
      </w:r>
    </w:p>
    <w:bookmarkEnd w:id="55"/>
    <w:bookmarkStart w:id="56" w:name="X359763f29b272e1b9ef4bab9dea0702ce00ca95"/>
    <w:p>
      <w:pPr>
        <w:pStyle w:val="Heading2"/>
      </w:pPr>
      <w:r>
        <w:t xml:space="preserve">Build Software, Not Telecom Infrastructure</w:t>
      </w:r>
    </w:p>
    <w:p>
      <w:pPr>
        <w:pStyle w:val="FirstParagraph"/>
      </w:pPr>
      <w:r>
        <w:t xml:space="preserve">Do not build:</w:t>
      </w:r>
    </w:p>
    <w:p>
      <w:pPr>
        <w:numPr>
          <w:ilvl w:val="0"/>
          <w:numId w:val="1007"/>
        </w:numPr>
      </w:pPr>
      <w:r>
        <w:t xml:space="preserve">SIP switching</w:t>
      </w:r>
    </w:p>
    <w:p>
      <w:pPr>
        <w:numPr>
          <w:ilvl w:val="0"/>
          <w:numId w:val="1007"/>
        </w:numPr>
      </w:pPr>
      <w:r>
        <w:t xml:space="preserve">carrier routing</w:t>
      </w:r>
    </w:p>
    <w:p>
      <w:pPr>
        <w:numPr>
          <w:ilvl w:val="0"/>
          <w:numId w:val="1007"/>
        </w:numPr>
      </w:pPr>
      <w:r>
        <w:t xml:space="preserve">number inventory systems</w:t>
      </w:r>
    </w:p>
    <w:p>
      <w:pPr>
        <w:numPr>
          <w:ilvl w:val="0"/>
          <w:numId w:val="1007"/>
        </w:numPr>
      </w:pPr>
      <w:r>
        <w:t xml:space="preserve">telecom tax engines</w:t>
      </w:r>
    </w:p>
    <w:p>
      <w:pPr>
        <w:numPr>
          <w:ilvl w:val="0"/>
          <w:numId w:val="1007"/>
        </w:numPr>
      </w:pPr>
      <w:r>
        <w:t xml:space="preserve">custom voicemail infrastructure</w:t>
      </w:r>
    </w:p>
    <w:p>
      <w:pPr>
        <w:numPr>
          <w:ilvl w:val="0"/>
          <w:numId w:val="1007"/>
        </w:numPr>
      </w:pPr>
      <w:r>
        <w:t xml:space="preserve">custom SMS carrier infrastructure</w:t>
      </w:r>
    </w:p>
    <w:p>
      <w:pPr>
        <w:pStyle w:val="FirstParagraph"/>
      </w:pPr>
      <w:r>
        <w:t xml:space="preserve">Use providers.</w:t>
      </w:r>
    </w:p>
    <w:bookmarkEnd w:id="56"/>
    <w:bookmarkStart w:id="57" w:name="event-driven-internals"/>
    <w:p>
      <w:pPr>
        <w:pStyle w:val="Heading2"/>
      </w:pPr>
      <w:r>
        <w:t xml:space="preserve">Event-Driven Internals</w:t>
      </w:r>
    </w:p>
    <w:p>
      <w:pPr>
        <w:pStyle w:val="FirstParagraph"/>
      </w:pPr>
      <w:r>
        <w:t xml:space="preserve">Telecom activity should produce internal events.</w:t>
      </w:r>
    </w:p>
    <w:p>
      <w:pPr>
        <w:pStyle w:val="BodyText"/>
      </w:pPr>
      <w:r>
        <w:t xml:space="preserve">Internal product behavior should respond to JOEL events, not raw provider webhooks.</w:t>
      </w:r>
    </w:p>
    <w:bookmarkEnd w:id="57"/>
    <w:bookmarkStart w:id="58" w:name="store-internal-truth"/>
    <w:p>
      <w:pPr>
        <w:pStyle w:val="Heading2"/>
      </w:pPr>
      <w:r>
        <w:t xml:space="preserve">Store Internal Truth</w:t>
      </w:r>
    </w:p>
    <w:p>
      <w:pPr>
        <w:pStyle w:val="FirstParagraph"/>
      </w:pPr>
      <w:r>
        <w:t xml:space="preserve">Provider webhooks are inputs.</w:t>
      </w:r>
    </w:p>
    <w:p>
      <w:pPr>
        <w:pStyle w:val="BodyText"/>
      </w:pPr>
      <w:r>
        <w:t xml:space="preserve">JOEL database state is the system of record.</w:t>
      </w:r>
    </w:p>
    <w:bookmarkEnd w:id="58"/>
    <w:bookmarkStart w:id="59" w:name="keep-mvp-modular-not-microservice-heavy"/>
    <w:p>
      <w:pPr>
        <w:pStyle w:val="Heading2"/>
      </w:pPr>
      <w:r>
        <w:t xml:space="preserve">Keep MVP Modular, Not Microservice-Heavy</w:t>
      </w:r>
    </w:p>
    <w:p>
      <w:pPr>
        <w:pStyle w:val="FirstParagraph"/>
      </w:pPr>
      <w:r>
        <w:t xml:space="preserve">Use modular services inside one backend first.</w:t>
      </w:r>
    </w:p>
    <w:p>
      <w:pPr>
        <w:pStyle w:val="BodyText"/>
      </w:pPr>
      <w:r>
        <w:t xml:space="preserve">Avoid distributed microservices in v1 unless scale requires it.</w:t>
      </w:r>
    </w:p>
    <w:bookmarkEnd w:id="59"/>
    <w:bookmarkStart w:id="60" w:name="background-jobs-for-slow-work"/>
    <w:p>
      <w:pPr>
        <w:pStyle w:val="Heading2"/>
      </w:pPr>
      <w:r>
        <w:t xml:space="preserve">Background Jobs For Slow Work</w:t>
      </w:r>
    </w:p>
    <w:p>
      <w:pPr>
        <w:pStyle w:val="FirstParagraph"/>
      </w:pPr>
      <w:r>
        <w:t xml:space="preserve">Do not block call flow or user requests on:</w:t>
      </w:r>
    </w:p>
    <w:p>
      <w:pPr>
        <w:numPr>
          <w:ilvl w:val="0"/>
          <w:numId w:val="1008"/>
        </w:numPr>
      </w:pPr>
      <w:r>
        <w:t xml:space="preserve">transcription</w:t>
      </w:r>
    </w:p>
    <w:p>
      <w:pPr>
        <w:numPr>
          <w:ilvl w:val="0"/>
          <w:numId w:val="1008"/>
        </w:numPr>
      </w:pPr>
      <w:r>
        <w:t xml:space="preserve">summaries</w:t>
      </w:r>
    </w:p>
    <w:p>
      <w:pPr>
        <w:numPr>
          <w:ilvl w:val="0"/>
          <w:numId w:val="1008"/>
        </w:numPr>
      </w:pPr>
      <w:r>
        <w:t xml:space="preserve">notifications</w:t>
      </w:r>
    </w:p>
    <w:p>
      <w:pPr>
        <w:numPr>
          <w:ilvl w:val="0"/>
          <w:numId w:val="1008"/>
        </w:numPr>
      </w:pPr>
      <w:r>
        <w:t xml:space="preserve">retries</w:t>
      </w:r>
    </w:p>
    <w:p>
      <w:pPr>
        <w:numPr>
          <w:ilvl w:val="0"/>
          <w:numId w:val="1008"/>
        </w:numPr>
      </w:pPr>
      <w:r>
        <w:t xml:space="preserve">webhook delivery</w:t>
      </w:r>
    </w:p>
    <w:p>
      <w:pPr>
        <w:numPr>
          <w:ilvl w:val="0"/>
          <w:numId w:val="1008"/>
        </w:numPr>
      </w:pPr>
      <w:r>
        <w:t xml:space="preserve">billing usage updates</w:t>
      </w:r>
    </w:p>
    <w:bookmarkEnd w:id="60"/>
    <w:bookmarkStart w:id="61" w:name="plain-language-errors"/>
    <w:p>
      <w:pPr>
        <w:pStyle w:val="Heading2"/>
      </w:pPr>
      <w:r>
        <w:t xml:space="preserve">Plain-Language Errors</w:t>
      </w:r>
    </w:p>
    <w:p>
      <w:pPr>
        <w:pStyle w:val="FirstParagraph"/>
      </w:pPr>
      <w:r>
        <w:t xml:space="preserve">Customers should never see telecom terminology.</w:t>
      </w:r>
    </w:p>
    <w:p>
      <w:pPr>
        <w:pStyle w:val="BodyText"/>
      </w:pPr>
      <w:r>
        <w:t xml:space="preserve">Provider failures must be translated into human-readable messages.</w:t>
      </w:r>
    </w:p>
    <w:bookmarkEnd w:id="61"/>
    <w:bookmarkStart w:id="62" w:name="X50b8f7262538c09a16523568ef88946f69851dc"/>
    <w:p>
      <w:pPr>
        <w:pStyle w:val="Heading2"/>
      </w:pPr>
      <w:r>
        <w:t xml:space="preserve">Audit Everything That Changes Configuration</w:t>
      </w:r>
    </w:p>
    <w:p>
      <w:pPr>
        <w:pStyle w:val="FirstParagraph"/>
      </w:pPr>
      <w:r>
        <w:t xml:space="preserve">Configuration changes must create Audit Log entries.</w:t>
      </w:r>
    </w:p>
    <w:p>
      <w:pPr>
        <w:pStyle w:val="BodyText"/>
      </w:pPr>
      <w:r>
        <w:t xml:space="preserve">Viewing activity does not need audit logging in v1.</w:t>
      </w:r>
    </w:p>
    <w:bookmarkEnd w:id="62"/>
    <w:bookmarkEnd w:id="63"/>
    <w:bookmarkStart w:id="77" w:name="recommended-stack"/>
    <w:p>
      <w:pPr>
        <w:pStyle w:val="Heading1"/>
      </w:pPr>
      <w:r>
        <w:t xml:space="preserve">2. Recommended Stack</w:t>
      </w:r>
    </w:p>
    <w:bookmarkStart w:id="64" w:name="frontend"/>
    <w:p>
      <w:pPr>
        <w:pStyle w:val="Heading2"/>
      </w:pPr>
      <w:r>
        <w:t xml:space="preserve">Frontend</w:t>
      </w:r>
    </w:p>
    <w:p>
      <w:pPr>
        <w:pStyle w:val="FirstParagraph"/>
      </w:pPr>
      <w:r>
        <w:t xml:space="preserve">Next.js</w:t>
      </w:r>
    </w:p>
    <w:p>
      <w:pPr>
        <w:pStyle w:val="BodyText"/>
      </w:pPr>
      <w:r>
        <w:t xml:space="preserve">TypeScript</w:t>
      </w:r>
    </w:p>
    <w:p>
      <w:pPr>
        <w:pStyle w:val="BodyText"/>
      </w:pPr>
      <w:r>
        <w:t xml:space="preserve">React</w:t>
      </w:r>
    </w:p>
    <w:p>
      <w:pPr>
        <w:pStyle w:val="BodyText"/>
      </w:pPr>
      <w:r>
        <w:t xml:space="preserve">Tailwind CSS</w:t>
      </w:r>
    </w:p>
    <w:p>
      <w:pPr>
        <w:pStyle w:val="BodyText"/>
      </w:pPr>
      <w:r>
        <w:t xml:space="preserve">Reason:</w:t>
      </w:r>
    </w:p>
    <w:p>
      <w:pPr>
        <w:pStyle w:val="BodyText"/>
      </w:pPr>
      <w:r>
        <w:t xml:space="preserve">Fast MVP, strong ecosystem, easy deployment, good full-stack support.</w:t>
      </w:r>
    </w:p>
    <w:bookmarkEnd w:id="64"/>
    <w:bookmarkStart w:id="65" w:name="backend"/>
    <w:p>
      <w:pPr>
        <w:pStyle w:val="Heading2"/>
      </w:pPr>
      <w:r>
        <w:t xml:space="preserve">Backend</w:t>
      </w:r>
    </w:p>
    <w:p>
      <w:pPr>
        <w:pStyle w:val="FirstParagraph"/>
      </w:pPr>
      <w:r>
        <w:t xml:space="preserve">Next.js API routes / server actions for MVP</w:t>
      </w:r>
    </w:p>
    <w:p>
      <w:pPr>
        <w:pStyle w:val="BodyText"/>
      </w:pPr>
      <w:r>
        <w:t xml:space="preserve">Node.js / TypeScript service modules</w:t>
      </w:r>
    </w:p>
    <w:p>
      <w:pPr>
        <w:pStyle w:val="BodyText"/>
      </w:pPr>
      <w:r>
        <w:t xml:space="preserve">Reason:</w:t>
      </w:r>
    </w:p>
    <w:p>
      <w:pPr>
        <w:pStyle w:val="BodyText"/>
      </w:pPr>
      <w:r>
        <w:t xml:space="preserve">Fast build, same language across frontend/backend, easy AI-assisted development.</w:t>
      </w:r>
    </w:p>
    <w:bookmarkEnd w:id="65"/>
    <w:bookmarkStart w:id="66" w:name="database"/>
    <w:p>
      <w:pPr>
        <w:pStyle w:val="Heading2"/>
      </w:pPr>
      <w:r>
        <w:t xml:space="preserve">Database</w:t>
      </w:r>
    </w:p>
    <w:p>
      <w:pPr>
        <w:pStyle w:val="FirstParagraph"/>
      </w:pPr>
      <w:r>
        <w:t xml:space="preserve">Postgres</w:t>
      </w:r>
    </w:p>
    <w:p>
      <w:pPr>
        <w:pStyle w:val="BodyText"/>
      </w:pPr>
      <w:r>
        <w:t xml:space="preserve">Recommended provider:</w:t>
      </w:r>
    </w:p>
    <w:p>
      <w:pPr>
        <w:pStyle w:val="BodyText"/>
      </w:pPr>
      <w:r>
        <w:t xml:space="preserve">Supabase Postgres</w:t>
      </w:r>
    </w:p>
    <w:p>
      <w:pPr>
        <w:pStyle w:val="BodyText"/>
      </w:pPr>
      <w:r>
        <w:t xml:space="preserve">Reason:</w:t>
      </w:r>
    </w:p>
    <w:p>
      <w:pPr>
        <w:pStyle w:val="BodyText"/>
      </w:pPr>
      <w:r>
        <w:t xml:space="preserve">Relational model fits JOEL well.</w:t>
      </w:r>
    </w:p>
    <w:p>
      <w:pPr>
        <w:pStyle w:val="BodyText"/>
      </w:pPr>
      <w:r>
        <w:t xml:space="preserve">Business, Numbers, Extensions, Destinations, Calls, Voicemails, Users, Permissions, and Billing are relational.</w:t>
      </w:r>
    </w:p>
    <w:bookmarkEnd w:id="66"/>
    <w:bookmarkStart w:id="67" w:name="authentication"/>
    <w:p>
      <w:pPr>
        <w:pStyle w:val="Heading2"/>
      </w:pPr>
      <w:r>
        <w:t xml:space="preserve">Authentication</w:t>
      </w:r>
    </w:p>
    <w:p>
      <w:pPr>
        <w:pStyle w:val="FirstParagraph"/>
      </w:pPr>
      <w:r>
        <w:t xml:space="preserve">Supabase Auth or Clerk</w:t>
      </w:r>
    </w:p>
    <w:p>
      <w:pPr>
        <w:pStyle w:val="BodyText"/>
      </w:pPr>
      <w:r>
        <w:t xml:space="preserve">Recommendation:</w:t>
      </w:r>
    </w:p>
    <w:p>
      <w:pPr>
        <w:pStyle w:val="BodyText"/>
      </w:pPr>
      <w:r>
        <w:t xml:space="preserve">Supabase Auth if using Supabase as the system database.</w:t>
      </w:r>
    </w:p>
    <w:p>
      <w:pPr>
        <w:pStyle w:val="BodyText"/>
      </w:pPr>
      <w:r>
        <w:t xml:space="preserve">Clerk if faster polished B2B auth is desired.</w:t>
      </w:r>
    </w:p>
    <w:bookmarkEnd w:id="67"/>
    <w:bookmarkStart w:id="68" w:name="hosting"/>
    <w:p>
      <w:pPr>
        <w:pStyle w:val="Heading2"/>
      </w:pPr>
      <w:r>
        <w:t xml:space="preserve">Hosting</w:t>
      </w:r>
    </w:p>
    <w:p>
      <w:pPr>
        <w:pStyle w:val="FirstParagraph"/>
      </w:pPr>
      <w:r>
        <w:t xml:space="preserve">Vercel for frontend and app hosting.</w:t>
      </w:r>
    </w:p>
    <w:p>
      <w:pPr>
        <w:pStyle w:val="BodyText"/>
      </w:pPr>
      <w:r>
        <w:t xml:space="preserve">Supabase for database, auth, storage, and background-adjacent functions if needed.</w:t>
      </w:r>
    </w:p>
    <w:bookmarkEnd w:id="68"/>
    <w:bookmarkStart w:id="69" w:name="file-storage"/>
    <w:p>
      <w:pPr>
        <w:pStyle w:val="Heading2"/>
      </w:pPr>
      <w:r>
        <w:t xml:space="preserve">File / Storage</w:t>
      </w:r>
    </w:p>
    <w:p>
      <w:pPr>
        <w:pStyle w:val="FirstParagraph"/>
      </w:pPr>
      <w:r>
        <w:t xml:space="preserve">Supabase Storage or S3-compatible storage.</w:t>
      </w:r>
    </w:p>
    <w:p>
      <w:pPr>
        <w:pStyle w:val="BodyText"/>
      </w:pPr>
      <w:r>
        <w:t xml:space="preserve">Used for:</w:t>
      </w:r>
    </w:p>
    <w:p>
      <w:pPr>
        <w:numPr>
          <w:ilvl w:val="0"/>
          <w:numId w:val="1009"/>
        </w:numPr>
      </w:pPr>
      <w:r>
        <w:t xml:space="preserve">voicemail audio</w:t>
      </w:r>
    </w:p>
    <w:p>
      <w:pPr>
        <w:numPr>
          <w:ilvl w:val="0"/>
          <w:numId w:val="1009"/>
        </w:numPr>
      </w:pPr>
      <w:r>
        <w:t xml:space="preserve">call recordings</w:t>
      </w:r>
    </w:p>
    <w:p>
      <w:pPr>
        <w:numPr>
          <w:ilvl w:val="0"/>
          <w:numId w:val="1009"/>
        </w:numPr>
      </w:pPr>
      <w:r>
        <w:t xml:space="preserve">uploaded greetings</w:t>
      </w:r>
    </w:p>
    <w:p>
      <w:pPr>
        <w:numPr>
          <w:ilvl w:val="0"/>
          <w:numId w:val="1009"/>
        </w:numPr>
      </w:pPr>
      <w:r>
        <w:t xml:space="preserve">generated greeting audio</w:t>
      </w:r>
    </w:p>
    <w:p>
      <w:pPr>
        <w:numPr>
          <w:ilvl w:val="0"/>
          <w:numId w:val="1009"/>
        </w:numPr>
      </w:pPr>
      <w:r>
        <w:t xml:space="preserve">MMS attachments</w:t>
      </w:r>
    </w:p>
    <w:bookmarkEnd w:id="69"/>
    <w:bookmarkStart w:id="70" w:name="queues-background-jobs"/>
    <w:p>
      <w:pPr>
        <w:pStyle w:val="Heading2"/>
      </w:pPr>
      <w:r>
        <w:t xml:space="preserve">Queues / Background Jobs</w:t>
      </w:r>
    </w:p>
    <w:p>
      <w:pPr>
        <w:pStyle w:val="FirstParagraph"/>
      </w:pPr>
      <w:r>
        <w:t xml:space="preserve">Initial MVP:</w:t>
      </w:r>
    </w:p>
    <w:p>
      <w:pPr>
        <w:pStyle w:val="BodyText"/>
      </w:pPr>
      <w:r>
        <w:t xml:space="preserve">Inngest or Trigger.dev</w:t>
      </w:r>
    </w:p>
    <w:p>
      <w:pPr>
        <w:pStyle w:val="BodyText"/>
      </w:pPr>
      <w:r>
        <w:t xml:space="preserve">Alternative:</w:t>
      </w:r>
    </w:p>
    <w:p>
      <w:pPr>
        <w:pStyle w:val="BodyText"/>
      </w:pPr>
      <w:r>
        <w:t xml:space="preserve">BullMQ + Redis</w:t>
      </w:r>
    </w:p>
    <w:p>
      <w:pPr>
        <w:pStyle w:val="BodyText"/>
      </w:pPr>
      <w:r>
        <w:t xml:space="preserve">Used for:</w:t>
      </w:r>
    </w:p>
    <w:p>
      <w:pPr>
        <w:numPr>
          <w:ilvl w:val="0"/>
          <w:numId w:val="1010"/>
        </w:numPr>
      </w:pPr>
      <w:r>
        <w:t xml:space="preserve">transcription jobs</w:t>
      </w:r>
    </w:p>
    <w:p>
      <w:pPr>
        <w:numPr>
          <w:ilvl w:val="0"/>
          <w:numId w:val="1010"/>
        </w:numPr>
      </w:pPr>
      <w:r>
        <w:t xml:space="preserve">summary jobs</w:t>
      </w:r>
    </w:p>
    <w:p>
      <w:pPr>
        <w:numPr>
          <w:ilvl w:val="0"/>
          <w:numId w:val="1010"/>
        </w:numPr>
      </w:pPr>
      <w:r>
        <w:t xml:space="preserve">notification delivery</w:t>
      </w:r>
    </w:p>
    <w:p>
      <w:pPr>
        <w:numPr>
          <w:ilvl w:val="0"/>
          <w:numId w:val="1010"/>
        </w:numPr>
      </w:pPr>
      <w:r>
        <w:t xml:space="preserve">webhook retries</w:t>
      </w:r>
    </w:p>
    <w:p>
      <w:pPr>
        <w:numPr>
          <w:ilvl w:val="0"/>
          <w:numId w:val="1010"/>
        </w:numPr>
      </w:pPr>
      <w:r>
        <w:t xml:space="preserve">billing usage aggregation</w:t>
      </w:r>
    </w:p>
    <w:p>
      <w:pPr>
        <w:numPr>
          <w:ilvl w:val="0"/>
          <w:numId w:val="1010"/>
        </w:numPr>
      </w:pPr>
      <w:r>
        <w:t xml:space="preserve">provider webhook processing</w:t>
      </w:r>
    </w:p>
    <w:bookmarkEnd w:id="70"/>
    <w:bookmarkStart w:id="71" w:name="email"/>
    <w:p>
      <w:pPr>
        <w:pStyle w:val="Heading2"/>
      </w:pPr>
      <w:r>
        <w:t xml:space="preserve">Email</w:t>
      </w:r>
    </w:p>
    <w:p>
      <w:pPr>
        <w:pStyle w:val="FirstParagraph"/>
      </w:pPr>
      <w:r>
        <w:t xml:space="preserve">Resend</w:t>
      </w:r>
    </w:p>
    <w:p>
      <w:pPr>
        <w:pStyle w:val="BodyText"/>
      </w:pPr>
      <w:r>
        <w:t xml:space="preserve">Used for:</w:t>
      </w:r>
    </w:p>
    <w:p>
      <w:pPr>
        <w:numPr>
          <w:ilvl w:val="0"/>
          <w:numId w:val="1011"/>
        </w:numPr>
      </w:pPr>
      <w:r>
        <w:t xml:space="preserve">user invites</w:t>
      </w:r>
    </w:p>
    <w:p>
      <w:pPr>
        <w:numPr>
          <w:ilvl w:val="0"/>
          <w:numId w:val="1011"/>
        </w:numPr>
      </w:pPr>
      <w:r>
        <w:t xml:space="preserve">missed call emails</w:t>
      </w:r>
    </w:p>
    <w:p>
      <w:pPr>
        <w:numPr>
          <w:ilvl w:val="0"/>
          <w:numId w:val="1011"/>
        </w:numPr>
      </w:pPr>
      <w:r>
        <w:t xml:space="preserve">voicemail emails</w:t>
      </w:r>
    </w:p>
    <w:p>
      <w:pPr>
        <w:numPr>
          <w:ilvl w:val="0"/>
          <w:numId w:val="1011"/>
        </w:numPr>
      </w:pPr>
      <w:r>
        <w:t xml:space="preserve">billing-related emails if not handled by Stripe</w:t>
      </w:r>
    </w:p>
    <w:bookmarkEnd w:id="71"/>
    <w:bookmarkStart w:id="72" w:name="analytics"/>
    <w:p>
      <w:pPr>
        <w:pStyle w:val="Heading2"/>
      </w:pPr>
      <w:r>
        <w:t xml:space="preserve">Analytics</w:t>
      </w:r>
    </w:p>
    <w:p>
      <w:pPr>
        <w:pStyle w:val="FirstParagraph"/>
      </w:pPr>
      <w:r>
        <w:t xml:space="preserve">PostHog</w:t>
      </w:r>
    </w:p>
    <w:p>
      <w:pPr>
        <w:pStyle w:val="BodyText"/>
      </w:pPr>
      <w:r>
        <w:t xml:space="preserve">Used for:</w:t>
      </w:r>
    </w:p>
    <w:p>
      <w:pPr>
        <w:numPr>
          <w:ilvl w:val="0"/>
          <w:numId w:val="1012"/>
        </w:numPr>
      </w:pPr>
      <w:r>
        <w:t xml:space="preserve">product analytics</w:t>
      </w:r>
    </w:p>
    <w:p>
      <w:pPr>
        <w:numPr>
          <w:ilvl w:val="0"/>
          <w:numId w:val="1012"/>
        </w:numPr>
      </w:pPr>
      <w:r>
        <w:t xml:space="preserve">onboarding funnel</w:t>
      </w:r>
    </w:p>
    <w:p>
      <w:pPr>
        <w:numPr>
          <w:ilvl w:val="0"/>
          <w:numId w:val="1012"/>
        </w:numPr>
      </w:pPr>
      <w:r>
        <w:t xml:space="preserve">feature usage</w:t>
      </w:r>
    </w:p>
    <w:p>
      <w:pPr>
        <w:numPr>
          <w:ilvl w:val="0"/>
          <w:numId w:val="1012"/>
        </w:numPr>
      </w:pPr>
      <w:r>
        <w:t xml:space="preserve">conversion analysis</w:t>
      </w:r>
    </w:p>
    <w:bookmarkEnd w:id="72"/>
    <w:bookmarkStart w:id="73" w:name="error-monitoring"/>
    <w:p>
      <w:pPr>
        <w:pStyle w:val="Heading2"/>
      </w:pPr>
      <w:r>
        <w:t xml:space="preserve">Error Monitoring</w:t>
      </w:r>
    </w:p>
    <w:p>
      <w:pPr>
        <w:pStyle w:val="FirstParagraph"/>
      </w:pPr>
      <w:r>
        <w:t xml:space="preserve">Sentry</w:t>
      </w:r>
    </w:p>
    <w:p>
      <w:pPr>
        <w:pStyle w:val="BodyText"/>
      </w:pPr>
      <w:r>
        <w:t xml:space="preserve">Used for:</w:t>
      </w:r>
    </w:p>
    <w:p>
      <w:pPr>
        <w:numPr>
          <w:ilvl w:val="0"/>
          <w:numId w:val="1013"/>
        </w:numPr>
      </w:pPr>
      <w:r>
        <w:t xml:space="preserve">frontend errors</w:t>
      </w:r>
    </w:p>
    <w:p>
      <w:pPr>
        <w:numPr>
          <w:ilvl w:val="0"/>
          <w:numId w:val="1013"/>
        </w:numPr>
      </w:pPr>
      <w:r>
        <w:t xml:space="preserve">backend errors</w:t>
      </w:r>
    </w:p>
    <w:p>
      <w:pPr>
        <w:numPr>
          <w:ilvl w:val="0"/>
          <w:numId w:val="1013"/>
        </w:numPr>
      </w:pPr>
      <w:r>
        <w:t xml:space="preserve">webhook failures</w:t>
      </w:r>
    </w:p>
    <w:p>
      <w:pPr>
        <w:numPr>
          <w:ilvl w:val="0"/>
          <w:numId w:val="1013"/>
        </w:numPr>
      </w:pPr>
      <w:r>
        <w:t xml:space="preserve">background job failures</w:t>
      </w:r>
    </w:p>
    <w:bookmarkEnd w:id="73"/>
    <w:bookmarkStart w:id="74" w:name="billing"/>
    <w:p>
      <w:pPr>
        <w:pStyle w:val="Heading2"/>
      </w:pPr>
      <w:r>
        <w:t xml:space="preserve">Billing</w:t>
      </w:r>
    </w:p>
    <w:p>
      <w:pPr>
        <w:pStyle w:val="FirstParagraph"/>
      </w:pPr>
      <w:r>
        <w:t xml:space="preserve">Stripe Billing</w:t>
      </w:r>
    </w:p>
    <w:p>
      <w:pPr>
        <w:pStyle w:val="BodyText"/>
      </w:pPr>
      <w:r>
        <w:t xml:space="preserve">Used for:</w:t>
      </w:r>
    </w:p>
    <w:p>
      <w:pPr>
        <w:numPr>
          <w:ilvl w:val="0"/>
          <w:numId w:val="1014"/>
        </w:numPr>
      </w:pPr>
      <w:r>
        <w:t xml:space="preserve">subscriptions</w:t>
      </w:r>
    </w:p>
    <w:p>
      <w:pPr>
        <w:numPr>
          <w:ilvl w:val="0"/>
          <w:numId w:val="1014"/>
        </w:numPr>
      </w:pPr>
      <w:r>
        <w:t xml:space="preserve">monthly plans</w:t>
      </w:r>
    </w:p>
    <w:p>
      <w:pPr>
        <w:numPr>
          <w:ilvl w:val="0"/>
          <w:numId w:val="1014"/>
        </w:numPr>
      </w:pPr>
      <w:r>
        <w:t xml:space="preserve">annual plans</w:t>
      </w:r>
    </w:p>
    <w:p>
      <w:pPr>
        <w:numPr>
          <w:ilvl w:val="0"/>
          <w:numId w:val="1014"/>
        </w:numPr>
      </w:pPr>
      <w:r>
        <w:t xml:space="preserve">add-ons</w:t>
      </w:r>
    </w:p>
    <w:p>
      <w:pPr>
        <w:numPr>
          <w:ilvl w:val="0"/>
          <w:numId w:val="1014"/>
        </w:numPr>
      </w:pPr>
      <w:r>
        <w:t xml:space="preserve">invoices</w:t>
      </w:r>
    </w:p>
    <w:p>
      <w:pPr>
        <w:numPr>
          <w:ilvl w:val="0"/>
          <w:numId w:val="1014"/>
        </w:numPr>
      </w:pPr>
      <w:r>
        <w:t xml:space="preserve">payment methods</w:t>
      </w:r>
    </w:p>
    <w:p>
      <w:pPr>
        <w:numPr>
          <w:ilvl w:val="0"/>
          <w:numId w:val="1014"/>
        </w:numPr>
      </w:pPr>
      <w:r>
        <w:t xml:space="preserve">plan changes</w:t>
      </w:r>
    </w:p>
    <w:bookmarkEnd w:id="74"/>
    <w:bookmarkStart w:id="75" w:name="telecom-provider-1"/>
    <w:p>
      <w:pPr>
        <w:pStyle w:val="Heading2"/>
      </w:pPr>
      <w:r>
        <w:t xml:space="preserve">Telecom Provider</w:t>
      </w:r>
    </w:p>
    <w:p>
      <w:pPr>
        <w:pStyle w:val="FirstParagraph"/>
      </w:pPr>
      <w:r>
        <w:t xml:space="preserve">Twilio is the sole telecom provider for v1. No alternative provider (such as Telnyx) is evaluated for v1.</w:t>
      </w:r>
    </w:p>
    <w:p>
      <w:pPr>
        <w:pStyle w:val="BodyText"/>
      </w:pPr>
      <w:r>
        <w:t xml:space="preserve">Used for:</w:t>
      </w:r>
    </w:p>
    <w:p>
      <w:pPr>
        <w:numPr>
          <w:ilvl w:val="0"/>
          <w:numId w:val="1015"/>
        </w:numPr>
      </w:pPr>
      <w:r>
        <w:t xml:space="preserve">number search</w:t>
      </w:r>
    </w:p>
    <w:p>
      <w:pPr>
        <w:numPr>
          <w:ilvl w:val="0"/>
          <w:numId w:val="1015"/>
        </w:numPr>
      </w:pPr>
      <w:r>
        <w:t xml:space="preserve">number purchase</w:t>
      </w:r>
    </w:p>
    <w:p>
      <w:pPr>
        <w:numPr>
          <w:ilvl w:val="0"/>
          <w:numId w:val="1015"/>
        </w:numPr>
      </w:pPr>
      <w:r>
        <w:t xml:space="preserve">inbound calls</w:t>
      </w:r>
    </w:p>
    <w:p>
      <w:pPr>
        <w:numPr>
          <w:ilvl w:val="0"/>
          <w:numId w:val="1015"/>
        </w:numPr>
      </w:pPr>
      <w:r>
        <w:t xml:space="preserve">outbound calls</w:t>
      </w:r>
    </w:p>
    <w:p>
      <w:pPr>
        <w:numPr>
          <w:ilvl w:val="0"/>
          <w:numId w:val="1015"/>
        </w:numPr>
      </w:pPr>
      <w:r>
        <w:t xml:space="preserve">SMS/MMS</w:t>
      </w:r>
    </w:p>
    <w:p>
      <w:pPr>
        <w:numPr>
          <w:ilvl w:val="0"/>
          <w:numId w:val="1015"/>
        </w:numPr>
      </w:pPr>
      <w:r>
        <w:t xml:space="preserve">recordings</w:t>
      </w:r>
    </w:p>
    <w:p>
      <w:pPr>
        <w:numPr>
          <w:ilvl w:val="0"/>
          <w:numId w:val="1015"/>
        </w:numPr>
      </w:pPr>
      <w:r>
        <w:t xml:space="preserve">webhooks</w:t>
      </w:r>
    </w:p>
    <w:p>
      <w:pPr>
        <w:numPr>
          <w:ilvl w:val="0"/>
          <w:numId w:val="1015"/>
        </w:numPr>
      </w:pPr>
      <w:r>
        <w:t xml:space="preserve">porting workflow support</w:t>
      </w:r>
    </w:p>
    <w:p>
      <w:pPr>
        <w:numPr>
          <w:ilvl w:val="0"/>
          <w:numId w:val="1015"/>
        </w:numPr>
      </w:pPr>
      <w:r>
        <w:t xml:space="preserve">SIP support</w:t>
      </w:r>
    </w:p>
    <w:p>
      <w:pPr>
        <w:pStyle w:val="FirstParagraph"/>
      </w:pPr>
      <w:r>
        <w:t xml:space="preserve">Provider must remain abstracted.</w:t>
      </w:r>
    </w:p>
    <w:bookmarkEnd w:id="75"/>
    <w:bookmarkStart w:id="76" w:name="ai-provider"/>
    <w:p>
      <w:pPr>
        <w:pStyle w:val="Heading2"/>
      </w:pPr>
      <w:r>
        <w:t xml:space="preserve">AI Provider</w:t>
      </w:r>
    </w:p>
    <w:p>
      <w:pPr>
        <w:pStyle w:val="FirstParagraph"/>
      </w:pPr>
      <w:r>
        <w:t xml:space="preserve">OpenAI</w:t>
      </w:r>
    </w:p>
    <w:p>
      <w:pPr>
        <w:pStyle w:val="BodyText"/>
      </w:pPr>
      <w:r>
        <w:t xml:space="preserve">Used for:</w:t>
      </w:r>
    </w:p>
    <w:p>
      <w:pPr>
        <w:numPr>
          <w:ilvl w:val="0"/>
          <w:numId w:val="1016"/>
        </w:numPr>
      </w:pPr>
      <w:r>
        <w:t xml:space="preserve">transcription</w:t>
      </w:r>
    </w:p>
    <w:p>
      <w:pPr>
        <w:numPr>
          <w:ilvl w:val="0"/>
          <w:numId w:val="1016"/>
        </w:numPr>
      </w:pPr>
      <w:r>
        <w:t xml:space="preserve">summaries</w:t>
      </w:r>
    </w:p>
    <w:p>
      <w:pPr>
        <w:numPr>
          <w:ilvl w:val="0"/>
          <w:numId w:val="1016"/>
        </w:numPr>
      </w:pPr>
      <w:r>
        <w:t xml:space="preserve">categorization</w:t>
      </w:r>
    </w:p>
    <w:p>
      <w:pPr>
        <w:pStyle w:val="FirstParagraph"/>
      </w:pPr>
      <w:r>
        <w:t xml:space="preserve">AI output is analytics-focused only.</w:t>
      </w:r>
    </w:p>
    <w:p>
      <w:pPr>
        <w:pStyle w:val="BodyText"/>
      </w:pPr>
      <w:r>
        <w:t xml:space="preserve">No AI receptionist or AI agent in v1.</w:t>
      </w:r>
    </w:p>
    <w:bookmarkEnd w:id="76"/>
    <w:bookmarkEnd w:id="77"/>
    <w:bookmarkStart w:id="88" w:name="system-overview"/>
    <w:p>
      <w:pPr>
        <w:pStyle w:val="Heading1"/>
      </w:pPr>
      <w:r>
        <w:t xml:space="preserve">3. System Overview</w:t>
      </w:r>
    </w:p>
    <w:bookmarkStart w:id="78" w:name="marketing-website"/>
    <w:p>
      <w:pPr>
        <w:pStyle w:val="Heading2"/>
      </w:pPr>
      <w:r>
        <w:t xml:space="preserve">Marketing Website</w:t>
      </w:r>
    </w:p>
    <w:p>
      <w:pPr>
        <w:pStyle w:val="FirstParagraph"/>
      </w:pPr>
      <w:r>
        <w:t xml:space="preserve">Public site.</w:t>
      </w:r>
    </w:p>
    <w:p>
      <w:pPr>
        <w:pStyle w:val="BodyText"/>
      </w:pPr>
      <w:r>
        <w:t xml:space="preserve">Purpose:</w:t>
      </w:r>
    </w:p>
    <w:p>
      <w:pPr>
        <w:numPr>
          <w:ilvl w:val="0"/>
          <w:numId w:val="1017"/>
        </w:numPr>
      </w:pPr>
      <w:r>
        <w:t xml:space="preserve">explain product</w:t>
      </w:r>
    </w:p>
    <w:p>
      <w:pPr>
        <w:numPr>
          <w:ilvl w:val="0"/>
          <w:numId w:val="1017"/>
        </w:numPr>
      </w:pPr>
      <w:r>
        <w:t xml:space="preserve">show pricing</w:t>
      </w:r>
    </w:p>
    <w:p>
      <w:pPr>
        <w:numPr>
          <w:ilvl w:val="0"/>
          <w:numId w:val="1017"/>
        </w:numPr>
      </w:pPr>
      <w:r>
        <w:t xml:space="preserve">convert visitors</w:t>
      </w:r>
    </w:p>
    <w:p>
      <w:pPr>
        <w:numPr>
          <w:ilvl w:val="0"/>
          <w:numId w:val="1017"/>
        </w:numPr>
      </w:pPr>
      <w:r>
        <w:t xml:space="preserve">start signup</w:t>
      </w:r>
    </w:p>
    <w:p>
      <w:pPr>
        <w:pStyle w:val="FirstParagraph"/>
      </w:pPr>
      <w:r>
        <w:t xml:space="preserve">May live in same Next.js app or separate marketing app.</w:t>
      </w:r>
    </w:p>
    <w:bookmarkEnd w:id="78"/>
    <w:bookmarkStart w:id="79" w:name="authenticated-app"/>
    <w:p>
      <w:pPr>
        <w:pStyle w:val="Heading2"/>
      </w:pPr>
      <w:r>
        <w:t xml:space="preserve">Authenticated App</w:t>
      </w:r>
    </w:p>
    <w:p>
      <w:pPr>
        <w:pStyle w:val="FirstParagraph"/>
      </w:pPr>
      <w:r>
        <w:t xml:space="preserve">Primary JOEL web application.</w:t>
      </w:r>
    </w:p>
    <w:p>
      <w:pPr>
        <w:pStyle w:val="BodyText"/>
      </w:pPr>
      <w:r>
        <w:t xml:space="preserve">Default landing:</w:t>
      </w:r>
    </w:p>
    <w:p>
      <w:pPr>
        <w:pStyle w:val="BodyText"/>
      </w:pPr>
      <w:r>
        <w:t xml:space="preserve">Inbox if user has Inbox Access.</w:t>
      </w:r>
    </w:p>
    <w:p>
      <w:pPr>
        <w:pStyle w:val="BodyText"/>
      </w:pPr>
      <w:r>
        <w:t xml:space="preserve">Otherwise Calls.</w:t>
      </w:r>
    </w:p>
    <w:p>
      <w:pPr>
        <w:pStyle w:val="BodyText"/>
      </w:pPr>
      <w:r>
        <w:t xml:space="preserve">Screens:</w:t>
      </w:r>
    </w:p>
    <w:p>
      <w:pPr>
        <w:numPr>
          <w:ilvl w:val="0"/>
          <w:numId w:val="1018"/>
        </w:numPr>
      </w:pPr>
      <w:r>
        <w:t xml:space="preserve">Inbox</w:t>
      </w:r>
    </w:p>
    <w:p>
      <w:pPr>
        <w:numPr>
          <w:ilvl w:val="0"/>
          <w:numId w:val="1018"/>
        </w:numPr>
      </w:pPr>
      <w:r>
        <w:t xml:space="preserve">Calls</w:t>
      </w:r>
    </w:p>
    <w:p>
      <w:pPr>
        <w:numPr>
          <w:ilvl w:val="0"/>
          <w:numId w:val="1018"/>
        </w:numPr>
      </w:pPr>
      <w:r>
        <w:t xml:space="preserve">Voicemails</w:t>
      </w:r>
    </w:p>
    <w:p>
      <w:pPr>
        <w:numPr>
          <w:ilvl w:val="0"/>
          <w:numId w:val="1018"/>
        </w:numPr>
      </w:pPr>
      <w:r>
        <w:t xml:space="preserve">Numbers</w:t>
      </w:r>
    </w:p>
    <w:p>
      <w:pPr>
        <w:numPr>
          <w:ilvl w:val="0"/>
          <w:numId w:val="1018"/>
        </w:numPr>
      </w:pPr>
      <w:r>
        <w:t xml:space="preserve">Extensions</w:t>
      </w:r>
    </w:p>
    <w:p>
      <w:pPr>
        <w:numPr>
          <w:ilvl w:val="0"/>
          <w:numId w:val="1018"/>
        </w:numPr>
      </w:pPr>
      <w:r>
        <w:t xml:space="preserve">Devices</w:t>
      </w:r>
    </w:p>
    <w:p>
      <w:pPr>
        <w:numPr>
          <w:ilvl w:val="0"/>
          <w:numId w:val="1018"/>
        </w:numPr>
      </w:pPr>
      <w:r>
        <w:t xml:space="preserve">Users</w:t>
      </w:r>
    </w:p>
    <w:p>
      <w:pPr>
        <w:numPr>
          <w:ilvl w:val="0"/>
          <w:numId w:val="1018"/>
        </w:numPr>
      </w:pPr>
      <w:r>
        <w:t xml:space="preserve">Settings</w:t>
      </w:r>
    </w:p>
    <w:p>
      <w:pPr>
        <w:numPr>
          <w:ilvl w:val="0"/>
          <w:numId w:val="1018"/>
        </w:numPr>
      </w:pPr>
      <w:r>
        <w:t xml:space="preserve">Billing</w:t>
      </w:r>
    </w:p>
    <w:p>
      <w:pPr>
        <w:pStyle w:val="FirstParagraph"/>
      </w:pPr>
      <w:r>
        <w:t xml:space="preserve">No Dashboard in v1.</w:t>
      </w:r>
    </w:p>
    <w:bookmarkEnd w:id="79"/>
    <w:bookmarkStart w:id="80" w:name="api-backend"/>
    <w:p>
      <w:pPr>
        <w:pStyle w:val="Heading2"/>
      </w:pPr>
      <w:r>
        <w:t xml:space="preserve">API / Backend</w:t>
      </w:r>
    </w:p>
    <w:p>
      <w:pPr>
        <w:pStyle w:val="FirstParagraph"/>
      </w:pPr>
      <w:r>
        <w:t xml:space="preserve">Owns product operations:</w:t>
      </w:r>
    </w:p>
    <w:p>
      <w:pPr>
        <w:numPr>
          <w:ilvl w:val="0"/>
          <w:numId w:val="1019"/>
        </w:numPr>
      </w:pPr>
      <w:r>
        <w:t xml:space="preserve">account creation</w:t>
      </w:r>
    </w:p>
    <w:p>
      <w:pPr>
        <w:numPr>
          <w:ilvl w:val="0"/>
          <w:numId w:val="1019"/>
        </w:numPr>
      </w:pPr>
      <w:r>
        <w:t xml:space="preserve">number management</w:t>
      </w:r>
    </w:p>
    <w:p>
      <w:pPr>
        <w:numPr>
          <w:ilvl w:val="0"/>
          <w:numId w:val="1019"/>
        </w:numPr>
      </w:pPr>
      <w:r>
        <w:t xml:space="preserve">extension management</w:t>
      </w:r>
    </w:p>
    <w:p>
      <w:pPr>
        <w:numPr>
          <w:ilvl w:val="0"/>
          <w:numId w:val="1019"/>
        </w:numPr>
      </w:pPr>
      <w:r>
        <w:t xml:space="preserve">routing configuration</w:t>
      </w:r>
    </w:p>
    <w:p>
      <w:pPr>
        <w:numPr>
          <w:ilvl w:val="0"/>
          <w:numId w:val="1019"/>
        </w:numPr>
      </w:pPr>
      <w:r>
        <w:t xml:space="preserve">call records</w:t>
      </w:r>
    </w:p>
    <w:p>
      <w:pPr>
        <w:numPr>
          <w:ilvl w:val="0"/>
          <w:numId w:val="1019"/>
        </w:numPr>
      </w:pPr>
      <w:r>
        <w:t xml:space="preserve">voicemail records</w:t>
      </w:r>
    </w:p>
    <w:p>
      <w:pPr>
        <w:numPr>
          <w:ilvl w:val="0"/>
          <w:numId w:val="1019"/>
        </w:numPr>
      </w:pPr>
      <w:r>
        <w:t xml:space="preserve">SMS conversations</w:t>
      </w:r>
    </w:p>
    <w:p>
      <w:pPr>
        <w:numPr>
          <w:ilvl w:val="0"/>
          <w:numId w:val="1019"/>
        </w:numPr>
      </w:pPr>
      <w:r>
        <w:t xml:space="preserve">notifications</w:t>
      </w:r>
    </w:p>
    <w:p>
      <w:pPr>
        <w:numPr>
          <w:ilvl w:val="0"/>
          <w:numId w:val="1019"/>
        </w:numPr>
      </w:pPr>
      <w:r>
        <w:t xml:space="preserve">permissions</w:t>
      </w:r>
    </w:p>
    <w:p>
      <w:pPr>
        <w:numPr>
          <w:ilvl w:val="0"/>
          <w:numId w:val="1019"/>
        </w:numPr>
      </w:pPr>
      <w:r>
        <w:t xml:space="preserve">billing state</w:t>
      </w:r>
    </w:p>
    <w:bookmarkEnd w:id="80"/>
    <w:bookmarkStart w:id="81" w:name="database-1"/>
    <w:p>
      <w:pPr>
        <w:pStyle w:val="Heading2"/>
      </w:pPr>
      <w:r>
        <w:t xml:space="preserve">Database</w:t>
      </w:r>
    </w:p>
    <w:p>
      <w:pPr>
        <w:pStyle w:val="FirstParagraph"/>
      </w:pPr>
      <w:r>
        <w:t xml:space="preserve">System of record for JOEL.</w:t>
      </w:r>
    </w:p>
    <w:p>
      <w:pPr>
        <w:pStyle w:val="BodyText"/>
      </w:pPr>
      <w:r>
        <w:t xml:space="preserve">Stores internal product state, not just provider references.</w:t>
      </w:r>
    </w:p>
    <w:bookmarkEnd w:id="81"/>
    <w:bookmarkStart w:id="82" w:name="telecom-abstraction-layer"/>
    <w:p>
      <w:pPr>
        <w:pStyle w:val="Heading2"/>
      </w:pPr>
      <w:r>
        <w:t xml:space="preserve">Telecom Abstraction Layer</w:t>
      </w:r>
    </w:p>
    <w:p>
      <w:pPr>
        <w:pStyle w:val="FirstParagraph"/>
      </w:pPr>
      <w:r>
        <w:t xml:space="preserve">Single internal interface for telecom provider operations.</w:t>
      </w:r>
    </w:p>
    <w:p>
      <w:pPr>
        <w:pStyle w:val="BodyText"/>
      </w:pPr>
      <w:r>
        <w:t xml:space="preserve">All Twilio-specific logic remains behind this layer.</w:t>
      </w:r>
    </w:p>
    <w:bookmarkEnd w:id="82"/>
    <w:bookmarkStart w:id="83" w:name="event-system"/>
    <w:p>
      <w:pPr>
        <w:pStyle w:val="Heading2"/>
      </w:pPr>
      <w:r>
        <w:t xml:space="preserve">Event System</w:t>
      </w:r>
    </w:p>
    <w:p>
      <w:pPr>
        <w:pStyle w:val="FirstParagraph"/>
      </w:pPr>
      <w:r>
        <w:t xml:space="preserve">Receives raw provider webhooks.</w:t>
      </w:r>
    </w:p>
    <w:p>
      <w:pPr>
        <w:pStyle w:val="BodyText"/>
      </w:pPr>
      <w:r>
        <w:t xml:space="preserve">Converts raw provider events into JOEL internal events.</w:t>
      </w:r>
    </w:p>
    <w:p>
      <w:pPr>
        <w:pStyle w:val="BodyText"/>
      </w:pPr>
      <w:r>
        <w:t xml:space="preserve">Persists events.</w:t>
      </w:r>
    </w:p>
    <w:p>
      <w:pPr>
        <w:pStyle w:val="BodyText"/>
      </w:pPr>
      <w:r>
        <w:t xml:space="preserve">Triggers consumers.</w:t>
      </w:r>
    </w:p>
    <w:bookmarkEnd w:id="83"/>
    <w:bookmarkStart w:id="84" w:name="notification-system"/>
    <w:p>
      <w:pPr>
        <w:pStyle w:val="Heading2"/>
      </w:pPr>
      <w:r>
        <w:t xml:space="preserve">Notification System</w:t>
      </w:r>
    </w:p>
    <w:p>
      <w:pPr>
        <w:pStyle w:val="FirstParagraph"/>
      </w:pPr>
      <w:r>
        <w:t xml:space="preserve">Consumes internal events.</w:t>
      </w:r>
    </w:p>
    <w:p>
      <w:pPr>
        <w:pStyle w:val="BodyText"/>
      </w:pPr>
      <w:r>
        <w:t xml:space="preserve">Sends:</w:t>
      </w:r>
    </w:p>
    <w:p>
      <w:pPr>
        <w:numPr>
          <w:ilvl w:val="0"/>
          <w:numId w:val="1020"/>
        </w:numPr>
      </w:pPr>
      <w:r>
        <w:t xml:space="preserve">email</w:t>
      </w:r>
    </w:p>
    <w:p>
      <w:pPr>
        <w:numPr>
          <w:ilvl w:val="0"/>
          <w:numId w:val="1020"/>
        </w:numPr>
      </w:pPr>
      <w:r>
        <w:t xml:space="preserve">Slack</w:t>
      </w:r>
    </w:p>
    <w:p>
      <w:pPr>
        <w:numPr>
          <w:ilvl w:val="0"/>
          <w:numId w:val="1020"/>
        </w:numPr>
      </w:pPr>
      <w:r>
        <w:t xml:space="preserve">webhook</w:t>
      </w:r>
    </w:p>
    <w:p>
      <w:pPr>
        <w:numPr>
          <w:ilvl w:val="0"/>
          <w:numId w:val="1020"/>
        </w:numPr>
      </w:pPr>
      <w:r>
        <w:t xml:space="preserve">in-app notifications</w:t>
      </w:r>
    </w:p>
    <w:bookmarkEnd w:id="84"/>
    <w:bookmarkStart w:id="85" w:name="ai-processing"/>
    <w:p>
      <w:pPr>
        <w:pStyle w:val="Heading2"/>
      </w:pPr>
      <w:r>
        <w:t xml:space="preserve">AI Processing</w:t>
      </w:r>
    </w:p>
    <w:p>
      <w:pPr>
        <w:pStyle w:val="FirstParagraph"/>
      </w:pPr>
      <w:r>
        <w:t xml:space="preserve">Consumes recording and voicemail events.</w:t>
      </w:r>
    </w:p>
    <w:p>
      <w:pPr>
        <w:pStyle w:val="BodyText"/>
      </w:pPr>
      <w:r>
        <w:t xml:space="preserve">Generates:</w:t>
      </w:r>
    </w:p>
    <w:p>
      <w:pPr>
        <w:numPr>
          <w:ilvl w:val="0"/>
          <w:numId w:val="1021"/>
        </w:numPr>
      </w:pPr>
      <w:r>
        <w:t xml:space="preserve">transcripts</w:t>
      </w:r>
    </w:p>
    <w:p>
      <w:pPr>
        <w:numPr>
          <w:ilvl w:val="0"/>
          <w:numId w:val="1021"/>
        </w:numPr>
      </w:pPr>
      <w:r>
        <w:t xml:space="preserve">summaries</w:t>
      </w:r>
    </w:p>
    <w:p>
      <w:pPr>
        <w:numPr>
          <w:ilvl w:val="0"/>
          <w:numId w:val="1021"/>
        </w:numPr>
      </w:pPr>
      <w:r>
        <w:t xml:space="preserve">categorization</w:t>
      </w:r>
    </w:p>
    <w:p>
      <w:pPr>
        <w:pStyle w:val="FirstParagraph"/>
      </w:pPr>
      <w:r>
        <w:t xml:space="preserve">Stores outputs on JOEL records.</w:t>
      </w:r>
    </w:p>
    <w:bookmarkEnd w:id="85"/>
    <w:bookmarkStart w:id="86" w:name="billing-1"/>
    <w:p>
      <w:pPr>
        <w:pStyle w:val="Heading2"/>
      </w:pPr>
      <w:r>
        <w:t xml:space="preserve">Billing</w:t>
      </w:r>
    </w:p>
    <w:p>
      <w:pPr>
        <w:pStyle w:val="FirstParagraph"/>
      </w:pPr>
      <w:r>
        <w:t xml:space="preserve">Stripe owns payment and subscription charging.</w:t>
      </w:r>
    </w:p>
    <w:p>
      <w:pPr>
        <w:pStyle w:val="BodyText"/>
      </w:pPr>
      <w:r>
        <w:t xml:space="preserve">JOEL stores billing state needed for plan enforcement.</w:t>
      </w:r>
    </w:p>
    <w:bookmarkEnd w:id="86"/>
    <w:bookmarkStart w:id="87" w:name="admin-internal-tools"/>
    <w:p>
      <w:pPr>
        <w:pStyle w:val="Heading2"/>
      </w:pPr>
      <w:r>
        <w:t xml:space="preserve">Admin / Internal Tools</w:t>
      </w:r>
    </w:p>
    <w:p>
      <w:pPr>
        <w:pStyle w:val="FirstParagraph"/>
      </w:pPr>
      <w:r>
        <w:t xml:space="preserve">Decision: a minimal internal admin portal is included in v1. It must support:</w:t>
      </w:r>
    </w:p>
    <w:p>
      <w:pPr>
        <w:numPr>
          <w:ilvl w:val="0"/>
          <w:numId w:val="1022"/>
        </w:numPr>
      </w:pPr>
      <w:r>
        <w:t xml:space="preserve">view businesses</w:t>
      </w:r>
    </w:p>
    <w:p>
      <w:pPr>
        <w:numPr>
          <w:ilvl w:val="0"/>
          <w:numId w:val="1022"/>
        </w:numPr>
      </w:pPr>
      <w:r>
        <w:t xml:space="preserve">view numbers</w:t>
      </w:r>
    </w:p>
    <w:p>
      <w:pPr>
        <w:numPr>
          <w:ilvl w:val="0"/>
          <w:numId w:val="1022"/>
        </w:numPr>
      </w:pPr>
      <w:r>
        <w:t xml:space="preserve">view failed jobs</w:t>
      </w:r>
    </w:p>
    <w:p>
      <w:pPr>
        <w:numPr>
          <w:ilvl w:val="0"/>
          <w:numId w:val="1022"/>
        </w:numPr>
      </w:pPr>
      <w:r>
        <w:t xml:space="preserve">view provider webhook failures</w:t>
      </w:r>
    </w:p>
    <w:p>
      <w:pPr>
        <w:numPr>
          <w:ilvl w:val="0"/>
          <w:numId w:val="1022"/>
        </w:numPr>
      </w:pPr>
      <w:r>
        <w:t xml:space="preserve">view porting status</w:t>
      </w:r>
    </w:p>
    <w:p>
      <w:pPr>
        <w:numPr>
          <w:ilvl w:val="0"/>
          <w:numId w:val="1022"/>
        </w:numPr>
      </w:pPr>
      <w:r>
        <w:t xml:space="preserve">view usage</w:t>
      </w:r>
    </w:p>
    <w:p>
      <w:pPr>
        <w:numPr>
          <w:ilvl w:val="0"/>
          <w:numId w:val="1022"/>
        </w:numPr>
      </w:pPr>
      <w:r>
        <w:t xml:space="preserve">manually retry failed operations</w:t>
      </w:r>
    </w:p>
    <w:bookmarkEnd w:id="87"/>
    <w:bookmarkEnd w:id="88"/>
    <w:bookmarkStart w:id="102" w:name="telecom-architecture"/>
    <w:p>
      <w:pPr>
        <w:pStyle w:val="Heading1"/>
      </w:pPr>
      <w:r>
        <w:t xml:space="preserve">4. Telecom Architecture</w:t>
      </w:r>
    </w:p>
    <w:bookmarkStart w:id="89" w:name="provider-abstraction"/>
    <w:p>
      <w:pPr>
        <w:pStyle w:val="Heading2"/>
      </w:pPr>
      <w:r>
        <w:t xml:space="preserve">Provider Abstraction</w:t>
      </w:r>
    </w:p>
    <w:p>
      <w:pPr>
        <w:pStyle w:val="FirstParagraph"/>
      </w:pPr>
      <w:r>
        <w:t xml:space="preserve">Create TelecomProviderService.</w:t>
      </w:r>
    </w:p>
    <w:p>
      <w:pPr>
        <w:pStyle w:val="BodyText"/>
      </w:pPr>
      <w:r>
        <w:t xml:space="preserve">It owns all external telecom provider communication.</w:t>
      </w:r>
    </w:p>
    <w:p>
      <w:pPr>
        <w:pStyle w:val="BodyText"/>
      </w:pPr>
      <w:r>
        <w:t xml:space="preserve">Product services must not call Twilio directly.</w:t>
      </w:r>
    </w:p>
    <w:bookmarkEnd w:id="89"/>
    <w:bookmarkStart w:id="90" w:name="number-search-purchase"/>
    <w:p>
      <w:pPr>
        <w:pStyle w:val="Heading2"/>
      </w:pPr>
      <w:r>
        <w:t xml:space="preserve">Number Search / Purchase</w:t>
      </w:r>
    </w:p>
    <w:p>
      <w:pPr>
        <w:pStyle w:val="FirstParagraph"/>
      </w:pPr>
      <w:r>
        <w:t xml:space="preserve">NumberService requests available numbers from TelecomProviderService.</w:t>
      </w:r>
    </w:p>
    <w:p>
      <w:pPr>
        <w:pStyle w:val="BodyText"/>
      </w:pPr>
      <w:r>
        <w:t xml:space="preserve">Customer selects number.</w:t>
      </w:r>
    </w:p>
    <w:p>
      <w:pPr>
        <w:pStyle w:val="BodyText"/>
      </w:pPr>
      <w:r>
        <w:t xml:space="preserve">TelecomProviderService purchases number.</w:t>
      </w:r>
    </w:p>
    <w:p>
      <w:pPr>
        <w:pStyle w:val="BodyText"/>
      </w:pPr>
      <w:r>
        <w:t xml:space="preserve">NumberService stores internal BusinessNumber record.</w:t>
      </w:r>
    </w:p>
    <w:p>
      <w:pPr>
        <w:pStyle w:val="BodyText"/>
      </w:pPr>
      <w:r>
        <w:t xml:space="preserve">Event emitted:</w:t>
      </w:r>
    </w:p>
    <w:p>
      <w:pPr>
        <w:pStyle w:val="BodyText"/>
      </w:pPr>
      <w:r>
        <w:t xml:space="preserve">number.purchased</w:t>
      </w:r>
    </w:p>
    <w:bookmarkEnd w:id="90"/>
    <w:bookmarkStart w:id="91" w:name="number-release"/>
    <w:p>
      <w:pPr>
        <w:pStyle w:val="Heading2"/>
      </w:pPr>
      <w:r>
        <w:t xml:space="preserve">Number Release</w:t>
      </w:r>
    </w:p>
    <w:p>
      <w:pPr>
        <w:pStyle w:val="FirstParagraph"/>
      </w:pPr>
      <w:r>
        <w:t xml:space="preserve">Deleting a number creates a soft-deleted internal record.</w:t>
      </w:r>
    </w:p>
    <w:p>
      <w:pPr>
        <w:pStyle w:val="BodyText"/>
      </w:pPr>
      <w:r>
        <w:t xml:space="preserve">The number enters recovery state.</w:t>
      </w:r>
    </w:p>
    <w:p>
      <w:pPr>
        <w:pStyle w:val="BodyText"/>
      </w:pPr>
      <w:r>
        <w:t xml:space="preserve">Provider release should not happen immediately.</w:t>
      </w:r>
    </w:p>
    <w:p>
      <w:pPr>
        <w:pStyle w:val="BodyText"/>
      </w:pPr>
      <w:r>
        <w:t xml:space="preserve">Release timing must follow Product Rules recovery window.</w:t>
      </w:r>
    </w:p>
    <w:bookmarkEnd w:id="91"/>
    <w:bookmarkStart w:id="92" w:name="porting-later"/>
    <w:p>
      <w:pPr>
        <w:pStyle w:val="Heading2"/>
      </w:pPr>
      <w:r>
        <w:t xml:space="preserve">Porting Later</w:t>
      </w:r>
    </w:p>
    <w:p>
      <w:pPr>
        <w:pStyle w:val="FirstParagraph"/>
      </w:pPr>
      <w:r>
        <w:t xml:space="preserve">Porting should be modeled in v1 even if partially manual.</w:t>
      </w:r>
    </w:p>
    <w:p>
      <w:pPr>
        <w:pStyle w:val="BodyText"/>
      </w:pPr>
      <w:r>
        <w:t xml:space="preserve">PortingService or NumberService should track:</w:t>
      </w:r>
    </w:p>
    <w:p>
      <w:pPr>
        <w:numPr>
          <w:ilvl w:val="0"/>
          <w:numId w:val="1023"/>
        </w:numPr>
      </w:pPr>
      <w:r>
        <w:t xml:space="preserve">requested number</w:t>
      </w:r>
    </w:p>
    <w:p>
      <w:pPr>
        <w:numPr>
          <w:ilvl w:val="0"/>
          <w:numId w:val="1023"/>
        </w:numPr>
      </w:pPr>
      <w:r>
        <w:t xml:space="preserve">carrier</w:t>
      </w:r>
    </w:p>
    <w:p>
      <w:pPr>
        <w:numPr>
          <w:ilvl w:val="0"/>
          <w:numId w:val="1023"/>
        </w:numPr>
      </w:pPr>
      <w:r>
        <w:t xml:space="preserve">ownership info</w:t>
      </w:r>
    </w:p>
    <w:p>
      <w:pPr>
        <w:numPr>
          <w:ilvl w:val="0"/>
          <w:numId w:val="1023"/>
        </w:numPr>
      </w:pPr>
      <w:r>
        <w:t xml:space="preserve">documentation</w:t>
      </w:r>
    </w:p>
    <w:p>
      <w:pPr>
        <w:numPr>
          <w:ilvl w:val="0"/>
          <w:numId w:val="1023"/>
        </w:numPr>
      </w:pPr>
      <w:r>
        <w:t xml:space="preserve">status</w:t>
      </w:r>
    </w:p>
    <w:p>
      <w:pPr>
        <w:numPr>
          <w:ilvl w:val="0"/>
          <w:numId w:val="1023"/>
        </w:numPr>
      </w:pPr>
      <w:r>
        <w:t xml:space="preserve">temporary number</w:t>
      </w:r>
    </w:p>
    <w:p>
      <w:pPr>
        <w:numPr>
          <w:ilvl w:val="0"/>
          <w:numId w:val="1023"/>
        </w:numPr>
      </w:pPr>
      <w:r>
        <w:t xml:space="preserve">provider reference</w:t>
      </w:r>
    </w:p>
    <w:p>
      <w:pPr>
        <w:numPr>
          <w:ilvl w:val="0"/>
          <w:numId w:val="1023"/>
        </w:numPr>
      </w:pPr>
      <w:r>
        <w:t xml:space="preserve">completion date</w:t>
      </w:r>
    </w:p>
    <w:p>
      <w:pPr>
        <w:numPr>
          <w:ilvl w:val="0"/>
          <w:numId w:val="1023"/>
        </w:numPr>
      </w:pPr>
      <w:r>
        <w:t xml:space="preserve">failure reason</w:t>
      </w:r>
    </w:p>
    <w:p>
      <w:pPr>
        <w:pStyle w:val="FirstParagraph"/>
      </w:pPr>
      <w:r>
        <w:t xml:space="preserve">Decision:</w:t>
      </w:r>
    </w:p>
    <w:p>
      <w:pPr>
        <w:pStyle w:val="BodyText"/>
      </w:pPr>
      <w:r>
        <w:t xml:space="preserve">Porting is support-assisted during MVP.</w:t>
      </w:r>
    </w:p>
    <w:bookmarkEnd w:id="92"/>
    <w:bookmarkStart w:id="93" w:name="inbound-calls"/>
    <w:p>
      <w:pPr>
        <w:pStyle w:val="Heading2"/>
      </w:pPr>
      <w:r>
        <w:t xml:space="preserve">Inbound Calls</w:t>
      </w:r>
    </w:p>
    <w:p>
      <w:pPr>
        <w:pStyle w:val="FirstParagraph"/>
      </w:pPr>
      <w:r>
        <w:t xml:space="preserve">Provider receives call.</w:t>
      </w:r>
    </w:p>
    <w:p>
      <w:pPr>
        <w:pStyle w:val="BodyText"/>
      </w:pPr>
      <w:r>
        <w:t xml:space="preserve">Provider requests JOEL call handling endpoint.</w:t>
      </w:r>
    </w:p>
    <w:p>
      <w:pPr>
        <w:pStyle w:val="BodyText"/>
      </w:pPr>
      <w:r>
        <w:t xml:space="preserve">JOEL identifies BusinessNumber.</w:t>
      </w:r>
    </w:p>
    <w:p>
      <w:pPr>
        <w:pStyle w:val="BodyText"/>
      </w:pPr>
      <w:r>
        <w:t xml:space="preserve">JOEL selects Greeting/Menu or Direct Extension.</w:t>
      </w:r>
    </w:p>
    <w:p>
      <w:pPr>
        <w:pStyle w:val="BodyText"/>
      </w:pPr>
      <w:r>
        <w:t xml:space="preserve">RoutingService determines call path.</w:t>
      </w:r>
    </w:p>
    <w:p>
      <w:pPr>
        <w:pStyle w:val="BodyText"/>
      </w:pPr>
      <w:r>
        <w:t xml:space="preserve">Provider executes call actions.</w:t>
      </w:r>
    </w:p>
    <w:p>
      <w:pPr>
        <w:pStyle w:val="BodyText"/>
      </w:pPr>
      <w:r>
        <w:t xml:space="preserve">JOEL persists Call record.</w:t>
      </w:r>
    </w:p>
    <w:p>
      <w:pPr>
        <w:pStyle w:val="BodyText"/>
      </w:pPr>
      <w:r>
        <w:t xml:space="preserve">Events emitted:</w:t>
      </w:r>
    </w:p>
    <w:p>
      <w:pPr>
        <w:pStyle w:val="BodyText"/>
      </w:pPr>
      <w:r>
        <w:t xml:space="preserve">call.started</w:t>
      </w:r>
    </w:p>
    <w:p>
      <w:pPr>
        <w:pStyle w:val="BodyText"/>
      </w:pPr>
      <w:r>
        <w:t xml:space="preserve">extension.routed</w:t>
      </w:r>
    </w:p>
    <w:p>
      <w:pPr>
        <w:pStyle w:val="BodyText"/>
      </w:pPr>
      <w:r>
        <w:t xml:space="preserve">call.ringing</w:t>
      </w:r>
    </w:p>
    <w:p>
      <w:pPr>
        <w:pStyle w:val="BodyText"/>
      </w:pPr>
      <w:r>
        <w:t xml:space="preserve">call.answered or call.missed</w:t>
      </w:r>
    </w:p>
    <w:bookmarkEnd w:id="93"/>
    <w:bookmarkStart w:id="94" w:name="outbound-calls"/>
    <w:p>
      <w:pPr>
        <w:pStyle w:val="Heading2"/>
      </w:pPr>
      <w:r>
        <w:t xml:space="preserve">Outbound Calls</w:t>
      </w:r>
    </w:p>
    <w:p>
      <w:pPr>
        <w:pStyle w:val="FirstParagraph"/>
      </w:pPr>
      <w:r>
        <w:t xml:space="preserve">User or device starts outbound call.</w:t>
      </w:r>
    </w:p>
    <w:p>
      <w:pPr>
        <w:pStyle w:val="BodyText"/>
      </w:pPr>
      <w:r>
        <w:t xml:space="preserve">JOEL validates:</w:t>
      </w:r>
    </w:p>
    <w:p>
      <w:pPr>
        <w:numPr>
          <w:ilvl w:val="0"/>
          <w:numId w:val="1024"/>
        </w:numPr>
      </w:pPr>
      <w:r>
        <w:t xml:space="preserve">business</w:t>
      </w:r>
    </w:p>
    <w:p>
      <w:pPr>
        <w:numPr>
          <w:ilvl w:val="0"/>
          <w:numId w:val="1024"/>
        </w:numPr>
      </w:pPr>
      <w:r>
        <w:t xml:space="preserve">user/device</w:t>
      </w:r>
    </w:p>
    <w:p>
      <w:pPr>
        <w:numPr>
          <w:ilvl w:val="0"/>
          <w:numId w:val="1024"/>
        </w:numPr>
      </w:pPr>
      <w:r>
        <w:t xml:space="preserve">extension access</w:t>
      </w:r>
    </w:p>
    <w:p>
      <w:pPr>
        <w:numPr>
          <w:ilvl w:val="0"/>
          <w:numId w:val="1024"/>
        </w:numPr>
      </w:pPr>
      <w:r>
        <w:t xml:space="preserve">caller ID permission</w:t>
      </w:r>
    </w:p>
    <w:p>
      <w:pPr>
        <w:numPr>
          <w:ilvl w:val="0"/>
          <w:numId w:val="1024"/>
        </w:numPr>
      </w:pPr>
      <w:r>
        <w:t xml:space="preserve">plan status</w:t>
      </w:r>
    </w:p>
    <w:p>
      <w:pPr>
        <w:numPr>
          <w:ilvl w:val="0"/>
          <w:numId w:val="1024"/>
        </w:numPr>
      </w:pPr>
      <w:r>
        <w:t xml:space="preserve">minutes availability</w:t>
      </w:r>
    </w:p>
    <w:p>
      <w:pPr>
        <w:pStyle w:val="FirstParagraph"/>
      </w:pPr>
      <w:r>
        <w:t xml:space="preserve">TelecomProviderService starts outbound call.</w:t>
      </w:r>
    </w:p>
    <w:p>
      <w:pPr>
        <w:pStyle w:val="BodyText"/>
      </w:pPr>
      <w:r>
        <w:t xml:space="preserve">JOEL persists Call record.</w:t>
      </w:r>
    </w:p>
    <w:p>
      <w:pPr>
        <w:pStyle w:val="BodyText"/>
      </w:pPr>
      <w:r>
        <w:t xml:space="preserve">Events emitted:</w:t>
      </w:r>
    </w:p>
    <w:p>
      <w:pPr>
        <w:pStyle w:val="BodyText"/>
      </w:pPr>
      <w:r>
        <w:t xml:space="preserve">call.started</w:t>
      </w:r>
    </w:p>
    <w:p>
      <w:pPr>
        <w:pStyle w:val="BodyText"/>
      </w:pPr>
      <w:r>
        <w:t xml:space="preserve">call.answered</w:t>
      </w:r>
    </w:p>
    <w:p>
      <w:pPr>
        <w:pStyle w:val="BodyText"/>
      </w:pPr>
      <w:r>
        <w:t xml:space="preserve">call.completed</w:t>
      </w:r>
    </w:p>
    <w:bookmarkEnd w:id="94"/>
    <w:bookmarkStart w:id="95" w:name="call-routing"/>
    <w:p>
      <w:pPr>
        <w:pStyle w:val="Heading2"/>
      </w:pPr>
      <w:r>
        <w:t xml:space="preserve">Call Routing</w:t>
      </w:r>
    </w:p>
    <w:p>
      <w:pPr>
        <w:pStyle w:val="FirstParagraph"/>
      </w:pPr>
      <w:r>
        <w:t xml:space="preserve">RoutingService owns routing decisions.</w:t>
      </w:r>
    </w:p>
    <w:p>
      <w:pPr>
        <w:pStyle w:val="BodyText"/>
      </w:pPr>
      <w:r>
        <w:t xml:space="preserve">It reads:</w:t>
      </w:r>
    </w:p>
    <w:p>
      <w:pPr>
        <w:numPr>
          <w:ilvl w:val="0"/>
          <w:numId w:val="1025"/>
        </w:numPr>
      </w:pPr>
      <w:r>
        <w:t xml:space="preserve">BusinessNumber route</w:t>
      </w:r>
    </w:p>
    <w:p>
      <w:pPr>
        <w:numPr>
          <w:ilvl w:val="0"/>
          <w:numId w:val="1025"/>
        </w:numPr>
      </w:pPr>
      <w:r>
        <w:t xml:space="preserve">Greeting/Menu</w:t>
      </w:r>
    </w:p>
    <w:p>
      <w:pPr>
        <w:numPr>
          <w:ilvl w:val="0"/>
          <w:numId w:val="1025"/>
        </w:numPr>
      </w:pPr>
      <w:r>
        <w:t xml:space="preserve">Extension</w:t>
      </w:r>
    </w:p>
    <w:p>
      <w:pPr>
        <w:numPr>
          <w:ilvl w:val="0"/>
          <w:numId w:val="1025"/>
        </w:numPr>
      </w:pPr>
      <w:r>
        <w:t xml:space="preserve">Destinations</w:t>
      </w:r>
    </w:p>
    <w:p>
      <w:pPr>
        <w:numPr>
          <w:ilvl w:val="0"/>
          <w:numId w:val="1025"/>
        </w:numPr>
      </w:pPr>
      <w:r>
        <w:t xml:space="preserve">Destination schedules</w:t>
      </w:r>
    </w:p>
    <w:p>
      <w:pPr>
        <w:numPr>
          <w:ilvl w:val="0"/>
          <w:numId w:val="1025"/>
        </w:numPr>
      </w:pPr>
      <w:r>
        <w:t xml:space="preserve">call screening settings</w:t>
      </w:r>
    </w:p>
    <w:p>
      <w:pPr>
        <w:numPr>
          <w:ilvl w:val="0"/>
          <w:numId w:val="1025"/>
        </w:numPr>
      </w:pPr>
      <w:r>
        <w:t xml:space="preserve">fallback behavior</w:t>
      </w:r>
    </w:p>
    <w:p>
      <w:pPr>
        <w:pStyle w:val="FirstParagraph"/>
      </w:pPr>
      <w:r>
        <w:t xml:space="preserve">RoutingService must not own telecom execution.</w:t>
      </w:r>
    </w:p>
    <w:p>
      <w:pPr>
        <w:pStyle w:val="BodyText"/>
      </w:pPr>
      <w:r>
        <w:t xml:space="preserve">It returns routing instructions.</w:t>
      </w:r>
    </w:p>
    <w:p>
      <w:pPr>
        <w:pStyle w:val="BodyText"/>
      </w:pPr>
      <w:r>
        <w:t xml:space="preserve">TelecomProviderService executes provider-specific instructions.</w:t>
      </w:r>
    </w:p>
    <w:bookmarkEnd w:id="95"/>
    <w:bookmarkStart w:id="96" w:name="voicemail"/>
    <w:p>
      <w:pPr>
        <w:pStyle w:val="Heading2"/>
      </w:pPr>
      <w:r>
        <w:t xml:space="preserve">Voicemail</w:t>
      </w:r>
    </w:p>
    <w:p>
      <w:pPr>
        <w:pStyle w:val="FirstParagraph"/>
      </w:pPr>
      <w:r>
        <w:t xml:space="preserve">Voicemail is terminal outcome.</w:t>
      </w:r>
    </w:p>
    <w:p>
      <w:pPr>
        <w:pStyle w:val="BodyText"/>
      </w:pPr>
      <w:r>
        <w:t xml:space="preserve">If call reaches voicemail:</w:t>
      </w:r>
    </w:p>
    <w:p>
      <w:pPr>
        <w:pStyle w:val="BodyText"/>
      </w:pPr>
      <w:r>
        <w:t xml:space="preserve">Provider records audio.</w:t>
      </w:r>
    </w:p>
    <w:p>
      <w:pPr>
        <w:pStyle w:val="BodyText"/>
      </w:pPr>
      <w:r>
        <w:t xml:space="preserve">Provider webhook notifies JOEL.</w:t>
      </w:r>
    </w:p>
    <w:p>
      <w:pPr>
        <w:pStyle w:val="BodyText"/>
      </w:pPr>
      <w:r>
        <w:t xml:space="preserve">VoicemailService creates voicemail record.</w:t>
      </w:r>
    </w:p>
    <w:p>
      <w:pPr>
        <w:pStyle w:val="BodyText"/>
      </w:pPr>
      <w:r>
        <w:t xml:space="preserve">AiService queues transcript and summary jobs.</w:t>
      </w:r>
    </w:p>
    <w:p>
      <w:pPr>
        <w:pStyle w:val="BodyText"/>
      </w:pPr>
      <w:r>
        <w:t xml:space="preserve">NotificationService sends voicemail notifications.</w:t>
      </w:r>
    </w:p>
    <w:p>
      <w:pPr>
        <w:pStyle w:val="BodyText"/>
      </w:pPr>
      <w:r>
        <w:t xml:space="preserve">Events emitted:</w:t>
      </w:r>
    </w:p>
    <w:p>
      <w:pPr>
        <w:pStyle w:val="BodyText"/>
      </w:pPr>
      <w:r>
        <w:t xml:space="preserve">voicemail.created</w:t>
      </w:r>
    </w:p>
    <w:p>
      <w:pPr>
        <w:pStyle w:val="BodyText"/>
      </w:pPr>
      <w:r>
        <w:t xml:space="preserve">transcription.completed</w:t>
      </w:r>
    </w:p>
    <w:p>
      <w:pPr>
        <w:pStyle w:val="BodyText"/>
      </w:pPr>
      <w:r>
        <w:t xml:space="preserve">summary.completed</w:t>
      </w:r>
    </w:p>
    <w:p>
      <w:pPr>
        <w:pStyle w:val="BodyText"/>
      </w:pPr>
      <w:r>
        <w:t xml:space="preserve">notification.sent</w:t>
      </w:r>
    </w:p>
    <w:bookmarkEnd w:id="96"/>
    <w:bookmarkStart w:id="97" w:name="sms-mms"/>
    <w:p>
      <w:pPr>
        <w:pStyle w:val="Heading2"/>
      </w:pPr>
      <w:r>
        <w:t xml:space="preserve">SMS / MMS</w:t>
      </w:r>
    </w:p>
    <w:p>
      <w:pPr>
        <w:pStyle w:val="FirstParagraph"/>
      </w:pPr>
      <w:r>
        <w:t xml:space="preserve">Provider receives inbound SMS/MMS.</w:t>
      </w:r>
    </w:p>
    <w:p>
      <w:pPr>
        <w:pStyle w:val="BodyText"/>
      </w:pPr>
      <w:r>
        <w:t xml:space="preserve">Provider webhook posts to JOEL.</w:t>
      </w:r>
    </w:p>
    <w:p>
      <w:pPr>
        <w:pStyle w:val="BodyText"/>
      </w:pPr>
      <w:r>
        <w:t xml:space="preserve">SmsService creates or updates Conversation.</w:t>
      </w:r>
    </w:p>
    <w:p>
      <w:pPr>
        <w:pStyle w:val="BodyText"/>
      </w:pPr>
      <w:r>
        <w:t xml:space="preserve">Messages are grouped by sender phone number.</w:t>
      </w:r>
    </w:p>
    <w:p>
      <w:pPr>
        <w:pStyle w:val="BodyText"/>
      </w:pPr>
      <w:r>
        <w:t xml:space="preserve">BusinessNumber is stored for filtering.</w:t>
      </w:r>
    </w:p>
    <w:p>
      <w:pPr>
        <w:pStyle w:val="BodyText"/>
      </w:pPr>
      <w:r>
        <w:t xml:space="preserve">Events emitted:</w:t>
      </w:r>
    </w:p>
    <w:p>
      <w:pPr>
        <w:pStyle w:val="BodyText"/>
      </w:pPr>
      <w:r>
        <w:t xml:space="preserve">sms.received</w:t>
      </w:r>
    </w:p>
    <w:p>
      <w:pPr>
        <w:pStyle w:val="BodyText"/>
      </w:pPr>
      <w:r>
        <w:t xml:space="preserve">notification.sent</w:t>
      </w:r>
    </w:p>
    <w:bookmarkEnd w:id="97"/>
    <w:bookmarkStart w:id="98" w:name="recordings"/>
    <w:p>
      <w:pPr>
        <w:pStyle w:val="Heading2"/>
      </w:pPr>
      <w:r>
        <w:t xml:space="preserve">Recordings</w:t>
      </w:r>
    </w:p>
    <w:p>
      <w:pPr>
        <w:pStyle w:val="FirstParagraph"/>
      </w:pPr>
      <w:r>
        <w:t xml:space="preserve">Provider creates recording.</w:t>
      </w:r>
    </w:p>
    <w:p>
      <w:pPr>
        <w:pStyle w:val="BodyText"/>
      </w:pPr>
      <w:r>
        <w:t xml:space="preserve">Recording metadata and file location are stored by JOEL.</w:t>
      </w:r>
    </w:p>
    <w:p>
      <w:pPr>
        <w:pStyle w:val="BodyText"/>
      </w:pPr>
      <w:r>
        <w:t xml:space="preserve">Audio is copied into JOEL-controlled storage immediately. Provider storage is not the system of record.</w:t>
      </w:r>
    </w:p>
    <w:p>
      <w:pPr>
        <w:pStyle w:val="BodyText"/>
      </w:pPr>
      <w:r>
        <w:t xml:space="preserve">AiService queues transcription and summary.</w:t>
      </w:r>
    </w:p>
    <w:p>
      <w:pPr>
        <w:pStyle w:val="BodyText"/>
      </w:pPr>
      <w:r>
        <w:t xml:space="preserve">Retention rules apply to stored audio.</w:t>
      </w:r>
    </w:p>
    <w:bookmarkEnd w:id="98"/>
    <w:bookmarkStart w:id="99" w:name="transcripts"/>
    <w:p>
      <w:pPr>
        <w:pStyle w:val="Heading2"/>
      </w:pPr>
      <w:r>
        <w:t xml:space="preserve">Transcripts</w:t>
      </w:r>
    </w:p>
    <w:p>
      <w:pPr>
        <w:pStyle w:val="FirstParagraph"/>
      </w:pPr>
      <w:r>
        <w:t xml:space="preserve">Transcripts are generated asynchronously.</w:t>
      </w:r>
    </w:p>
    <w:p>
      <w:pPr>
        <w:pStyle w:val="BodyText"/>
      </w:pPr>
      <w:r>
        <w:t xml:space="preserve">Do not block call completion or voicemail creation.</w:t>
      </w:r>
    </w:p>
    <w:p>
      <w:pPr>
        <w:pStyle w:val="BodyText"/>
      </w:pPr>
      <w:r>
        <w:t xml:space="preserve">Failed transcript jobs may be retried.</w:t>
      </w:r>
    </w:p>
    <w:bookmarkEnd w:id="99"/>
    <w:bookmarkStart w:id="100" w:name="provider-webhooks"/>
    <w:p>
      <w:pPr>
        <w:pStyle w:val="Heading2"/>
      </w:pPr>
      <w:r>
        <w:t xml:space="preserve">Provider Webhooks</w:t>
      </w:r>
    </w:p>
    <w:p>
      <w:pPr>
        <w:pStyle w:val="FirstParagraph"/>
      </w:pPr>
      <w:r>
        <w:t xml:space="preserve">All provider webhooks enter through dedicated endpoints.</w:t>
      </w:r>
    </w:p>
    <w:p>
      <w:pPr>
        <w:pStyle w:val="BodyText"/>
      </w:pPr>
      <w:r>
        <w:t xml:space="preserve">Requirements:</w:t>
      </w:r>
    </w:p>
    <w:p>
      <w:pPr>
        <w:numPr>
          <w:ilvl w:val="0"/>
          <w:numId w:val="1026"/>
        </w:numPr>
      </w:pPr>
      <w:r>
        <w:t xml:space="preserve">signature validation</w:t>
      </w:r>
    </w:p>
    <w:p>
      <w:pPr>
        <w:numPr>
          <w:ilvl w:val="0"/>
          <w:numId w:val="1026"/>
        </w:numPr>
      </w:pPr>
      <w:r>
        <w:t xml:space="preserve">idempotency</w:t>
      </w:r>
    </w:p>
    <w:p>
      <w:pPr>
        <w:numPr>
          <w:ilvl w:val="0"/>
          <w:numId w:val="1026"/>
        </w:numPr>
      </w:pPr>
      <w:r>
        <w:t xml:space="preserve">raw payload storage</w:t>
      </w:r>
    </w:p>
    <w:p>
      <w:pPr>
        <w:numPr>
          <w:ilvl w:val="0"/>
          <w:numId w:val="1026"/>
        </w:numPr>
      </w:pPr>
      <w:r>
        <w:t xml:space="preserve">event normalization</w:t>
      </w:r>
    </w:p>
    <w:p>
      <w:pPr>
        <w:numPr>
          <w:ilvl w:val="0"/>
          <w:numId w:val="1026"/>
        </w:numPr>
      </w:pPr>
      <w:r>
        <w:t xml:space="preserve">retry-safe processing</w:t>
      </w:r>
    </w:p>
    <w:bookmarkEnd w:id="100"/>
    <w:bookmarkStart w:id="101" w:name="provider-failures"/>
    <w:p>
      <w:pPr>
        <w:pStyle w:val="Heading2"/>
      </w:pPr>
      <w:r>
        <w:t xml:space="preserve">Provider Failures</w:t>
      </w:r>
    </w:p>
    <w:p>
      <w:pPr>
        <w:pStyle w:val="FirstParagraph"/>
      </w:pPr>
      <w:r>
        <w:t xml:space="preserve">Provider failures must be translated into JOEL errors.</w:t>
      </w:r>
    </w:p>
    <w:p>
      <w:pPr>
        <w:pStyle w:val="BodyText"/>
      </w:pPr>
      <w:r>
        <w:t xml:space="preserve">Examples:</w:t>
      </w:r>
    </w:p>
    <w:p>
      <w:pPr>
        <w:pStyle w:val="BodyText"/>
      </w:pPr>
      <w:r>
        <w:t xml:space="preserve">Provider number purchase failed:</w:t>
      </w:r>
    </w:p>
    <w:p>
      <w:pPr>
        <w:pStyle w:val="BodyText"/>
      </w:pPr>
      <w:r>
        <w:t>“We couldn’t purchase that number. Please try another number.”</w:t>
      </w:r>
    </w:p>
    <w:p>
      <w:pPr>
        <w:pStyle w:val="BodyText"/>
      </w:pPr>
      <w:r>
        <w:t xml:space="preserve">SIP device unavailable:</w:t>
      </w:r>
    </w:p>
    <w:p>
      <w:pPr>
        <w:pStyle w:val="BodyText"/>
      </w:pPr>
      <w:r>
        <w:t>“Your desk phone is offline.”</w:t>
      </w:r>
    </w:p>
    <w:bookmarkEnd w:id="101"/>
    <w:bookmarkEnd w:id="102"/>
    <w:bookmarkStart w:id="118" w:name="event-architecture"/>
    <w:p>
      <w:pPr>
        <w:pStyle w:val="Heading1"/>
      </w:pPr>
      <w:r>
        <w:t xml:space="preserve">5. Event Architecture</w:t>
      </w:r>
    </w:p>
    <w:bookmarkStart w:id="103" w:name="event-model"/>
    <w:p>
      <w:pPr>
        <w:pStyle w:val="Heading2"/>
      </w:pPr>
      <w:r>
        <w:t xml:space="preserve">Event Model</w:t>
      </w:r>
    </w:p>
    <w:p>
      <w:pPr>
        <w:pStyle w:val="FirstParagraph"/>
      </w:pPr>
      <w:r>
        <w:t xml:space="preserve">Every internal event should include:</w:t>
      </w:r>
    </w:p>
    <w:p>
      <w:pPr>
        <w:numPr>
          <w:ilvl w:val="0"/>
          <w:numId w:val="1027"/>
        </w:numPr>
      </w:pPr>
      <w:r>
        <w:t xml:space="preserve">event_id</w:t>
      </w:r>
    </w:p>
    <w:p>
      <w:pPr>
        <w:numPr>
          <w:ilvl w:val="0"/>
          <w:numId w:val="1027"/>
        </w:numPr>
      </w:pPr>
      <w:r>
        <w:t xml:space="preserve">event_type</w:t>
      </w:r>
    </w:p>
    <w:p>
      <w:pPr>
        <w:numPr>
          <w:ilvl w:val="0"/>
          <w:numId w:val="1027"/>
        </w:numPr>
      </w:pPr>
      <w:r>
        <w:t xml:space="preserve">business_id</w:t>
      </w:r>
    </w:p>
    <w:p>
      <w:pPr>
        <w:numPr>
          <w:ilvl w:val="0"/>
          <w:numId w:val="1027"/>
        </w:numPr>
      </w:pPr>
      <w:r>
        <w:t xml:space="preserve">actor_id if applicable</w:t>
      </w:r>
    </w:p>
    <w:p>
      <w:pPr>
        <w:numPr>
          <w:ilvl w:val="0"/>
          <w:numId w:val="1027"/>
        </w:numPr>
      </w:pPr>
      <w:r>
        <w:t xml:space="preserve">source</w:t>
      </w:r>
    </w:p>
    <w:p>
      <w:pPr>
        <w:numPr>
          <w:ilvl w:val="0"/>
          <w:numId w:val="1027"/>
        </w:numPr>
      </w:pPr>
      <w:r>
        <w:t xml:space="preserve">occurred_at</w:t>
      </w:r>
    </w:p>
    <w:p>
      <w:pPr>
        <w:numPr>
          <w:ilvl w:val="0"/>
          <w:numId w:val="1027"/>
        </w:numPr>
      </w:pPr>
      <w:r>
        <w:t xml:space="preserve">payload</w:t>
      </w:r>
    </w:p>
    <w:p>
      <w:pPr>
        <w:numPr>
          <w:ilvl w:val="0"/>
          <w:numId w:val="1027"/>
        </w:numPr>
      </w:pPr>
      <w:r>
        <w:t xml:space="preserve">provider_reference if applicable</w:t>
      </w:r>
    </w:p>
    <w:p>
      <w:pPr>
        <w:numPr>
          <w:ilvl w:val="0"/>
          <w:numId w:val="1027"/>
        </w:numPr>
      </w:pPr>
      <w:r>
        <w:t xml:space="preserve">idempotency_key</w:t>
      </w:r>
    </w:p>
    <w:p>
      <w:pPr>
        <w:pStyle w:val="FirstParagraph"/>
      </w:pPr>
      <w:r>
        <w:t xml:space="preserve">Events should be persisted.</w:t>
      </w:r>
    </w:p>
    <w:p>
      <w:pPr>
        <w:pStyle w:val="BodyText"/>
      </w:pPr>
      <w:r>
        <w:t xml:space="preserve">Events power:</w:t>
      </w:r>
    </w:p>
    <w:p>
      <w:pPr>
        <w:numPr>
          <w:ilvl w:val="0"/>
          <w:numId w:val="1028"/>
        </w:numPr>
      </w:pPr>
      <w:r>
        <w:t xml:space="preserve">notifications</w:t>
      </w:r>
    </w:p>
    <w:p>
      <w:pPr>
        <w:numPr>
          <w:ilvl w:val="0"/>
          <w:numId w:val="1028"/>
        </w:numPr>
      </w:pPr>
      <w:r>
        <w:t xml:space="preserve">audit logs</w:t>
      </w:r>
    </w:p>
    <w:p>
      <w:pPr>
        <w:numPr>
          <w:ilvl w:val="0"/>
          <w:numId w:val="1028"/>
        </w:numPr>
      </w:pPr>
      <w:r>
        <w:t xml:space="preserve">AI jobs</w:t>
      </w:r>
    </w:p>
    <w:p>
      <w:pPr>
        <w:numPr>
          <w:ilvl w:val="0"/>
          <w:numId w:val="1028"/>
        </w:numPr>
      </w:pPr>
      <w:r>
        <w:t xml:space="preserve">usage tracking</w:t>
      </w:r>
    </w:p>
    <w:p>
      <w:pPr>
        <w:numPr>
          <w:ilvl w:val="0"/>
          <w:numId w:val="1028"/>
        </w:numPr>
      </w:pPr>
      <w:r>
        <w:t xml:space="preserve">analytics</w:t>
      </w:r>
    </w:p>
    <w:bookmarkEnd w:id="103"/>
    <w:bookmarkStart w:id="104" w:name="event-call.started"/>
    <w:p>
      <w:pPr>
        <w:pStyle w:val="Heading2"/>
      </w:pPr>
      <w:r>
        <w:t xml:space="preserve">Event: call.started</w:t>
      </w:r>
    </w:p>
    <w:p>
      <w:pPr>
        <w:pStyle w:val="FirstParagraph"/>
      </w:pPr>
      <w:r>
        <w:t xml:space="preserve">Purpose:</w:t>
      </w:r>
    </w:p>
    <w:p>
      <w:pPr>
        <w:pStyle w:val="BodyText"/>
      </w:pPr>
      <w:r>
        <w:t xml:space="preserve">A call has begun.</w:t>
      </w:r>
    </w:p>
    <w:p>
      <w:pPr>
        <w:pStyle w:val="BodyText"/>
      </w:pPr>
      <w:r>
        <w:t xml:space="preserve">Producer:</w:t>
      </w:r>
    </w:p>
    <w:p>
      <w:pPr>
        <w:pStyle w:val="BodyText"/>
      </w:pPr>
      <w:r>
        <w:t xml:space="preserve">Telecom webhook handler or outbound call action.</w:t>
      </w:r>
    </w:p>
    <w:p>
      <w:pPr>
        <w:pStyle w:val="BodyText"/>
      </w:pPr>
      <w:r>
        <w:t xml:space="preserve">Consumers:</w:t>
      </w:r>
    </w:p>
    <w:p>
      <w:pPr>
        <w:pStyle w:val="BodyText"/>
      </w:pPr>
      <w:r>
        <w:t xml:space="preserve">CallService, UsageService, NotificationService, Analytics.</w:t>
      </w:r>
    </w:p>
    <w:p>
      <w:pPr>
        <w:pStyle w:val="BodyText"/>
      </w:pPr>
      <w:r>
        <w:t xml:space="preserve">Persistence:</w:t>
      </w:r>
    </w:p>
    <w:p>
      <w:pPr>
        <w:pStyle w:val="BodyText"/>
      </w:pPr>
      <w:r>
        <w:t xml:space="preserve">Required.</w:t>
      </w:r>
    </w:p>
    <w:bookmarkEnd w:id="104"/>
    <w:bookmarkStart w:id="105" w:name="event-call.ringing"/>
    <w:p>
      <w:pPr>
        <w:pStyle w:val="Heading2"/>
      </w:pPr>
      <w:r>
        <w:t xml:space="preserve">Event: call.ringing</w:t>
      </w:r>
    </w:p>
    <w:p>
      <w:pPr>
        <w:pStyle w:val="FirstParagraph"/>
      </w:pPr>
      <w:r>
        <w:t xml:space="preserve">Purpose:</w:t>
      </w:r>
    </w:p>
    <w:p>
      <w:pPr>
        <w:pStyle w:val="BodyText"/>
      </w:pPr>
      <w:r>
        <w:t xml:space="preserve">A destination is being attempted.</w:t>
      </w:r>
    </w:p>
    <w:p>
      <w:pPr>
        <w:pStyle w:val="BodyText"/>
      </w:pPr>
      <w:r>
        <w:t xml:space="preserve">Producer:</w:t>
      </w:r>
    </w:p>
    <w:p>
      <w:pPr>
        <w:pStyle w:val="BodyText"/>
      </w:pPr>
      <w:r>
        <w:t xml:space="preserve">RoutingService / TelecomProviderService.</w:t>
      </w:r>
    </w:p>
    <w:p>
      <w:pPr>
        <w:pStyle w:val="BodyText"/>
      </w:pPr>
      <w:r>
        <w:t xml:space="preserve">Consumers:</w:t>
      </w:r>
    </w:p>
    <w:p>
      <w:pPr>
        <w:pStyle w:val="BodyText"/>
      </w:pPr>
      <w:r>
        <w:t xml:space="preserve">CallService, Analytics.</w:t>
      </w:r>
    </w:p>
    <w:p>
      <w:pPr>
        <w:pStyle w:val="BodyText"/>
      </w:pPr>
      <w:r>
        <w:t xml:space="preserve">Persistence:</w:t>
      </w:r>
    </w:p>
    <w:p>
      <w:pPr>
        <w:pStyle w:val="BodyText"/>
      </w:pPr>
      <w:r>
        <w:t xml:space="preserve">Required for call timeline.</w:t>
      </w:r>
    </w:p>
    <w:bookmarkEnd w:id="105"/>
    <w:bookmarkStart w:id="106" w:name="event-call.answered"/>
    <w:p>
      <w:pPr>
        <w:pStyle w:val="Heading2"/>
      </w:pPr>
      <w:r>
        <w:t xml:space="preserve">Event: call.answered</w:t>
      </w:r>
    </w:p>
    <w:p>
      <w:pPr>
        <w:pStyle w:val="FirstParagraph"/>
      </w:pPr>
      <w:r>
        <w:t xml:space="preserve">Purpose:</w:t>
      </w:r>
    </w:p>
    <w:p>
      <w:pPr>
        <w:pStyle w:val="BodyText"/>
      </w:pPr>
      <w:r>
        <w:t xml:space="preserve">A call was answered.</w:t>
      </w:r>
    </w:p>
    <w:p>
      <w:pPr>
        <w:pStyle w:val="BodyText"/>
      </w:pPr>
      <w:r>
        <w:t xml:space="preserve">Producer:</w:t>
      </w:r>
    </w:p>
    <w:p>
      <w:pPr>
        <w:pStyle w:val="BodyText"/>
      </w:pPr>
      <w:r>
        <w:t xml:space="preserve">Telecom webhook handler.</w:t>
      </w:r>
    </w:p>
    <w:p>
      <w:pPr>
        <w:pStyle w:val="BodyText"/>
      </w:pPr>
      <w:r>
        <w:t xml:space="preserve">Consumers:</w:t>
      </w:r>
    </w:p>
    <w:p>
      <w:pPr>
        <w:pStyle w:val="BodyText"/>
      </w:pPr>
      <w:r>
        <w:t xml:space="preserve">CallService, RecordingService, UsageService.</w:t>
      </w:r>
    </w:p>
    <w:p>
      <w:pPr>
        <w:pStyle w:val="BodyText"/>
      </w:pPr>
      <w:r>
        <w:t xml:space="preserve">Persistence:</w:t>
      </w:r>
    </w:p>
    <w:p>
      <w:pPr>
        <w:pStyle w:val="BodyText"/>
      </w:pPr>
      <w:r>
        <w:t xml:space="preserve">Required.</w:t>
      </w:r>
    </w:p>
    <w:bookmarkEnd w:id="106"/>
    <w:bookmarkStart w:id="107" w:name="event-call.missed"/>
    <w:p>
      <w:pPr>
        <w:pStyle w:val="Heading2"/>
      </w:pPr>
      <w:r>
        <w:t xml:space="preserve">Event: call.missed</w:t>
      </w:r>
    </w:p>
    <w:p>
      <w:pPr>
        <w:pStyle w:val="FirstParagraph"/>
      </w:pPr>
      <w:r>
        <w:t xml:space="preserve">Purpose:</w:t>
      </w:r>
    </w:p>
    <w:p>
      <w:pPr>
        <w:pStyle w:val="BodyText"/>
      </w:pPr>
      <w:r>
        <w:t xml:space="preserve">Call reached extension but was not answered.</w:t>
      </w:r>
    </w:p>
    <w:p>
      <w:pPr>
        <w:pStyle w:val="BodyText"/>
      </w:pPr>
      <w:r>
        <w:t xml:space="preserve">Producer:</w:t>
      </w:r>
    </w:p>
    <w:p>
      <w:pPr>
        <w:pStyle w:val="BodyText"/>
      </w:pPr>
      <w:r>
        <w:t xml:space="preserve">CallService.</w:t>
      </w:r>
    </w:p>
    <w:p>
      <w:pPr>
        <w:pStyle w:val="BodyText"/>
      </w:pPr>
      <w:r>
        <w:t xml:space="preserve">Consumers:</w:t>
      </w:r>
    </w:p>
    <w:p>
      <w:pPr>
        <w:pStyle w:val="BodyText"/>
      </w:pPr>
      <w:r>
        <w:t xml:space="preserve">NotificationService, Analytics.</w:t>
      </w:r>
    </w:p>
    <w:p>
      <w:pPr>
        <w:pStyle w:val="BodyText"/>
      </w:pPr>
      <w:r>
        <w:t xml:space="preserve">Persistence:</w:t>
      </w:r>
    </w:p>
    <w:p>
      <w:pPr>
        <w:pStyle w:val="BodyText"/>
      </w:pPr>
      <w:r>
        <w:t xml:space="preserve">Required.</w:t>
      </w:r>
    </w:p>
    <w:bookmarkEnd w:id="107"/>
    <w:bookmarkStart w:id="108" w:name="event-voicemail.created"/>
    <w:p>
      <w:pPr>
        <w:pStyle w:val="Heading2"/>
      </w:pPr>
      <w:r>
        <w:t xml:space="preserve">Event: voicemail.created</w:t>
      </w:r>
    </w:p>
    <w:p>
      <w:pPr>
        <w:pStyle w:val="FirstParagraph"/>
      </w:pPr>
      <w:r>
        <w:t xml:space="preserve">Purpose:</w:t>
      </w:r>
    </w:p>
    <w:p>
      <w:pPr>
        <w:pStyle w:val="BodyText"/>
      </w:pPr>
      <w:r>
        <w:t xml:space="preserve">Caller left voicemail.</w:t>
      </w:r>
    </w:p>
    <w:p>
      <w:pPr>
        <w:pStyle w:val="BodyText"/>
      </w:pPr>
      <w:r>
        <w:t xml:space="preserve">Producer:</w:t>
      </w:r>
    </w:p>
    <w:p>
      <w:pPr>
        <w:pStyle w:val="BodyText"/>
      </w:pPr>
      <w:r>
        <w:t xml:space="preserve">VoicemailService.</w:t>
      </w:r>
    </w:p>
    <w:p>
      <w:pPr>
        <w:pStyle w:val="BodyText"/>
      </w:pPr>
      <w:r>
        <w:t xml:space="preserve">Consumers:</w:t>
      </w:r>
    </w:p>
    <w:p>
      <w:pPr>
        <w:pStyle w:val="BodyText"/>
      </w:pPr>
      <w:r>
        <w:t xml:space="preserve">NotificationService, AiService.</w:t>
      </w:r>
    </w:p>
    <w:p>
      <w:pPr>
        <w:pStyle w:val="BodyText"/>
      </w:pPr>
      <w:r>
        <w:t xml:space="preserve">Persistence:</w:t>
      </w:r>
    </w:p>
    <w:p>
      <w:pPr>
        <w:pStyle w:val="BodyText"/>
      </w:pPr>
      <w:r>
        <w:t xml:space="preserve">Required.</w:t>
      </w:r>
    </w:p>
    <w:bookmarkEnd w:id="108"/>
    <w:bookmarkStart w:id="109" w:name="event-sms.received"/>
    <w:p>
      <w:pPr>
        <w:pStyle w:val="Heading2"/>
      </w:pPr>
      <w:r>
        <w:t xml:space="preserve">Event: sms.received</w:t>
      </w:r>
    </w:p>
    <w:p>
      <w:pPr>
        <w:pStyle w:val="FirstParagraph"/>
      </w:pPr>
      <w:r>
        <w:t xml:space="preserve">Purpose:</w:t>
      </w:r>
    </w:p>
    <w:p>
      <w:pPr>
        <w:pStyle w:val="BodyText"/>
      </w:pPr>
      <w:r>
        <w:t xml:space="preserve">Inbound SMS/MMS received.</w:t>
      </w:r>
    </w:p>
    <w:p>
      <w:pPr>
        <w:pStyle w:val="BodyText"/>
      </w:pPr>
      <w:r>
        <w:t xml:space="preserve">Producer:</w:t>
      </w:r>
    </w:p>
    <w:p>
      <w:pPr>
        <w:pStyle w:val="BodyText"/>
      </w:pPr>
      <w:r>
        <w:t xml:space="preserve">SmsService.</w:t>
      </w:r>
    </w:p>
    <w:p>
      <w:pPr>
        <w:pStyle w:val="BodyText"/>
      </w:pPr>
      <w:r>
        <w:t xml:space="preserve">Consumers:</w:t>
      </w:r>
    </w:p>
    <w:p>
      <w:pPr>
        <w:pStyle w:val="BodyText"/>
      </w:pPr>
      <w:r>
        <w:t xml:space="preserve">ConversationService, NotificationService.</w:t>
      </w:r>
    </w:p>
    <w:p>
      <w:pPr>
        <w:pStyle w:val="BodyText"/>
      </w:pPr>
      <w:r>
        <w:t xml:space="preserve">Persistence:</w:t>
      </w:r>
    </w:p>
    <w:p>
      <w:pPr>
        <w:pStyle w:val="BodyText"/>
      </w:pPr>
      <w:r>
        <w:t xml:space="preserve">Required.</w:t>
      </w:r>
    </w:p>
    <w:bookmarkEnd w:id="109"/>
    <w:bookmarkStart w:id="110" w:name="event-sms.sent"/>
    <w:p>
      <w:pPr>
        <w:pStyle w:val="Heading2"/>
      </w:pPr>
      <w:r>
        <w:t xml:space="preserve">Event: sms.sent</w:t>
      </w:r>
    </w:p>
    <w:p>
      <w:pPr>
        <w:pStyle w:val="FirstParagraph"/>
      </w:pPr>
      <w:r>
        <w:t xml:space="preserve">Purpose:</w:t>
      </w:r>
    </w:p>
    <w:p>
      <w:pPr>
        <w:pStyle w:val="BodyText"/>
      </w:pPr>
      <w:r>
        <w:t xml:space="preserve">Outbound SMS sent.</w:t>
      </w:r>
    </w:p>
    <w:p>
      <w:pPr>
        <w:pStyle w:val="BodyText"/>
      </w:pPr>
      <w:r>
        <w:t xml:space="preserve">Producer:</w:t>
      </w:r>
    </w:p>
    <w:p>
      <w:pPr>
        <w:pStyle w:val="BodyText"/>
      </w:pPr>
      <w:r>
        <w:t xml:space="preserve">SmsService.</w:t>
      </w:r>
    </w:p>
    <w:p>
      <w:pPr>
        <w:pStyle w:val="BodyText"/>
      </w:pPr>
      <w:r>
        <w:t xml:space="preserve">Consumers:</w:t>
      </w:r>
    </w:p>
    <w:p>
      <w:pPr>
        <w:pStyle w:val="BodyText"/>
      </w:pPr>
      <w:r>
        <w:t xml:space="preserve">ConversationService, UsageService.</w:t>
      </w:r>
    </w:p>
    <w:p>
      <w:pPr>
        <w:pStyle w:val="BodyText"/>
      </w:pPr>
      <w:r>
        <w:t xml:space="preserve">Persistence:</w:t>
      </w:r>
    </w:p>
    <w:p>
      <w:pPr>
        <w:pStyle w:val="BodyText"/>
      </w:pPr>
      <w:r>
        <w:t xml:space="preserve">Required.</w:t>
      </w:r>
    </w:p>
    <w:bookmarkEnd w:id="110"/>
    <w:bookmarkStart w:id="111" w:name="event-extension.routed"/>
    <w:p>
      <w:pPr>
        <w:pStyle w:val="Heading2"/>
      </w:pPr>
      <w:r>
        <w:t xml:space="preserve">Event: extension.routed</w:t>
      </w:r>
    </w:p>
    <w:p>
      <w:pPr>
        <w:pStyle w:val="FirstParagraph"/>
      </w:pPr>
      <w:r>
        <w:t xml:space="preserve">Purpose:</w:t>
      </w:r>
    </w:p>
    <w:p>
      <w:pPr>
        <w:pStyle w:val="BodyText"/>
      </w:pPr>
      <w:r>
        <w:t xml:space="preserve">Call routed to an Extension.</w:t>
      </w:r>
    </w:p>
    <w:p>
      <w:pPr>
        <w:pStyle w:val="BodyText"/>
      </w:pPr>
      <w:r>
        <w:t xml:space="preserve">Producer:</w:t>
      </w:r>
    </w:p>
    <w:p>
      <w:pPr>
        <w:pStyle w:val="BodyText"/>
      </w:pPr>
      <w:r>
        <w:t xml:space="preserve">RoutingService.</w:t>
      </w:r>
    </w:p>
    <w:p>
      <w:pPr>
        <w:pStyle w:val="BodyText"/>
      </w:pPr>
      <w:r>
        <w:t xml:space="preserve">Consumers:</w:t>
      </w:r>
    </w:p>
    <w:p>
      <w:pPr>
        <w:pStyle w:val="BodyText"/>
      </w:pPr>
      <w:r>
        <w:t xml:space="preserve">CallService, Analytics.</w:t>
      </w:r>
    </w:p>
    <w:p>
      <w:pPr>
        <w:pStyle w:val="BodyText"/>
      </w:pPr>
      <w:r>
        <w:t xml:space="preserve">Persistence:</w:t>
      </w:r>
    </w:p>
    <w:p>
      <w:pPr>
        <w:pStyle w:val="BodyText"/>
      </w:pPr>
      <w:r>
        <w:t xml:space="preserve">Required.</w:t>
      </w:r>
    </w:p>
    <w:bookmarkEnd w:id="111"/>
    <w:bookmarkStart w:id="112" w:name="event-notification.sent"/>
    <w:p>
      <w:pPr>
        <w:pStyle w:val="Heading2"/>
      </w:pPr>
      <w:r>
        <w:t xml:space="preserve">Event: notification.sent</w:t>
      </w:r>
    </w:p>
    <w:p>
      <w:pPr>
        <w:pStyle w:val="FirstParagraph"/>
      </w:pPr>
      <w:r>
        <w:t xml:space="preserve">Purpose:</w:t>
      </w:r>
    </w:p>
    <w:p>
      <w:pPr>
        <w:pStyle w:val="BodyText"/>
      </w:pPr>
      <w:r>
        <w:t xml:space="preserve">Notification was sent.</w:t>
      </w:r>
    </w:p>
    <w:p>
      <w:pPr>
        <w:pStyle w:val="BodyText"/>
      </w:pPr>
      <w:r>
        <w:t xml:space="preserve">Producer:</w:t>
      </w:r>
    </w:p>
    <w:p>
      <w:pPr>
        <w:pStyle w:val="BodyText"/>
      </w:pPr>
      <w:r>
        <w:t xml:space="preserve">NotificationService.</w:t>
      </w:r>
    </w:p>
    <w:p>
      <w:pPr>
        <w:pStyle w:val="BodyText"/>
      </w:pPr>
      <w:r>
        <w:t xml:space="preserve">Consumers:</w:t>
      </w:r>
    </w:p>
    <w:p>
      <w:pPr>
        <w:pStyle w:val="BodyText"/>
      </w:pPr>
      <w:r>
        <w:t xml:space="preserve">Analytics, operational monitoring.</w:t>
      </w:r>
    </w:p>
    <w:p>
      <w:pPr>
        <w:pStyle w:val="BodyText"/>
      </w:pPr>
      <w:r>
        <w:t xml:space="preserve">Persistence:</w:t>
      </w:r>
    </w:p>
    <w:p>
      <w:pPr>
        <w:pStyle w:val="BodyText"/>
      </w:pPr>
      <w:r>
        <w:t xml:space="preserve">Optional for product, recommended for debugging.</w:t>
      </w:r>
    </w:p>
    <w:bookmarkEnd w:id="112"/>
    <w:bookmarkStart w:id="113" w:name="event-transcription.completed"/>
    <w:p>
      <w:pPr>
        <w:pStyle w:val="Heading2"/>
      </w:pPr>
      <w:r>
        <w:t xml:space="preserve">Event: transcription.completed</w:t>
      </w:r>
    </w:p>
    <w:p>
      <w:pPr>
        <w:pStyle w:val="FirstParagraph"/>
      </w:pPr>
      <w:r>
        <w:t xml:space="preserve">Purpose:</w:t>
      </w:r>
    </w:p>
    <w:p>
      <w:pPr>
        <w:pStyle w:val="BodyText"/>
      </w:pPr>
      <w:r>
        <w:t xml:space="preserve">Transcript generated.</w:t>
      </w:r>
    </w:p>
    <w:p>
      <w:pPr>
        <w:pStyle w:val="BodyText"/>
      </w:pPr>
      <w:r>
        <w:t xml:space="preserve">Producer:</w:t>
      </w:r>
    </w:p>
    <w:p>
      <w:pPr>
        <w:pStyle w:val="BodyText"/>
      </w:pPr>
      <w:r>
        <w:t xml:space="preserve">AiService.</w:t>
      </w:r>
    </w:p>
    <w:p>
      <w:pPr>
        <w:pStyle w:val="BodyText"/>
      </w:pPr>
      <w:r>
        <w:t xml:space="preserve">Consumers:</w:t>
      </w:r>
    </w:p>
    <w:p>
      <w:pPr>
        <w:pStyle w:val="BodyText"/>
      </w:pPr>
      <w:r>
        <w:t xml:space="preserve">CallService, VoicemailService, NotificationService.</w:t>
      </w:r>
    </w:p>
    <w:p>
      <w:pPr>
        <w:pStyle w:val="BodyText"/>
      </w:pPr>
      <w:r>
        <w:t xml:space="preserve">Persistence:</w:t>
      </w:r>
    </w:p>
    <w:p>
      <w:pPr>
        <w:pStyle w:val="BodyText"/>
      </w:pPr>
      <w:r>
        <w:t xml:space="preserve">Required.</w:t>
      </w:r>
    </w:p>
    <w:bookmarkEnd w:id="113"/>
    <w:bookmarkStart w:id="114" w:name="event-summary.completed"/>
    <w:p>
      <w:pPr>
        <w:pStyle w:val="Heading2"/>
      </w:pPr>
      <w:r>
        <w:t xml:space="preserve">Event: summary.completed</w:t>
      </w:r>
    </w:p>
    <w:p>
      <w:pPr>
        <w:pStyle w:val="FirstParagraph"/>
      </w:pPr>
      <w:r>
        <w:t xml:space="preserve">Purpose:</w:t>
      </w:r>
    </w:p>
    <w:p>
      <w:pPr>
        <w:pStyle w:val="BodyText"/>
      </w:pPr>
      <w:r>
        <w:t xml:space="preserve">Summary generated.</w:t>
      </w:r>
    </w:p>
    <w:p>
      <w:pPr>
        <w:pStyle w:val="BodyText"/>
      </w:pPr>
      <w:r>
        <w:t xml:space="preserve">Producer:</w:t>
      </w:r>
    </w:p>
    <w:p>
      <w:pPr>
        <w:pStyle w:val="BodyText"/>
      </w:pPr>
      <w:r>
        <w:t xml:space="preserve">AiService.</w:t>
      </w:r>
    </w:p>
    <w:p>
      <w:pPr>
        <w:pStyle w:val="BodyText"/>
      </w:pPr>
      <w:r>
        <w:t xml:space="preserve">Consumers:</w:t>
      </w:r>
    </w:p>
    <w:p>
      <w:pPr>
        <w:pStyle w:val="BodyText"/>
      </w:pPr>
      <w:r>
        <w:t xml:space="preserve">CallService, VoicemailService, NotificationService.</w:t>
      </w:r>
    </w:p>
    <w:p>
      <w:pPr>
        <w:pStyle w:val="BodyText"/>
      </w:pPr>
      <w:r>
        <w:t xml:space="preserve">Persistence:</w:t>
      </w:r>
    </w:p>
    <w:p>
      <w:pPr>
        <w:pStyle w:val="BodyText"/>
      </w:pPr>
      <w:r>
        <w:t xml:space="preserve">Required.</w:t>
      </w:r>
    </w:p>
    <w:bookmarkEnd w:id="114"/>
    <w:bookmarkStart w:id="115" w:name="event-number.purchased"/>
    <w:p>
      <w:pPr>
        <w:pStyle w:val="Heading2"/>
      </w:pPr>
      <w:r>
        <w:t xml:space="preserve">Event: number.purchased</w:t>
      </w:r>
    </w:p>
    <w:p>
      <w:pPr>
        <w:pStyle w:val="FirstParagraph"/>
      </w:pPr>
      <w:r>
        <w:t xml:space="preserve">Purpose:</w:t>
      </w:r>
    </w:p>
    <w:p>
      <w:pPr>
        <w:pStyle w:val="BodyText"/>
      </w:pPr>
      <w:r>
        <w:t xml:space="preserve">Business Number purchased.</w:t>
      </w:r>
    </w:p>
    <w:p>
      <w:pPr>
        <w:pStyle w:val="BodyText"/>
      </w:pPr>
      <w:r>
        <w:t xml:space="preserve">Producer:</w:t>
      </w:r>
    </w:p>
    <w:p>
      <w:pPr>
        <w:pStyle w:val="BodyText"/>
      </w:pPr>
      <w:r>
        <w:t xml:space="preserve">NumberService.</w:t>
      </w:r>
    </w:p>
    <w:p>
      <w:pPr>
        <w:pStyle w:val="BodyText"/>
      </w:pPr>
      <w:r>
        <w:t xml:space="preserve">Consumers:</w:t>
      </w:r>
    </w:p>
    <w:p>
      <w:pPr>
        <w:pStyle w:val="BodyText"/>
      </w:pPr>
      <w:r>
        <w:t xml:space="preserve">AuditLogService, BillingService.</w:t>
      </w:r>
    </w:p>
    <w:p>
      <w:pPr>
        <w:pStyle w:val="BodyText"/>
      </w:pPr>
      <w:r>
        <w:t xml:space="preserve">Persistence:</w:t>
      </w:r>
    </w:p>
    <w:p>
      <w:pPr>
        <w:pStyle w:val="BodyText"/>
      </w:pPr>
      <w:r>
        <w:t xml:space="preserve">Required.</w:t>
      </w:r>
    </w:p>
    <w:bookmarkEnd w:id="115"/>
    <w:bookmarkStart w:id="116" w:name="event-extension.created"/>
    <w:p>
      <w:pPr>
        <w:pStyle w:val="Heading2"/>
      </w:pPr>
      <w:r>
        <w:t xml:space="preserve">Event: extension.created</w:t>
      </w:r>
    </w:p>
    <w:p>
      <w:pPr>
        <w:pStyle w:val="FirstParagraph"/>
      </w:pPr>
      <w:r>
        <w:t xml:space="preserve">Purpose:</w:t>
      </w:r>
    </w:p>
    <w:p>
      <w:pPr>
        <w:pStyle w:val="BodyText"/>
      </w:pPr>
      <w:r>
        <w:t xml:space="preserve">Extension created.</w:t>
      </w:r>
    </w:p>
    <w:p>
      <w:pPr>
        <w:pStyle w:val="BodyText"/>
      </w:pPr>
      <w:r>
        <w:t xml:space="preserve">Producer:</w:t>
      </w:r>
    </w:p>
    <w:p>
      <w:pPr>
        <w:pStyle w:val="BodyText"/>
      </w:pPr>
      <w:r>
        <w:t xml:space="preserve">ExtensionService.</w:t>
      </w:r>
    </w:p>
    <w:p>
      <w:pPr>
        <w:pStyle w:val="BodyText"/>
      </w:pPr>
      <w:r>
        <w:t xml:space="preserve">Consumers:</w:t>
      </w:r>
    </w:p>
    <w:p>
      <w:pPr>
        <w:pStyle w:val="BodyText"/>
      </w:pPr>
      <w:r>
        <w:t xml:space="preserve">AuditLogService, MenuService.</w:t>
      </w:r>
    </w:p>
    <w:p>
      <w:pPr>
        <w:pStyle w:val="BodyText"/>
      </w:pPr>
      <w:r>
        <w:t xml:space="preserve">Persistence:</w:t>
      </w:r>
    </w:p>
    <w:p>
      <w:pPr>
        <w:pStyle w:val="BodyText"/>
      </w:pPr>
      <w:r>
        <w:t xml:space="preserve">Required.</w:t>
      </w:r>
    </w:p>
    <w:bookmarkEnd w:id="116"/>
    <w:bookmarkStart w:id="117" w:name="event-routing.updated"/>
    <w:p>
      <w:pPr>
        <w:pStyle w:val="Heading2"/>
      </w:pPr>
      <w:r>
        <w:t xml:space="preserve">Event: routing.updated</w:t>
      </w:r>
    </w:p>
    <w:p>
      <w:pPr>
        <w:pStyle w:val="FirstParagraph"/>
      </w:pPr>
      <w:r>
        <w:t xml:space="preserve">Purpose:</w:t>
      </w:r>
    </w:p>
    <w:p>
      <w:pPr>
        <w:pStyle w:val="BodyText"/>
      </w:pPr>
      <w:r>
        <w:t xml:space="preserve">Routing configuration changed.</w:t>
      </w:r>
    </w:p>
    <w:p>
      <w:pPr>
        <w:pStyle w:val="BodyText"/>
      </w:pPr>
      <w:r>
        <w:t xml:space="preserve">Producer:</w:t>
      </w:r>
    </w:p>
    <w:p>
      <w:pPr>
        <w:pStyle w:val="BodyText"/>
      </w:pPr>
      <w:r>
        <w:t xml:space="preserve">RoutingService.</w:t>
      </w:r>
    </w:p>
    <w:p>
      <w:pPr>
        <w:pStyle w:val="BodyText"/>
      </w:pPr>
      <w:r>
        <w:t xml:space="preserve">Consumers:</w:t>
      </w:r>
    </w:p>
    <w:p>
      <w:pPr>
        <w:pStyle w:val="BodyText"/>
      </w:pPr>
      <w:r>
        <w:t xml:space="preserve">AuditLogService.</w:t>
      </w:r>
    </w:p>
    <w:p>
      <w:pPr>
        <w:pStyle w:val="BodyText"/>
      </w:pPr>
      <w:r>
        <w:t xml:space="preserve">Persistence:</w:t>
      </w:r>
    </w:p>
    <w:p>
      <w:pPr>
        <w:pStyle w:val="BodyText"/>
      </w:pPr>
      <w:r>
        <w:t xml:space="preserve">Required.</w:t>
      </w:r>
    </w:p>
    <w:bookmarkEnd w:id="117"/>
    <w:bookmarkEnd w:id="118"/>
    <w:bookmarkStart w:id="132" w:name="service-boundaries"/>
    <w:p>
      <w:pPr>
        <w:pStyle w:val="Heading1"/>
      </w:pPr>
      <w:r>
        <w:t xml:space="preserve">6. Service Boundaries</w:t>
      </w:r>
    </w:p>
    <w:bookmarkStart w:id="119" w:name="accountservice"/>
    <w:p>
      <w:pPr>
        <w:pStyle w:val="Heading2"/>
      </w:pPr>
      <w:r>
        <w:t xml:space="preserve">AccountService</w:t>
      </w:r>
    </w:p>
    <w:p>
      <w:pPr>
        <w:pStyle w:val="FirstParagraph"/>
      </w:pPr>
      <w:r>
        <w:t xml:space="preserve">Responsibility:</w:t>
      </w:r>
    </w:p>
    <w:p>
      <w:pPr>
        <w:pStyle w:val="BodyText"/>
      </w:pPr>
      <w:r>
        <w:t xml:space="preserve">Business account creation and lifecycle.</w:t>
      </w:r>
    </w:p>
    <w:p>
      <w:pPr>
        <w:pStyle w:val="BodyText"/>
      </w:pPr>
      <w:r>
        <w:t xml:space="preserve">Owns:</w:t>
      </w:r>
    </w:p>
    <w:p>
      <w:pPr>
        <w:numPr>
          <w:ilvl w:val="0"/>
          <w:numId w:val="1029"/>
        </w:numPr>
      </w:pPr>
      <w:r>
        <w:t xml:space="preserve">Business</w:t>
      </w:r>
    </w:p>
    <w:p>
      <w:pPr>
        <w:numPr>
          <w:ilvl w:val="0"/>
          <w:numId w:val="1029"/>
        </w:numPr>
      </w:pPr>
      <w:r>
        <w:t xml:space="preserve">account status</w:t>
      </w:r>
    </w:p>
    <w:p>
      <w:pPr>
        <w:numPr>
          <w:ilvl w:val="0"/>
          <w:numId w:val="1029"/>
        </w:numPr>
      </w:pPr>
      <w:r>
        <w:t xml:space="preserve">cancellation state</w:t>
      </w:r>
    </w:p>
    <w:p>
      <w:pPr>
        <w:numPr>
          <w:ilvl w:val="0"/>
          <w:numId w:val="1029"/>
        </w:numPr>
      </w:pPr>
      <w:r>
        <w:t xml:space="preserve">recovery state</w:t>
      </w:r>
    </w:p>
    <w:p>
      <w:pPr>
        <w:pStyle w:val="FirstParagraph"/>
      </w:pPr>
      <w:r>
        <w:t xml:space="preserve">Must not own:</w:t>
      </w:r>
    </w:p>
    <w:p>
      <w:pPr>
        <w:numPr>
          <w:ilvl w:val="0"/>
          <w:numId w:val="1030"/>
        </w:numPr>
      </w:pPr>
      <w:r>
        <w:t xml:space="preserve">numbers</w:t>
      </w:r>
    </w:p>
    <w:p>
      <w:pPr>
        <w:numPr>
          <w:ilvl w:val="0"/>
          <w:numId w:val="1030"/>
        </w:numPr>
      </w:pPr>
      <w:r>
        <w:t xml:space="preserve">routing</w:t>
      </w:r>
    </w:p>
    <w:p>
      <w:pPr>
        <w:numPr>
          <w:ilvl w:val="0"/>
          <w:numId w:val="1030"/>
        </w:numPr>
      </w:pPr>
      <w:r>
        <w:t xml:space="preserve">telecom provider logic</w:t>
      </w:r>
    </w:p>
    <w:bookmarkEnd w:id="119"/>
    <w:bookmarkStart w:id="120" w:name="numberservice"/>
    <w:p>
      <w:pPr>
        <w:pStyle w:val="Heading2"/>
      </w:pPr>
      <w:r>
        <w:t xml:space="preserve">NumberService</w:t>
      </w:r>
    </w:p>
    <w:p>
      <w:pPr>
        <w:pStyle w:val="FirstParagraph"/>
      </w:pPr>
      <w:r>
        <w:t xml:space="preserve">Responsibility:</w:t>
      </w:r>
    </w:p>
    <w:p>
      <w:pPr>
        <w:pStyle w:val="BodyText"/>
      </w:pPr>
      <w:r>
        <w:t xml:space="preserve">Business Number lifecycle.</w:t>
      </w:r>
    </w:p>
    <w:p>
      <w:pPr>
        <w:pStyle w:val="BodyText"/>
      </w:pPr>
      <w:r>
        <w:t xml:space="preserve">Owns:</w:t>
      </w:r>
    </w:p>
    <w:p>
      <w:pPr>
        <w:numPr>
          <w:ilvl w:val="0"/>
          <w:numId w:val="1031"/>
        </w:numPr>
      </w:pPr>
      <w:r>
        <w:t xml:space="preserve">number records</w:t>
      </w:r>
    </w:p>
    <w:p>
      <w:pPr>
        <w:numPr>
          <w:ilvl w:val="0"/>
          <w:numId w:val="1031"/>
        </w:numPr>
      </w:pPr>
      <w:r>
        <w:t xml:space="preserve">number status</w:t>
      </w:r>
    </w:p>
    <w:p>
      <w:pPr>
        <w:numPr>
          <w:ilvl w:val="0"/>
          <w:numId w:val="1031"/>
        </w:numPr>
      </w:pPr>
      <w:r>
        <w:t xml:space="preserve">number routing target</w:t>
      </w:r>
    </w:p>
    <w:p>
      <w:pPr>
        <w:numPr>
          <w:ilvl w:val="0"/>
          <w:numId w:val="1031"/>
        </w:numPr>
      </w:pPr>
      <w:r>
        <w:t xml:space="preserve">porting status</w:t>
      </w:r>
    </w:p>
    <w:p>
      <w:pPr>
        <w:numPr>
          <w:ilvl w:val="0"/>
          <w:numId w:val="1031"/>
        </w:numPr>
      </w:pPr>
      <w:r>
        <w:t xml:space="preserve">recovery window</w:t>
      </w:r>
    </w:p>
    <w:p>
      <w:pPr>
        <w:pStyle w:val="FirstParagraph"/>
      </w:pPr>
      <w:r>
        <w:t xml:space="preserve">Must not own:</w:t>
      </w:r>
    </w:p>
    <w:p>
      <w:pPr>
        <w:numPr>
          <w:ilvl w:val="0"/>
          <w:numId w:val="1032"/>
        </w:numPr>
      </w:pPr>
      <w:r>
        <w:t xml:space="preserve">extension routing logic</w:t>
      </w:r>
    </w:p>
    <w:p>
      <w:pPr>
        <w:numPr>
          <w:ilvl w:val="0"/>
          <w:numId w:val="1032"/>
        </w:numPr>
      </w:pPr>
      <w:r>
        <w:t xml:space="preserve">voicemail</w:t>
      </w:r>
    </w:p>
    <w:p>
      <w:pPr>
        <w:numPr>
          <w:ilvl w:val="0"/>
          <w:numId w:val="1032"/>
        </w:numPr>
      </w:pPr>
      <w:r>
        <w:t xml:space="preserve">SMS conversation content</w:t>
      </w:r>
    </w:p>
    <w:bookmarkEnd w:id="120"/>
    <w:bookmarkStart w:id="121" w:name="extensionservice"/>
    <w:p>
      <w:pPr>
        <w:pStyle w:val="Heading2"/>
      </w:pPr>
      <w:r>
        <w:t xml:space="preserve">ExtensionService</w:t>
      </w:r>
    </w:p>
    <w:p>
      <w:pPr>
        <w:pStyle w:val="FirstParagraph"/>
      </w:pPr>
      <w:r>
        <w:t xml:space="preserve">Responsibility:</w:t>
      </w:r>
    </w:p>
    <w:p>
      <w:pPr>
        <w:pStyle w:val="BodyText"/>
      </w:pPr>
      <w:r>
        <w:t xml:space="preserve">Extension lifecycle and configuration.</w:t>
      </w:r>
    </w:p>
    <w:p>
      <w:pPr>
        <w:pStyle w:val="BodyText"/>
      </w:pPr>
      <w:r>
        <w:t xml:space="preserve">Owns:</w:t>
      </w:r>
    </w:p>
    <w:p>
      <w:pPr>
        <w:numPr>
          <w:ilvl w:val="0"/>
          <w:numId w:val="1033"/>
        </w:numPr>
      </w:pPr>
      <w:r>
        <w:t xml:space="preserve">extension number</w:t>
      </w:r>
    </w:p>
    <w:p>
      <w:pPr>
        <w:numPr>
          <w:ilvl w:val="0"/>
          <w:numId w:val="1033"/>
        </w:numPr>
      </w:pPr>
      <w:r>
        <w:t xml:space="preserve">extension name</w:t>
      </w:r>
    </w:p>
    <w:p>
      <w:pPr>
        <w:numPr>
          <w:ilvl w:val="0"/>
          <w:numId w:val="1033"/>
        </w:numPr>
      </w:pPr>
      <w:r>
        <w:t xml:space="preserve">Text-To-Voice Name</w:t>
      </w:r>
    </w:p>
    <w:p>
      <w:pPr>
        <w:numPr>
          <w:ilvl w:val="0"/>
          <w:numId w:val="1033"/>
        </w:numPr>
      </w:pPr>
      <w:r>
        <w:t xml:space="preserve">extension status</w:t>
      </w:r>
    </w:p>
    <w:p>
      <w:pPr>
        <w:pStyle w:val="FirstParagraph"/>
      </w:pPr>
      <w:r>
        <w:t xml:space="preserve">Must not own:</w:t>
      </w:r>
    </w:p>
    <w:p>
      <w:pPr>
        <w:numPr>
          <w:ilvl w:val="0"/>
          <w:numId w:val="1034"/>
        </w:numPr>
      </w:pPr>
      <w:r>
        <w:t xml:space="preserve">provider call execution</w:t>
      </w:r>
    </w:p>
    <w:p>
      <w:pPr>
        <w:numPr>
          <w:ilvl w:val="0"/>
          <w:numId w:val="1034"/>
        </w:numPr>
      </w:pPr>
      <w:r>
        <w:t xml:space="preserve">device provisioning</w:t>
      </w:r>
    </w:p>
    <w:bookmarkEnd w:id="121"/>
    <w:bookmarkStart w:id="122" w:name="routingservice"/>
    <w:p>
      <w:pPr>
        <w:pStyle w:val="Heading2"/>
      </w:pPr>
      <w:r>
        <w:t xml:space="preserve">RoutingService</w:t>
      </w:r>
    </w:p>
    <w:p>
      <w:pPr>
        <w:pStyle w:val="FirstParagraph"/>
      </w:pPr>
      <w:r>
        <w:t xml:space="preserve">Responsibility:</w:t>
      </w:r>
    </w:p>
    <w:p>
      <w:pPr>
        <w:pStyle w:val="BodyText"/>
      </w:pPr>
      <w:r>
        <w:t xml:space="preserve">Determine where calls go.</w:t>
      </w:r>
    </w:p>
    <w:p>
      <w:pPr>
        <w:pStyle w:val="BodyText"/>
      </w:pPr>
      <w:r>
        <w:t xml:space="preserve">Owns:</w:t>
      </w:r>
    </w:p>
    <w:p>
      <w:pPr>
        <w:numPr>
          <w:ilvl w:val="0"/>
          <w:numId w:val="1035"/>
        </w:numPr>
      </w:pPr>
      <w:r>
        <w:t xml:space="preserve">routing method</w:t>
      </w:r>
    </w:p>
    <w:p>
      <w:pPr>
        <w:numPr>
          <w:ilvl w:val="0"/>
          <w:numId w:val="1035"/>
        </w:numPr>
      </w:pPr>
      <w:r>
        <w:t xml:space="preserve">destination order</w:t>
      </w:r>
    </w:p>
    <w:p>
      <w:pPr>
        <w:numPr>
          <w:ilvl w:val="0"/>
          <w:numId w:val="1035"/>
        </w:numPr>
      </w:pPr>
      <w:r>
        <w:t xml:space="preserve">fallback behavior</w:t>
      </w:r>
    </w:p>
    <w:p>
      <w:pPr>
        <w:numPr>
          <w:ilvl w:val="0"/>
          <w:numId w:val="1035"/>
        </w:numPr>
      </w:pPr>
      <w:r>
        <w:t xml:space="preserve">routing validation</w:t>
      </w:r>
    </w:p>
    <w:p>
      <w:pPr>
        <w:numPr>
          <w:ilvl w:val="0"/>
          <w:numId w:val="1035"/>
        </w:numPr>
      </w:pPr>
      <w:r>
        <w:t xml:space="preserve">loop prevention</w:t>
      </w:r>
    </w:p>
    <w:p>
      <w:pPr>
        <w:pStyle w:val="FirstParagraph"/>
      </w:pPr>
      <w:r>
        <w:t xml:space="preserve">Must not own:</w:t>
      </w:r>
    </w:p>
    <w:p>
      <w:pPr>
        <w:numPr>
          <w:ilvl w:val="0"/>
          <w:numId w:val="1036"/>
        </w:numPr>
      </w:pPr>
      <w:r>
        <w:t xml:space="preserve">telecom provider execution</w:t>
      </w:r>
    </w:p>
    <w:p>
      <w:pPr>
        <w:numPr>
          <w:ilvl w:val="0"/>
          <w:numId w:val="1036"/>
        </w:numPr>
      </w:pPr>
      <w:r>
        <w:t xml:space="preserve">number purchase</w:t>
      </w:r>
    </w:p>
    <w:p>
      <w:pPr>
        <w:numPr>
          <w:ilvl w:val="0"/>
          <w:numId w:val="1036"/>
        </w:numPr>
      </w:pPr>
      <w:r>
        <w:t xml:space="preserve">billing</w:t>
      </w:r>
    </w:p>
    <w:bookmarkEnd w:id="122"/>
    <w:bookmarkStart w:id="123" w:name="telecomproviderservice"/>
    <w:p>
      <w:pPr>
        <w:pStyle w:val="Heading2"/>
      </w:pPr>
      <w:r>
        <w:t xml:space="preserve">TelecomProviderService</w:t>
      </w:r>
    </w:p>
    <w:p>
      <w:pPr>
        <w:pStyle w:val="FirstParagraph"/>
      </w:pPr>
      <w:r>
        <w:t xml:space="preserve">Responsibility:</w:t>
      </w:r>
    </w:p>
    <w:p>
      <w:pPr>
        <w:pStyle w:val="BodyText"/>
      </w:pPr>
      <w:r>
        <w:t xml:space="preserve">External telecom provider abstraction.</w:t>
      </w:r>
    </w:p>
    <w:p>
      <w:pPr>
        <w:pStyle w:val="BodyText"/>
      </w:pPr>
      <w:r>
        <w:t xml:space="preserve">Owns:</w:t>
      </w:r>
    </w:p>
    <w:p>
      <w:pPr>
        <w:numPr>
          <w:ilvl w:val="0"/>
          <w:numId w:val="1037"/>
        </w:numPr>
      </w:pPr>
      <w:r>
        <w:t xml:space="preserve">provider API calls</w:t>
      </w:r>
    </w:p>
    <w:p>
      <w:pPr>
        <w:numPr>
          <w:ilvl w:val="0"/>
          <w:numId w:val="1037"/>
        </w:numPr>
      </w:pPr>
      <w:r>
        <w:t xml:space="preserve">provider webhooks</w:t>
      </w:r>
    </w:p>
    <w:p>
      <w:pPr>
        <w:numPr>
          <w:ilvl w:val="0"/>
          <w:numId w:val="1037"/>
        </w:numPr>
      </w:pPr>
      <w:r>
        <w:t xml:space="preserve">provider identifiers</w:t>
      </w:r>
    </w:p>
    <w:p>
      <w:pPr>
        <w:numPr>
          <w:ilvl w:val="0"/>
          <w:numId w:val="1037"/>
        </w:numPr>
      </w:pPr>
      <w:r>
        <w:t xml:space="preserve">provider failure translation</w:t>
      </w:r>
    </w:p>
    <w:p>
      <w:pPr>
        <w:pStyle w:val="FirstParagraph"/>
      </w:pPr>
      <w:r>
        <w:t xml:space="preserve">Must not own:</w:t>
      </w:r>
    </w:p>
    <w:p>
      <w:pPr>
        <w:numPr>
          <w:ilvl w:val="0"/>
          <w:numId w:val="1038"/>
        </w:numPr>
      </w:pPr>
      <w:r>
        <w:t xml:space="preserve">product permission logic</w:t>
      </w:r>
    </w:p>
    <w:p>
      <w:pPr>
        <w:numPr>
          <w:ilvl w:val="0"/>
          <w:numId w:val="1038"/>
        </w:numPr>
      </w:pPr>
      <w:r>
        <w:t xml:space="preserve">business rules beyond provider mapping</w:t>
      </w:r>
    </w:p>
    <w:bookmarkEnd w:id="123"/>
    <w:bookmarkStart w:id="124" w:name="conversationservice"/>
    <w:p>
      <w:pPr>
        <w:pStyle w:val="Heading2"/>
      </w:pPr>
      <w:r>
        <w:t xml:space="preserve">ConversationService</w:t>
      </w:r>
    </w:p>
    <w:p>
      <w:pPr>
        <w:pStyle w:val="FirstParagraph"/>
      </w:pPr>
      <w:r>
        <w:t xml:space="preserve">Responsibility:</w:t>
      </w:r>
    </w:p>
    <w:p>
      <w:pPr>
        <w:pStyle w:val="BodyText"/>
      </w:pPr>
      <w:r>
        <w:t xml:space="preserve">Shared SMS Inbox conversation grouping.</w:t>
      </w:r>
    </w:p>
    <w:p>
      <w:pPr>
        <w:pStyle w:val="BodyText"/>
      </w:pPr>
      <w:r>
        <w:t xml:space="preserve">Owns:</w:t>
      </w:r>
    </w:p>
    <w:p>
      <w:pPr>
        <w:numPr>
          <w:ilvl w:val="0"/>
          <w:numId w:val="1039"/>
        </w:numPr>
      </w:pPr>
      <w:r>
        <w:t xml:space="preserve">conversation records</w:t>
      </w:r>
    </w:p>
    <w:p>
      <w:pPr>
        <w:numPr>
          <w:ilvl w:val="0"/>
          <w:numId w:val="1039"/>
        </w:numPr>
      </w:pPr>
      <w:r>
        <w:t xml:space="preserve">archive state</w:t>
      </w:r>
    </w:p>
    <w:p>
      <w:pPr>
        <w:numPr>
          <w:ilvl w:val="0"/>
          <w:numId w:val="1039"/>
        </w:numPr>
      </w:pPr>
      <w:r>
        <w:t xml:space="preserve">blocked sender state</w:t>
      </w:r>
    </w:p>
    <w:p>
      <w:pPr>
        <w:pStyle w:val="FirstParagraph"/>
      </w:pPr>
      <w:r>
        <w:t xml:space="preserve">Must not own:</w:t>
      </w:r>
    </w:p>
    <w:p>
      <w:pPr>
        <w:numPr>
          <w:ilvl w:val="0"/>
          <w:numId w:val="1040"/>
        </w:numPr>
      </w:pPr>
      <w:r>
        <w:t xml:space="preserve">SMS provider delivery</w:t>
      </w:r>
    </w:p>
    <w:p>
      <w:pPr>
        <w:numPr>
          <w:ilvl w:val="0"/>
          <w:numId w:val="1040"/>
        </w:numPr>
      </w:pPr>
      <w:r>
        <w:t xml:space="preserve">extension permissions</w:t>
      </w:r>
    </w:p>
    <w:bookmarkEnd w:id="124"/>
    <w:bookmarkStart w:id="125" w:name="smsservice"/>
    <w:p>
      <w:pPr>
        <w:pStyle w:val="Heading2"/>
      </w:pPr>
      <w:r>
        <w:t xml:space="preserve">SmsService</w:t>
      </w:r>
    </w:p>
    <w:p>
      <w:pPr>
        <w:pStyle w:val="FirstParagraph"/>
      </w:pPr>
      <w:r>
        <w:t xml:space="preserve">Responsibility:</w:t>
      </w:r>
    </w:p>
    <w:p>
      <w:pPr>
        <w:pStyle w:val="BodyText"/>
      </w:pPr>
      <w:r>
        <w:t xml:space="preserve">Inbound and outbound SMS/MMS.</w:t>
      </w:r>
    </w:p>
    <w:p>
      <w:pPr>
        <w:pStyle w:val="BodyText"/>
      </w:pPr>
      <w:r>
        <w:t xml:space="preserve">Owns:</w:t>
      </w:r>
    </w:p>
    <w:p>
      <w:pPr>
        <w:numPr>
          <w:ilvl w:val="0"/>
          <w:numId w:val="1041"/>
        </w:numPr>
      </w:pPr>
      <w:r>
        <w:t xml:space="preserve">message records</w:t>
      </w:r>
    </w:p>
    <w:p>
      <w:pPr>
        <w:numPr>
          <w:ilvl w:val="0"/>
          <w:numId w:val="1041"/>
        </w:numPr>
      </w:pPr>
      <w:r>
        <w:t xml:space="preserve">send/receive actions</w:t>
      </w:r>
    </w:p>
    <w:p>
      <w:pPr>
        <w:numPr>
          <w:ilvl w:val="0"/>
          <w:numId w:val="1041"/>
        </w:numPr>
      </w:pPr>
      <w:r>
        <w:t xml:space="preserve">message status</w:t>
      </w:r>
    </w:p>
    <w:p>
      <w:pPr>
        <w:pStyle w:val="FirstParagraph"/>
      </w:pPr>
      <w:r>
        <w:t xml:space="preserve">Must not own:</w:t>
      </w:r>
    </w:p>
    <w:p>
      <w:pPr>
        <w:numPr>
          <w:ilvl w:val="0"/>
          <w:numId w:val="1042"/>
        </w:numPr>
        <w:pStyle w:val="Compact"/>
      </w:pPr>
      <w:r>
        <w:t xml:space="preserve">conversation ownership rules beyond delegating to ConversationService</w:t>
      </w:r>
    </w:p>
    <w:bookmarkEnd w:id="125"/>
    <w:bookmarkStart w:id="126" w:name="voicemailservice"/>
    <w:p>
      <w:pPr>
        <w:pStyle w:val="Heading2"/>
      </w:pPr>
      <w:r>
        <w:t xml:space="preserve">VoicemailService</w:t>
      </w:r>
    </w:p>
    <w:p>
      <w:pPr>
        <w:pStyle w:val="FirstParagraph"/>
      </w:pPr>
      <w:r>
        <w:t xml:space="preserve">Responsibility:</w:t>
      </w:r>
    </w:p>
    <w:p>
      <w:pPr>
        <w:pStyle w:val="BodyText"/>
      </w:pPr>
      <w:r>
        <w:t xml:space="preserve">Voicemail lifecycle.</w:t>
      </w:r>
    </w:p>
    <w:p>
      <w:pPr>
        <w:pStyle w:val="BodyText"/>
      </w:pPr>
      <w:r>
        <w:t xml:space="preserve">Owns:</w:t>
      </w:r>
    </w:p>
    <w:p>
      <w:pPr>
        <w:numPr>
          <w:ilvl w:val="0"/>
          <w:numId w:val="1043"/>
        </w:numPr>
      </w:pPr>
      <w:r>
        <w:t xml:space="preserve">voicemail records</w:t>
      </w:r>
    </w:p>
    <w:p>
      <w:pPr>
        <w:numPr>
          <w:ilvl w:val="0"/>
          <w:numId w:val="1043"/>
        </w:numPr>
      </w:pPr>
      <w:r>
        <w:t xml:space="preserve">voicemail metadata</w:t>
      </w:r>
    </w:p>
    <w:p>
      <w:pPr>
        <w:numPr>
          <w:ilvl w:val="0"/>
          <w:numId w:val="1043"/>
        </w:numPr>
      </w:pPr>
      <w:r>
        <w:t xml:space="preserve">voicemail deletion</w:t>
      </w:r>
    </w:p>
    <w:p>
      <w:pPr>
        <w:numPr>
          <w:ilvl w:val="0"/>
          <w:numId w:val="1043"/>
        </w:numPr>
      </w:pPr>
      <w:r>
        <w:t xml:space="preserve">voicemail retention state</w:t>
      </w:r>
    </w:p>
    <w:p>
      <w:pPr>
        <w:pStyle w:val="FirstParagraph"/>
      </w:pPr>
      <w:r>
        <w:t xml:space="preserve">Must not own:</w:t>
      </w:r>
    </w:p>
    <w:p>
      <w:pPr>
        <w:numPr>
          <w:ilvl w:val="0"/>
          <w:numId w:val="1044"/>
        </w:numPr>
      </w:pPr>
      <w:r>
        <w:t xml:space="preserve">AI generation</w:t>
      </w:r>
    </w:p>
    <w:p>
      <w:pPr>
        <w:numPr>
          <w:ilvl w:val="0"/>
          <w:numId w:val="1044"/>
        </w:numPr>
      </w:pPr>
      <w:r>
        <w:t xml:space="preserve">provider recording capture</w:t>
      </w:r>
    </w:p>
    <w:bookmarkEnd w:id="126"/>
    <w:bookmarkStart w:id="127" w:name="notificationservice"/>
    <w:p>
      <w:pPr>
        <w:pStyle w:val="Heading2"/>
      </w:pPr>
      <w:r>
        <w:t xml:space="preserve">NotificationService</w:t>
      </w:r>
    </w:p>
    <w:p>
      <w:pPr>
        <w:pStyle w:val="FirstParagraph"/>
      </w:pPr>
      <w:r>
        <w:t xml:space="preserve">Responsibility:</w:t>
      </w:r>
    </w:p>
    <w:p>
      <w:pPr>
        <w:pStyle w:val="BodyText"/>
      </w:pPr>
      <w:r>
        <w:t xml:space="preserve">Send notifications.</w:t>
      </w:r>
    </w:p>
    <w:p>
      <w:pPr>
        <w:pStyle w:val="BodyText"/>
      </w:pPr>
      <w:r>
        <w:t xml:space="preserve">Owns:</w:t>
      </w:r>
    </w:p>
    <w:p>
      <w:pPr>
        <w:numPr>
          <w:ilvl w:val="0"/>
          <w:numId w:val="1045"/>
        </w:numPr>
      </w:pPr>
      <w:r>
        <w:t xml:space="preserve">notification rules</w:t>
      </w:r>
    </w:p>
    <w:p>
      <w:pPr>
        <w:numPr>
          <w:ilvl w:val="0"/>
          <w:numId w:val="1045"/>
        </w:numPr>
      </w:pPr>
      <w:r>
        <w:t xml:space="preserve">delivery attempts</w:t>
      </w:r>
    </w:p>
    <w:p>
      <w:pPr>
        <w:numPr>
          <w:ilvl w:val="0"/>
          <w:numId w:val="1045"/>
        </w:numPr>
      </w:pPr>
      <w:r>
        <w:t xml:space="preserve">delivery status</w:t>
      </w:r>
    </w:p>
    <w:p>
      <w:pPr>
        <w:numPr>
          <w:ilvl w:val="0"/>
          <w:numId w:val="1045"/>
        </w:numPr>
      </w:pPr>
      <w:r>
        <w:t xml:space="preserve">retries</w:t>
      </w:r>
    </w:p>
    <w:p>
      <w:pPr>
        <w:pStyle w:val="FirstParagraph"/>
      </w:pPr>
      <w:r>
        <w:t xml:space="preserve">Must not own:</w:t>
      </w:r>
    </w:p>
    <w:p>
      <w:pPr>
        <w:numPr>
          <w:ilvl w:val="0"/>
          <w:numId w:val="1046"/>
        </w:numPr>
      </w:pPr>
      <w:r>
        <w:t xml:space="preserve">core event state</w:t>
      </w:r>
    </w:p>
    <w:p>
      <w:pPr>
        <w:numPr>
          <w:ilvl w:val="0"/>
          <w:numId w:val="1046"/>
        </w:numPr>
      </w:pPr>
      <w:r>
        <w:t xml:space="preserve">product records</w:t>
      </w:r>
    </w:p>
    <w:bookmarkEnd w:id="127"/>
    <w:bookmarkStart w:id="128" w:name="integrationservice"/>
    <w:p>
      <w:pPr>
        <w:pStyle w:val="Heading2"/>
      </w:pPr>
      <w:r>
        <w:t xml:space="preserve">IntegrationService</w:t>
      </w:r>
    </w:p>
    <w:p>
      <w:pPr>
        <w:pStyle w:val="FirstParagraph"/>
      </w:pPr>
      <w:r>
        <w:t xml:space="preserve">Responsibility:</w:t>
      </w:r>
    </w:p>
    <w:p>
      <w:pPr>
        <w:pStyle w:val="BodyText"/>
      </w:pPr>
      <w:r>
        <w:t xml:space="preserve">Slack, Webhook, and future integration configuration.</w:t>
      </w:r>
    </w:p>
    <w:p>
      <w:pPr>
        <w:pStyle w:val="BodyText"/>
      </w:pPr>
      <w:r>
        <w:t xml:space="preserve">Owns:</w:t>
      </w:r>
    </w:p>
    <w:p>
      <w:pPr>
        <w:numPr>
          <w:ilvl w:val="0"/>
          <w:numId w:val="1047"/>
        </w:numPr>
      </w:pPr>
      <w:r>
        <w:t xml:space="preserve">integration connections</w:t>
      </w:r>
    </w:p>
    <w:p>
      <w:pPr>
        <w:numPr>
          <w:ilvl w:val="0"/>
          <w:numId w:val="1047"/>
        </w:numPr>
      </w:pPr>
      <w:r>
        <w:t xml:space="preserve">webhook endpoints</w:t>
      </w:r>
    </w:p>
    <w:p>
      <w:pPr>
        <w:numPr>
          <w:ilvl w:val="0"/>
          <w:numId w:val="1047"/>
        </w:numPr>
      </w:pPr>
      <w:r>
        <w:t xml:space="preserve">Slack destinations</w:t>
      </w:r>
    </w:p>
    <w:p>
      <w:pPr>
        <w:pStyle w:val="FirstParagraph"/>
      </w:pPr>
      <w:r>
        <w:t xml:space="preserve">Must not own:</w:t>
      </w:r>
    </w:p>
    <w:p>
      <w:pPr>
        <w:numPr>
          <w:ilvl w:val="0"/>
          <w:numId w:val="1048"/>
        </w:numPr>
      </w:pPr>
      <w:r>
        <w:t xml:space="preserve">call routing</w:t>
      </w:r>
    </w:p>
    <w:p>
      <w:pPr>
        <w:numPr>
          <w:ilvl w:val="0"/>
          <w:numId w:val="1048"/>
        </w:numPr>
      </w:pPr>
      <w:r>
        <w:t xml:space="preserve">SMS inbox</w:t>
      </w:r>
    </w:p>
    <w:p>
      <w:pPr>
        <w:numPr>
          <w:ilvl w:val="0"/>
          <w:numId w:val="1048"/>
        </w:numPr>
      </w:pPr>
      <w:r>
        <w:t xml:space="preserve">billing</w:t>
      </w:r>
    </w:p>
    <w:bookmarkEnd w:id="128"/>
    <w:bookmarkStart w:id="129" w:name="aiservice"/>
    <w:p>
      <w:pPr>
        <w:pStyle w:val="Heading2"/>
      </w:pPr>
      <w:r>
        <w:t xml:space="preserve">AiService</w:t>
      </w:r>
    </w:p>
    <w:p>
      <w:pPr>
        <w:pStyle w:val="FirstParagraph"/>
      </w:pPr>
      <w:r>
        <w:t xml:space="preserve">Responsibility:</w:t>
      </w:r>
    </w:p>
    <w:p>
      <w:pPr>
        <w:pStyle w:val="BodyText"/>
      </w:pPr>
      <w:r>
        <w:t xml:space="preserve">AI processing.</w:t>
      </w:r>
    </w:p>
    <w:p>
      <w:pPr>
        <w:pStyle w:val="BodyText"/>
      </w:pPr>
      <w:r>
        <w:t xml:space="preserve">Owns:</w:t>
      </w:r>
    </w:p>
    <w:p>
      <w:pPr>
        <w:numPr>
          <w:ilvl w:val="0"/>
          <w:numId w:val="1049"/>
        </w:numPr>
      </w:pPr>
      <w:r>
        <w:t xml:space="preserve">transcription jobs</w:t>
      </w:r>
    </w:p>
    <w:p>
      <w:pPr>
        <w:numPr>
          <w:ilvl w:val="0"/>
          <w:numId w:val="1049"/>
        </w:numPr>
      </w:pPr>
      <w:r>
        <w:t xml:space="preserve">summary jobs</w:t>
      </w:r>
    </w:p>
    <w:p>
      <w:pPr>
        <w:numPr>
          <w:ilvl w:val="0"/>
          <w:numId w:val="1049"/>
        </w:numPr>
      </w:pPr>
      <w:r>
        <w:t xml:space="preserve">categorization jobs</w:t>
      </w:r>
    </w:p>
    <w:p>
      <w:pPr>
        <w:numPr>
          <w:ilvl w:val="0"/>
          <w:numId w:val="1049"/>
        </w:numPr>
      </w:pPr>
      <w:r>
        <w:t xml:space="preserve">AI output status</w:t>
      </w:r>
    </w:p>
    <w:p>
      <w:pPr>
        <w:pStyle w:val="FirstParagraph"/>
      </w:pPr>
      <w:r>
        <w:t xml:space="preserve">Must not own:</w:t>
      </w:r>
    </w:p>
    <w:p>
      <w:pPr>
        <w:numPr>
          <w:ilvl w:val="0"/>
          <w:numId w:val="1050"/>
        </w:numPr>
      </w:pPr>
      <w:r>
        <w:t xml:space="preserve">call records</w:t>
      </w:r>
    </w:p>
    <w:p>
      <w:pPr>
        <w:numPr>
          <w:ilvl w:val="0"/>
          <w:numId w:val="1050"/>
        </w:numPr>
      </w:pPr>
      <w:r>
        <w:t xml:space="preserve">voicemail records</w:t>
      </w:r>
    </w:p>
    <w:p>
      <w:pPr>
        <w:numPr>
          <w:ilvl w:val="0"/>
          <w:numId w:val="1050"/>
        </w:numPr>
      </w:pPr>
      <w:r>
        <w:t xml:space="preserve">routing</w:t>
      </w:r>
    </w:p>
    <w:p>
      <w:pPr>
        <w:numPr>
          <w:ilvl w:val="0"/>
          <w:numId w:val="1050"/>
        </w:numPr>
      </w:pPr>
      <w:r>
        <w:t xml:space="preserve">notifications</w:t>
      </w:r>
    </w:p>
    <w:bookmarkEnd w:id="129"/>
    <w:bookmarkStart w:id="130" w:name="billingservice"/>
    <w:p>
      <w:pPr>
        <w:pStyle w:val="Heading2"/>
      </w:pPr>
      <w:r>
        <w:t xml:space="preserve">BillingService</w:t>
      </w:r>
    </w:p>
    <w:p>
      <w:pPr>
        <w:pStyle w:val="FirstParagraph"/>
      </w:pPr>
      <w:r>
        <w:t xml:space="preserve">Responsibility:</w:t>
      </w:r>
    </w:p>
    <w:p>
      <w:pPr>
        <w:pStyle w:val="BodyText"/>
      </w:pPr>
      <w:r>
        <w:t xml:space="preserve">Plan and usage enforcement.</w:t>
      </w:r>
    </w:p>
    <w:p>
      <w:pPr>
        <w:pStyle w:val="BodyText"/>
      </w:pPr>
      <w:r>
        <w:t xml:space="preserve">Owns:</w:t>
      </w:r>
    </w:p>
    <w:p>
      <w:pPr>
        <w:numPr>
          <w:ilvl w:val="0"/>
          <w:numId w:val="1051"/>
        </w:numPr>
      </w:pPr>
      <w:r>
        <w:t xml:space="preserve">plan state</w:t>
      </w:r>
    </w:p>
    <w:p>
      <w:pPr>
        <w:numPr>
          <w:ilvl w:val="0"/>
          <w:numId w:val="1051"/>
        </w:numPr>
      </w:pPr>
      <w:r>
        <w:t xml:space="preserve">included usage</w:t>
      </w:r>
    </w:p>
    <w:p>
      <w:pPr>
        <w:numPr>
          <w:ilvl w:val="0"/>
          <w:numId w:val="1051"/>
        </w:numPr>
      </w:pPr>
      <w:r>
        <w:t xml:space="preserve">add-ons</w:t>
      </w:r>
    </w:p>
    <w:p>
      <w:pPr>
        <w:numPr>
          <w:ilvl w:val="0"/>
          <w:numId w:val="1051"/>
        </w:numPr>
      </w:pPr>
      <w:r>
        <w:t xml:space="preserve">Stripe references</w:t>
      </w:r>
    </w:p>
    <w:p>
      <w:pPr>
        <w:numPr>
          <w:ilvl w:val="0"/>
          <w:numId w:val="1051"/>
        </w:numPr>
      </w:pPr>
      <w:r>
        <w:t xml:space="preserve">billing eligibility</w:t>
      </w:r>
    </w:p>
    <w:p>
      <w:pPr>
        <w:numPr>
          <w:ilvl w:val="0"/>
          <w:numId w:val="1051"/>
        </w:numPr>
      </w:pPr>
      <w:r>
        <w:t xml:space="preserve">automatic minute-pack top-ups</w:t>
      </w:r>
    </w:p>
    <w:p>
      <w:pPr>
        <w:numPr>
          <w:ilvl w:val="0"/>
          <w:numId w:val="1051"/>
        </w:numPr>
      </w:pPr>
      <w:r>
        <w:t xml:space="preserve">billing-failure grace-period state</w:t>
      </w:r>
    </w:p>
    <w:p>
      <w:pPr>
        <w:pStyle w:val="FirstParagraph"/>
      </w:pPr>
      <w:r>
        <w:t xml:space="preserve">Behavior:</w:t>
      </w:r>
    </w:p>
    <w:p>
      <w:pPr>
        <w:numPr>
          <w:ilvl w:val="0"/>
          <w:numId w:val="1052"/>
        </w:numPr>
      </w:pPr>
      <w:r>
        <w:t xml:space="preserve">When included minutes are exceeded, automatically add a 1,000-minute pack and charge according to Pricing &amp; Packaging. There is no customer approval workflow. This uses add-on packs, not per-minute overage billing.</w:t>
      </w:r>
    </w:p>
    <w:p>
      <w:pPr>
        <w:numPr>
          <w:ilvl w:val="0"/>
          <w:numId w:val="1052"/>
        </w:numPr>
      </w:pPr>
      <w:r>
        <w:t xml:space="preserve">On billing failure, a 7-day grace period applies. After the grace period, outbound calling is disabled while inbound calling remains active. Full account suspension occurs later according to the billing workflow.</w:t>
      </w:r>
    </w:p>
    <w:p>
      <w:pPr>
        <w:pStyle w:val="FirstParagraph"/>
      </w:pPr>
      <w:r>
        <w:t xml:space="preserve">Must not own:</w:t>
      </w:r>
    </w:p>
    <w:p>
      <w:pPr>
        <w:numPr>
          <w:ilvl w:val="0"/>
          <w:numId w:val="1053"/>
        </w:numPr>
      </w:pPr>
      <w:r>
        <w:t xml:space="preserve">payment processing internals</w:t>
      </w:r>
    </w:p>
    <w:p>
      <w:pPr>
        <w:numPr>
          <w:ilvl w:val="0"/>
          <w:numId w:val="1053"/>
        </w:numPr>
      </w:pPr>
      <w:r>
        <w:t xml:space="preserve">telecom provider logic</w:t>
      </w:r>
    </w:p>
    <w:bookmarkEnd w:id="130"/>
    <w:bookmarkStart w:id="131" w:name="auditlogservice"/>
    <w:p>
      <w:pPr>
        <w:pStyle w:val="Heading2"/>
      </w:pPr>
      <w:r>
        <w:t xml:space="preserve">AuditLogService</w:t>
      </w:r>
    </w:p>
    <w:p>
      <w:pPr>
        <w:pStyle w:val="FirstParagraph"/>
      </w:pPr>
      <w:r>
        <w:t xml:space="preserve">Responsibility:</w:t>
      </w:r>
    </w:p>
    <w:p>
      <w:pPr>
        <w:pStyle w:val="BodyText"/>
      </w:pPr>
      <w:r>
        <w:t xml:space="preserve">Configuration change history.</w:t>
      </w:r>
    </w:p>
    <w:p>
      <w:pPr>
        <w:pStyle w:val="BodyText"/>
      </w:pPr>
      <w:r>
        <w:t xml:space="preserve">Owns:</w:t>
      </w:r>
    </w:p>
    <w:p>
      <w:pPr>
        <w:numPr>
          <w:ilvl w:val="0"/>
          <w:numId w:val="1054"/>
        </w:numPr>
      </w:pPr>
      <w:r>
        <w:t xml:space="preserve">audit entries</w:t>
      </w:r>
    </w:p>
    <w:p>
      <w:pPr>
        <w:numPr>
          <w:ilvl w:val="0"/>
          <w:numId w:val="1054"/>
        </w:numPr>
      </w:pPr>
      <w:r>
        <w:t xml:space="preserve">old values</w:t>
      </w:r>
    </w:p>
    <w:p>
      <w:pPr>
        <w:numPr>
          <w:ilvl w:val="0"/>
          <w:numId w:val="1054"/>
        </w:numPr>
      </w:pPr>
      <w:r>
        <w:t xml:space="preserve">new values</w:t>
      </w:r>
    </w:p>
    <w:p>
      <w:pPr>
        <w:numPr>
          <w:ilvl w:val="0"/>
          <w:numId w:val="1054"/>
        </w:numPr>
      </w:pPr>
      <w:r>
        <w:t xml:space="preserve">actor</w:t>
      </w:r>
    </w:p>
    <w:p>
      <w:pPr>
        <w:numPr>
          <w:ilvl w:val="0"/>
          <w:numId w:val="1054"/>
        </w:numPr>
      </w:pPr>
      <w:r>
        <w:t xml:space="preserve">timestamp</w:t>
      </w:r>
    </w:p>
    <w:p>
      <w:pPr>
        <w:pStyle w:val="FirstParagraph"/>
      </w:pPr>
      <w:r>
        <w:t xml:space="preserve">Must not own:</w:t>
      </w:r>
    </w:p>
    <w:p>
      <w:pPr>
        <w:numPr>
          <w:ilvl w:val="0"/>
          <w:numId w:val="1055"/>
        </w:numPr>
      </w:pPr>
      <w:r>
        <w:t xml:space="preserve">activity tracking</w:t>
      </w:r>
    </w:p>
    <w:p>
      <w:pPr>
        <w:numPr>
          <w:ilvl w:val="0"/>
          <w:numId w:val="1055"/>
        </w:numPr>
      </w:pPr>
      <w:r>
        <w:t xml:space="preserve">read receipts</w:t>
      </w:r>
    </w:p>
    <w:bookmarkEnd w:id="131"/>
    <w:bookmarkEnd w:id="132"/>
    <w:bookmarkStart w:id="143" w:name="data-flow-examples"/>
    <w:p>
      <w:pPr>
        <w:pStyle w:val="Heading1"/>
      </w:pPr>
      <w:r>
        <w:t xml:space="preserve">7. Data Flow Examples</w:t>
      </w:r>
    </w:p>
    <w:bookmarkStart w:id="133" w:name="onboarding"/>
    <w:p>
      <w:pPr>
        <w:pStyle w:val="Heading2"/>
      </w:pPr>
      <w:r>
        <w:t xml:space="preserve">Onboarding</w:t>
      </w:r>
    </w:p>
    <w:p>
      <w:pPr>
        <w:numPr>
          <w:ilvl w:val="0"/>
          <w:numId w:val="1056"/>
        </w:numPr>
      </w:pPr>
      <w:r>
        <w:t xml:space="preserve">User signs up.</w:t>
      </w:r>
    </w:p>
    <w:p>
      <w:pPr>
        <w:numPr>
          <w:ilvl w:val="0"/>
          <w:numId w:val="1056"/>
        </w:numPr>
      </w:pPr>
      <w:r>
        <w:t xml:space="preserve">AccountService creates Business.</w:t>
      </w:r>
    </w:p>
    <w:p>
      <w:pPr>
        <w:numPr>
          <w:ilvl w:val="0"/>
          <w:numId w:val="1056"/>
        </w:numPr>
      </w:pPr>
      <w:r>
        <w:t xml:space="preserve">ExtensionService creates Extension 0 Operator.</w:t>
      </w:r>
    </w:p>
    <w:p>
      <w:pPr>
        <w:numPr>
          <w:ilvl w:val="0"/>
          <w:numId w:val="1056"/>
        </w:numPr>
      </w:pPr>
      <w:r>
        <w:t xml:space="preserve">User selects plan.</w:t>
      </w:r>
    </w:p>
    <w:p>
      <w:pPr>
        <w:numPr>
          <w:ilvl w:val="0"/>
          <w:numId w:val="1056"/>
        </w:numPr>
      </w:pPr>
      <w:r>
        <w:t xml:space="preserve">BillingService creates Stripe subscription.</w:t>
      </w:r>
    </w:p>
    <w:p>
      <w:pPr>
        <w:numPr>
          <w:ilvl w:val="0"/>
          <w:numId w:val="1056"/>
        </w:numPr>
      </w:pPr>
      <w:r>
        <w:t xml:space="preserve">User buys or ports number.</w:t>
      </w:r>
    </w:p>
    <w:p>
      <w:pPr>
        <w:numPr>
          <w:ilvl w:val="0"/>
          <w:numId w:val="1056"/>
        </w:numPr>
      </w:pPr>
      <w:r>
        <w:t xml:space="preserve">NumberService creates BusinessNumber.</w:t>
      </w:r>
    </w:p>
    <w:p>
      <w:pPr>
        <w:numPr>
          <w:ilvl w:val="0"/>
          <w:numId w:val="1056"/>
        </w:numPr>
      </w:pPr>
      <w:r>
        <w:t xml:space="preserve">Greeting/Menu is generated.</w:t>
      </w:r>
    </w:p>
    <w:p>
      <w:pPr>
        <w:numPr>
          <w:ilvl w:val="0"/>
          <w:numId w:val="1056"/>
        </w:numPr>
      </w:pPr>
      <w:r>
        <w:t xml:space="preserve">User configures Extension or accepts default.</w:t>
      </w:r>
    </w:p>
    <w:p>
      <w:pPr>
        <w:numPr>
          <w:ilvl w:val="0"/>
          <w:numId w:val="1056"/>
        </w:numPr>
      </w:pPr>
      <w:r>
        <w:t xml:space="preserve">System is ready to receive calls.</w:t>
      </w:r>
    </w:p>
    <w:p>
      <w:pPr>
        <w:pStyle w:val="FirstParagraph"/>
      </w:pPr>
      <w:r>
        <w:t xml:space="preserve">Systems touched:</w:t>
      </w:r>
    </w:p>
    <w:p>
      <w:pPr>
        <w:pStyle w:val="BodyText"/>
      </w:pPr>
      <w:r>
        <w:t xml:space="preserve">AccountService, BillingService, NumberService, ExtensionService, RoutingService, TelecomProviderService.</w:t>
      </w:r>
    </w:p>
    <w:bookmarkEnd w:id="133"/>
    <w:bookmarkStart w:id="134" w:name="buying-a-number"/>
    <w:p>
      <w:pPr>
        <w:pStyle w:val="Heading2"/>
      </w:pPr>
      <w:r>
        <w:t xml:space="preserve">Buying A Number</w:t>
      </w:r>
    </w:p>
    <w:p>
      <w:pPr>
        <w:numPr>
          <w:ilvl w:val="0"/>
          <w:numId w:val="1057"/>
        </w:numPr>
      </w:pPr>
      <w:r>
        <w:t xml:space="preserve">User searches by city/state or toll-free.</w:t>
      </w:r>
    </w:p>
    <w:p>
      <w:pPr>
        <w:numPr>
          <w:ilvl w:val="0"/>
          <w:numId w:val="1057"/>
        </w:numPr>
      </w:pPr>
      <w:r>
        <w:t xml:space="preserve">NumberService requests availability.</w:t>
      </w:r>
    </w:p>
    <w:p>
      <w:pPr>
        <w:numPr>
          <w:ilvl w:val="0"/>
          <w:numId w:val="1057"/>
        </w:numPr>
      </w:pPr>
      <w:r>
        <w:t xml:space="preserve">TelecomProviderService returns options.</w:t>
      </w:r>
    </w:p>
    <w:p>
      <w:pPr>
        <w:numPr>
          <w:ilvl w:val="0"/>
          <w:numId w:val="1057"/>
        </w:numPr>
      </w:pPr>
      <w:r>
        <w:t xml:space="preserve">User selects number.</w:t>
      </w:r>
    </w:p>
    <w:p>
      <w:pPr>
        <w:numPr>
          <w:ilvl w:val="0"/>
          <w:numId w:val="1057"/>
        </w:numPr>
      </w:pPr>
      <w:r>
        <w:t xml:space="preserve">BillingService verifies plan/add-on allowance.</w:t>
      </w:r>
    </w:p>
    <w:p>
      <w:pPr>
        <w:numPr>
          <w:ilvl w:val="0"/>
          <w:numId w:val="1057"/>
        </w:numPr>
      </w:pPr>
      <w:r>
        <w:t xml:space="preserve">TelecomProviderService purchases number.</w:t>
      </w:r>
    </w:p>
    <w:p>
      <w:pPr>
        <w:numPr>
          <w:ilvl w:val="0"/>
          <w:numId w:val="1057"/>
        </w:numPr>
      </w:pPr>
      <w:r>
        <w:t xml:space="preserve">NumberService stores record.</w:t>
      </w:r>
    </w:p>
    <w:p>
      <w:pPr>
        <w:numPr>
          <w:ilvl w:val="0"/>
          <w:numId w:val="1057"/>
        </w:numPr>
      </w:pPr>
      <w:r>
        <w:t xml:space="preserve">AuditLogService records action.</w:t>
      </w:r>
    </w:p>
    <w:p>
      <w:pPr>
        <w:pStyle w:val="FirstParagraph"/>
      </w:pPr>
      <w:r>
        <w:t xml:space="preserve">Events:</w:t>
      </w:r>
    </w:p>
    <w:p>
      <w:pPr>
        <w:pStyle w:val="BodyText"/>
      </w:pPr>
      <w:r>
        <w:t xml:space="preserve">number.purchased</w:t>
      </w:r>
    </w:p>
    <w:bookmarkEnd w:id="134"/>
    <w:bookmarkStart w:id="135" w:name="creating-an-extension"/>
    <w:p>
      <w:pPr>
        <w:pStyle w:val="Heading2"/>
      </w:pPr>
      <w:r>
        <w:t xml:space="preserve">Creating An Extension</w:t>
      </w:r>
    </w:p>
    <w:p>
      <w:pPr>
        <w:numPr>
          <w:ilvl w:val="0"/>
          <w:numId w:val="1058"/>
        </w:numPr>
      </w:pPr>
      <w:r>
        <w:t xml:space="preserve">Admin creates Extension.</w:t>
      </w:r>
    </w:p>
    <w:p>
      <w:pPr>
        <w:numPr>
          <w:ilvl w:val="0"/>
          <w:numId w:val="1058"/>
        </w:numPr>
      </w:pPr>
      <w:r>
        <w:t xml:space="preserve">ExtensionService validates number.</w:t>
      </w:r>
    </w:p>
    <w:p>
      <w:pPr>
        <w:numPr>
          <w:ilvl w:val="0"/>
          <w:numId w:val="1058"/>
        </w:numPr>
      </w:pPr>
      <w:r>
        <w:t xml:space="preserve">ExtensionService stores Extension.</w:t>
      </w:r>
    </w:p>
    <w:p>
      <w:pPr>
        <w:numPr>
          <w:ilvl w:val="0"/>
          <w:numId w:val="1058"/>
        </w:numPr>
      </w:pPr>
      <w:r>
        <w:t xml:space="preserve">Menu entry created automatically.</w:t>
      </w:r>
    </w:p>
    <w:p>
      <w:pPr>
        <w:numPr>
          <w:ilvl w:val="0"/>
          <w:numId w:val="1058"/>
        </w:numPr>
      </w:pPr>
      <w:r>
        <w:t xml:space="preserve">Routing default created.</w:t>
      </w:r>
    </w:p>
    <w:p>
      <w:pPr>
        <w:numPr>
          <w:ilvl w:val="0"/>
          <w:numId w:val="1058"/>
        </w:numPr>
      </w:pPr>
      <w:r>
        <w:t xml:space="preserve">AuditLogService records action.</w:t>
      </w:r>
    </w:p>
    <w:p>
      <w:pPr>
        <w:pStyle w:val="FirstParagraph"/>
      </w:pPr>
      <w:r>
        <w:t xml:space="preserve">Events:</w:t>
      </w:r>
    </w:p>
    <w:p>
      <w:pPr>
        <w:pStyle w:val="BodyText"/>
      </w:pPr>
      <w:r>
        <w:t xml:space="preserve">extension.created</w:t>
      </w:r>
    </w:p>
    <w:bookmarkEnd w:id="135"/>
    <w:bookmarkStart w:id="136" w:name="inbound-call-to-extension"/>
    <w:p>
      <w:pPr>
        <w:pStyle w:val="Heading2"/>
      </w:pPr>
      <w:r>
        <w:t xml:space="preserve">Inbound Call To Extension</w:t>
      </w:r>
    </w:p>
    <w:p>
      <w:pPr>
        <w:numPr>
          <w:ilvl w:val="0"/>
          <w:numId w:val="1059"/>
        </w:numPr>
      </w:pPr>
      <w:r>
        <w:t xml:space="preserve">Provider receives inbound call.</w:t>
      </w:r>
    </w:p>
    <w:p>
      <w:pPr>
        <w:numPr>
          <w:ilvl w:val="0"/>
          <w:numId w:val="1059"/>
        </w:numPr>
      </w:pPr>
      <w:r>
        <w:t xml:space="preserve">Provider calls JOEL webhook.</w:t>
      </w:r>
    </w:p>
    <w:p>
      <w:pPr>
        <w:numPr>
          <w:ilvl w:val="0"/>
          <w:numId w:val="1059"/>
        </w:numPr>
      </w:pPr>
      <w:r>
        <w:t xml:space="preserve">TelecomProviderService validates webhook.</w:t>
      </w:r>
    </w:p>
    <w:p>
      <w:pPr>
        <w:numPr>
          <w:ilvl w:val="0"/>
          <w:numId w:val="1059"/>
        </w:numPr>
      </w:pPr>
      <w:r>
        <w:t xml:space="preserve">NumberService identifies BusinessNumber.</w:t>
      </w:r>
    </w:p>
    <w:p>
      <w:pPr>
        <w:numPr>
          <w:ilvl w:val="0"/>
          <w:numId w:val="1059"/>
        </w:numPr>
      </w:pPr>
      <w:r>
        <w:t xml:space="preserve">RoutingService determines route.</w:t>
      </w:r>
    </w:p>
    <w:p>
      <w:pPr>
        <w:numPr>
          <w:ilvl w:val="0"/>
          <w:numId w:val="1059"/>
        </w:numPr>
      </w:pPr>
      <w:r>
        <w:t xml:space="preserve">Extension is selected.</w:t>
      </w:r>
    </w:p>
    <w:p>
      <w:pPr>
        <w:numPr>
          <w:ilvl w:val="0"/>
          <w:numId w:val="1059"/>
        </w:numPr>
      </w:pPr>
      <w:r>
        <w:t xml:space="preserve">Destinations are attempted.</w:t>
      </w:r>
    </w:p>
    <w:p>
      <w:pPr>
        <w:numPr>
          <w:ilvl w:val="0"/>
          <w:numId w:val="1059"/>
        </w:numPr>
      </w:pPr>
      <w:r>
        <w:t xml:space="preserve">Call connects or falls back.</w:t>
      </w:r>
    </w:p>
    <w:p>
      <w:pPr>
        <w:pStyle w:val="FirstParagraph"/>
      </w:pPr>
      <w:r>
        <w:t xml:space="preserve">Events:</w:t>
      </w:r>
    </w:p>
    <w:p>
      <w:pPr>
        <w:pStyle w:val="BodyText"/>
      </w:pPr>
      <w:r>
        <w:t xml:space="preserve">call.started</w:t>
      </w:r>
    </w:p>
    <w:p>
      <w:pPr>
        <w:pStyle w:val="BodyText"/>
      </w:pPr>
      <w:r>
        <w:t xml:space="preserve">extension.routed</w:t>
      </w:r>
    </w:p>
    <w:p>
      <w:pPr>
        <w:pStyle w:val="BodyText"/>
      </w:pPr>
      <w:r>
        <w:t xml:space="preserve">call.ringing</w:t>
      </w:r>
    </w:p>
    <w:p>
      <w:pPr>
        <w:pStyle w:val="BodyText"/>
      </w:pPr>
      <w:r>
        <w:t xml:space="preserve">call.answered</w:t>
      </w:r>
    </w:p>
    <w:bookmarkEnd w:id="136"/>
    <w:bookmarkStart w:id="137" w:name="missed-call-to-voicemail"/>
    <w:p>
      <w:pPr>
        <w:pStyle w:val="Heading2"/>
      </w:pPr>
      <w:r>
        <w:t xml:space="preserve">Missed Call To Voicemail</w:t>
      </w:r>
    </w:p>
    <w:p>
      <w:pPr>
        <w:numPr>
          <w:ilvl w:val="0"/>
          <w:numId w:val="1060"/>
        </w:numPr>
      </w:pPr>
      <w:r>
        <w:t xml:space="preserve">Call reaches Extension.</w:t>
      </w:r>
    </w:p>
    <w:p>
      <w:pPr>
        <w:numPr>
          <w:ilvl w:val="0"/>
          <w:numId w:val="1060"/>
        </w:numPr>
      </w:pPr>
      <w:r>
        <w:t xml:space="preserve">No destination answers.</w:t>
      </w:r>
    </w:p>
    <w:p>
      <w:pPr>
        <w:numPr>
          <w:ilvl w:val="0"/>
          <w:numId w:val="1060"/>
        </w:numPr>
      </w:pPr>
      <w:r>
        <w:t xml:space="preserve">RoutingService applies fallback.</w:t>
      </w:r>
    </w:p>
    <w:p>
      <w:pPr>
        <w:numPr>
          <w:ilvl w:val="0"/>
          <w:numId w:val="1060"/>
        </w:numPr>
      </w:pPr>
      <w:r>
        <w:t xml:space="preserve">Caller reaches voicemail.</w:t>
      </w:r>
    </w:p>
    <w:p>
      <w:pPr>
        <w:numPr>
          <w:ilvl w:val="0"/>
          <w:numId w:val="1060"/>
        </w:numPr>
      </w:pPr>
      <w:r>
        <w:t xml:space="preserve">Provider records audio.</w:t>
      </w:r>
    </w:p>
    <w:p>
      <w:pPr>
        <w:numPr>
          <w:ilvl w:val="0"/>
          <w:numId w:val="1060"/>
        </w:numPr>
      </w:pPr>
      <w:r>
        <w:t xml:space="preserve">VoicemailService creates voicemail.</w:t>
      </w:r>
    </w:p>
    <w:p>
      <w:pPr>
        <w:numPr>
          <w:ilvl w:val="0"/>
          <w:numId w:val="1060"/>
        </w:numPr>
      </w:pPr>
      <w:r>
        <w:t xml:space="preserve">AiService queues transcript and summary.</w:t>
      </w:r>
    </w:p>
    <w:p>
      <w:pPr>
        <w:numPr>
          <w:ilvl w:val="0"/>
          <w:numId w:val="1060"/>
        </w:numPr>
      </w:pPr>
      <w:r>
        <w:t xml:space="preserve">NotificationService sends notification.</w:t>
      </w:r>
    </w:p>
    <w:p>
      <w:pPr>
        <w:pStyle w:val="FirstParagraph"/>
      </w:pPr>
      <w:r>
        <w:t xml:space="preserve">Events:</w:t>
      </w:r>
    </w:p>
    <w:p>
      <w:pPr>
        <w:pStyle w:val="BodyText"/>
      </w:pPr>
      <w:r>
        <w:t xml:space="preserve">call.missed</w:t>
      </w:r>
    </w:p>
    <w:p>
      <w:pPr>
        <w:pStyle w:val="BodyText"/>
      </w:pPr>
      <w:r>
        <w:t xml:space="preserve">voicemail.created</w:t>
      </w:r>
    </w:p>
    <w:p>
      <w:pPr>
        <w:pStyle w:val="BodyText"/>
      </w:pPr>
      <w:r>
        <w:t xml:space="preserve">transcription.completed</w:t>
      </w:r>
    </w:p>
    <w:p>
      <w:pPr>
        <w:pStyle w:val="BodyText"/>
      </w:pPr>
      <w:r>
        <w:t xml:space="preserve">summary.completed</w:t>
      </w:r>
    </w:p>
    <w:p>
      <w:pPr>
        <w:pStyle w:val="BodyText"/>
      </w:pPr>
      <w:r>
        <w:t xml:space="preserve">notification.sent</w:t>
      </w:r>
    </w:p>
    <w:bookmarkEnd w:id="137"/>
    <w:bookmarkStart w:id="138" w:name="sms-received"/>
    <w:p>
      <w:pPr>
        <w:pStyle w:val="Heading2"/>
      </w:pPr>
      <w:r>
        <w:t xml:space="preserve">SMS Received</w:t>
      </w:r>
    </w:p>
    <w:p>
      <w:pPr>
        <w:numPr>
          <w:ilvl w:val="0"/>
          <w:numId w:val="1061"/>
        </w:numPr>
      </w:pPr>
      <w:r>
        <w:t xml:space="preserve">Provider receives SMS/MMS.</w:t>
      </w:r>
    </w:p>
    <w:p>
      <w:pPr>
        <w:numPr>
          <w:ilvl w:val="0"/>
          <w:numId w:val="1061"/>
        </w:numPr>
      </w:pPr>
      <w:r>
        <w:t xml:space="preserve">Provider webhook posts to JOEL.</w:t>
      </w:r>
    </w:p>
    <w:p>
      <w:pPr>
        <w:numPr>
          <w:ilvl w:val="0"/>
          <w:numId w:val="1061"/>
        </w:numPr>
      </w:pPr>
      <w:r>
        <w:t xml:space="preserve">SmsService validates payload.</w:t>
      </w:r>
    </w:p>
    <w:p>
      <w:pPr>
        <w:numPr>
          <w:ilvl w:val="0"/>
          <w:numId w:val="1061"/>
        </w:numPr>
      </w:pPr>
      <w:r>
        <w:t xml:space="preserve">ConversationService finds or creates conversation.</w:t>
      </w:r>
    </w:p>
    <w:p>
      <w:pPr>
        <w:numPr>
          <w:ilvl w:val="0"/>
          <w:numId w:val="1061"/>
        </w:numPr>
      </w:pPr>
      <w:r>
        <w:t xml:space="preserve">Message stored.</w:t>
      </w:r>
    </w:p>
    <w:p>
      <w:pPr>
        <w:numPr>
          <w:ilvl w:val="0"/>
          <w:numId w:val="1061"/>
        </w:numPr>
      </w:pPr>
      <w:r>
        <w:t xml:space="preserve">NotificationService sends New SMS alert.</w:t>
      </w:r>
    </w:p>
    <w:p>
      <w:pPr>
        <w:pStyle w:val="FirstParagraph"/>
      </w:pPr>
      <w:r>
        <w:t xml:space="preserve">Events:</w:t>
      </w:r>
    </w:p>
    <w:p>
      <w:pPr>
        <w:pStyle w:val="BodyText"/>
      </w:pPr>
      <w:r>
        <w:t xml:space="preserve">sms.received</w:t>
      </w:r>
    </w:p>
    <w:p>
      <w:pPr>
        <w:pStyle w:val="BodyText"/>
      </w:pPr>
      <w:r>
        <w:t xml:space="preserve">notification.sent</w:t>
      </w:r>
    </w:p>
    <w:bookmarkEnd w:id="138"/>
    <w:bookmarkStart w:id="139" w:name="outbound-call"/>
    <w:p>
      <w:pPr>
        <w:pStyle w:val="Heading2"/>
      </w:pPr>
      <w:r>
        <w:t xml:space="preserve">Outbound Call</w:t>
      </w:r>
    </w:p>
    <w:p>
      <w:pPr>
        <w:numPr>
          <w:ilvl w:val="0"/>
          <w:numId w:val="1062"/>
        </w:numPr>
      </w:pPr>
      <w:r>
        <w:t xml:space="preserve">User opens Dialer.</w:t>
      </w:r>
    </w:p>
    <w:p>
      <w:pPr>
        <w:numPr>
          <w:ilvl w:val="0"/>
          <w:numId w:val="1062"/>
        </w:numPr>
      </w:pPr>
      <w:r>
        <w:t xml:space="preserve">User selects Extension and Caller ID.</w:t>
      </w:r>
    </w:p>
    <w:p>
      <w:pPr>
        <w:numPr>
          <w:ilvl w:val="0"/>
          <w:numId w:val="1062"/>
        </w:numPr>
      </w:pPr>
      <w:r>
        <w:t xml:space="preserve">Permissions validated.</w:t>
      </w:r>
    </w:p>
    <w:p>
      <w:pPr>
        <w:numPr>
          <w:ilvl w:val="0"/>
          <w:numId w:val="1062"/>
        </w:numPr>
      </w:pPr>
      <w:r>
        <w:t xml:space="preserve">BillingService validates plan and usage.</w:t>
      </w:r>
    </w:p>
    <w:p>
      <w:pPr>
        <w:numPr>
          <w:ilvl w:val="0"/>
          <w:numId w:val="1062"/>
        </w:numPr>
      </w:pPr>
      <w:r>
        <w:t xml:space="preserve">TelecomProviderService initiates call.</w:t>
      </w:r>
    </w:p>
    <w:p>
      <w:pPr>
        <w:numPr>
          <w:ilvl w:val="0"/>
          <w:numId w:val="1062"/>
        </w:numPr>
      </w:pPr>
      <w:r>
        <w:t xml:space="preserve">Call record created.</w:t>
      </w:r>
    </w:p>
    <w:p>
      <w:pPr>
        <w:numPr>
          <w:ilvl w:val="0"/>
          <w:numId w:val="1062"/>
        </w:numPr>
      </w:pPr>
      <w:r>
        <w:t xml:space="preserve">Usage tracked.</w:t>
      </w:r>
    </w:p>
    <w:p>
      <w:pPr>
        <w:pStyle w:val="FirstParagraph"/>
      </w:pPr>
      <w:r>
        <w:t xml:space="preserve">Events:</w:t>
      </w:r>
    </w:p>
    <w:p>
      <w:pPr>
        <w:pStyle w:val="BodyText"/>
      </w:pPr>
      <w:r>
        <w:t xml:space="preserve">call.started</w:t>
      </w:r>
    </w:p>
    <w:p>
      <w:pPr>
        <w:pStyle w:val="BodyText"/>
      </w:pPr>
      <w:r>
        <w:t xml:space="preserve">call.answered</w:t>
      </w:r>
    </w:p>
    <w:p>
      <w:pPr>
        <w:pStyle w:val="BodyText"/>
      </w:pPr>
      <w:r>
        <w:t xml:space="preserve">call.completed</w:t>
      </w:r>
    </w:p>
    <w:bookmarkEnd w:id="139"/>
    <w:bookmarkStart w:id="140" w:name="business-hours-greeting-selection"/>
    <w:p>
      <w:pPr>
        <w:pStyle w:val="Heading2"/>
      </w:pPr>
      <w:r>
        <w:t xml:space="preserve">Business Hours Greeting Selection</w:t>
      </w:r>
    </w:p>
    <w:p>
      <w:pPr>
        <w:numPr>
          <w:ilvl w:val="0"/>
          <w:numId w:val="1063"/>
        </w:numPr>
      </w:pPr>
      <w:r>
        <w:t xml:space="preserve">Inbound call received.</w:t>
      </w:r>
    </w:p>
    <w:p>
      <w:pPr>
        <w:numPr>
          <w:ilvl w:val="0"/>
          <w:numId w:val="1063"/>
        </w:numPr>
      </w:pPr>
      <w:r>
        <w:t xml:space="preserve">Number routes to Greeting/Menu.</w:t>
      </w:r>
    </w:p>
    <w:p>
      <w:pPr>
        <w:numPr>
          <w:ilvl w:val="0"/>
          <w:numId w:val="1063"/>
        </w:numPr>
      </w:pPr>
      <w:r>
        <w:t xml:space="preserve">BusinessHoursService checks schedule.</w:t>
      </w:r>
    </w:p>
    <w:p>
      <w:pPr>
        <w:numPr>
          <w:ilvl w:val="0"/>
          <w:numId w:val="1063"/>
        </w:numPr>
      </w:pPr>
      <w:r>
        <w:t xml:space="preserve">Correct greeting selected.</w:t>
      </w:r>
    </w:p>
    <w:p>
      <w:pPr>
        <w:numPr>
          <w:ilvl w:val="0"/>
          <w:numId w:val="1063"/>
        </w:numPr>
      </w:pPr>
      <w:r>
        <w:t xml:space="preserve">Menu remains unchanged.</w:t>
      </w:r>
    </w:p>
    <w:p>
      <w:pPr>
        <w:numPr>
          <w:ilvl w:val="0"/>
          <w:numId w:val="1063"/>
        </w:numPr>
      </w:pPr>
      <w:r>
        <w:t xml:space="preserve">Call proceeds.</w:t>
      </w:r>
    </w:p>
    <w:bookmarkEnd w:id="140"/>
    <w:bookmarkStart w:id="141" w:name="notification-delivery"/>
    <w:p>
      <w:pPr>
        <w:pStyle w:val="Heading2"/>
      </w:pPr>
      <w:r>
        <w:t xml:space="preserve">Notification Delivery</w:t>
      </w:r>
    </w:p>
    <w:p>
      <w:pPr>
        <w:numPr>
          <w:ilvl w:val="0"/>
          <w:numId w:val="1064"/>
        </w:numPr>
      </w:pPr>
      <w:r>
        <w:t xml:space="preserve">Internal event created.</w:t>
      </w:r>
    </w:p>
    <w:p>
      <w:pPr>
        <w:numPr>
          <w:ilvl w:val="0"/>
          <w:numId w:val="1064"/>
        </w:numPr>
      </w:pPr>
      <w:r>
        <w:t xml:space="preserve">NotificationService checks notification rules.</w:t>
      </w:r>
    </w:p>
    <w:p>
      <w:pPr>
        <w:numPr>
          <w:ilvl w:val="0"/>
          <w:numId w:val="1064"/>
        </w:numPr>
      </w:pPr>
      <w:r>
        <w:t xml:space="preserve">Notification sent to configured channels.</w:t>
      </w:r>
    </w:p>
    <w:p>
      <w:pPr>
        <w:numPr>
          <w:ilvl w:val="0"/>
          <w:numId w:val="1064"/>
        </w:numPr>
      </w:pPr>
      <w:r>
        <w:t xml:space="preserve">Delivery status stored.</w:t>
      </w:r>
    </w:p>
    <w:p>
      <w:pPr>
        <w:numPr>
          <w:ilvl w:val="0"/>
          <w:numId w:val="1064"/>
        </w:numPr>
      </w:pPr>
      <w:r>
        <w:t xml:space="preserve">Failures retried.</w:t>
      </w:r>
    </w:p>
    <w:bookmarkEnd w:id="141"/>
    <w:bookmarkStart w:id="142" w:name="ai-transcript-and-summary"/>
    <w:p>
      <w:pPr>
        <w:pStyle w:val="Heading2"/>
      </w:pPr>
      <w:r>
        <w:t xml:space="preserve">AI Transcript And Summary</w:t>
      </w:r>
    </w:p>
    <w:p>
      <w:pPr>
        <w:numPr>
          <w:ilvl w:val="0"/>
          <w:numId w:val="1065"/>
        </w:numPr>
      </w:pPr>
      <w:r>
        <w:t xml:space="preserve">Recording or voicemail created.</w:t>
      </w:r>
    </w:p>
    <w:p>
      <w:pPr>
        <w:numPr>
          <w:ilvl w:val="0"/>
          <w:numId w:val="1065"/>
        </w:numPr>
      </w:pPr>
      <w:r>
        <w:t xml:space="preserve">AiService job queued.</w:t>
      </w:r>
    </w:p>
    <w:p>
      <w:pPr>
        <w:numPr>
          <w:ilvl w:val="0"/>
          <w:numId w:val="1065"/>
        </w:numPr>
      </w:pPr>
      <w:r>
        <w:t xml:space="preserve">Audio processed.</w:t>
      </w:r>
    </w:p>
    <w:p>
      <w:pPr>
        <w:numPr>
          <w:ilvl w:val="0"/>
          <w:numId w:val="1065"/>
        </w:numPr>
      </w:pPr>
      <w:r>
        <w:t xml:space="preserve">Transcript stored.</w:t>
      </w:r>
    </w:p>
    <w:p>
      <w:pPr>
        <w:numPr>
          <w:ilvl w:val="0"/>
          <w:numId w:val="1065"/>
        </w:numPr>
      </w:pPr>
      <w:r>
        <w:t xml:space="preserve">Summary stored.</w:t>
      </w:r>
    </w:p>
    <w:p>
      <w:pPr>
        <w:numPr>
          <w:ilvl w:val="0"/>
          <w:numId w:val="1065"/>
        </w:numPr>
      </w:pPr>
      <w:r>
        <w:t xml:space="preserve">Completion events emitted.</w:t>
      </w:r>
    </w:p>
    <w:p>
      <w:pPr>
        <w:numPr>
          <w:ilvl w:val="0"/>
          <w:numId w:val="1065"/>
        </w:numPr>
      </w:pPr>
      <w:r>
        <w:t xml:space="preserve">Optional notifications sent.</w:t>
      </w:r>
    </w:p>
    <w:bookmarkEnd w:id="142"/>
    <w:bookmarkEnd w:id="143"/>
    <w:bookmarkStart w:id="153" w:name="security-permissions"/>
    <w:p>
      <w:pPr>
        <w:pStyle w:val="Heading1"/>
      </w:pPr>
      <w:r>
        <w:t xml:space="preserve">8. Security &amp; Permissions</w:t>
      </w:r>
    </w:p>
    <w:bookmarkStart w:id="144" w:name="tenant-isolation"/>
    <w:p>
      <w:pPr>
        <w:pStyle w:val="Heading2"/>
      </w:pPr>
      <w:r>
        <w:t xml:space="preserve">Tenant Isolation</w:t>
      </w:r>
    </w:p>
    <w:p>
      <w:pPr>
        <w:pStyle w:val="FirstParagraph"/>
      </w:pPr>
      <w:r>
        <w:t xml:space="preserve">Every product table must include business_id.</w:t>
      </w:r>
    </w:p>
    <w:p>
      <w:pPr>
        <w:pStyle w:val="BodyText"/>
      </w:pPr>
      <w:r>
        <w:t xml:space="preserve">All reads and writes must be scoped to business_id.</w:t>
      </w:r>
    </w:p>
    <w:p>
      <w:pPr>
        <w:pStyle w:val="BodyText"/>
      </w:pPr>
      <w:r>
        <w:t xml:space="preserve">Users may belong to multiple businesses.</w:t>
      </w:r>
    </w:p>
    <w:p>
      <w:pPr>
        <w:pStyle w:val="BodyText"/>
      </w:pPr>
      <w:r>
        <w:t xml:space="preserve">Active business context must be explicit.</w:t>
      </w:r>
    </w:p>
    <w:bookmarkEnd w:id="144"/>
    <w:bookmarkStart w:id="145" w:name="user-roles"/>
    <w:p>
      <w:pPr>
        <w:pStyle w:val="Heading2"/>
      </w:pPr>
      <w:r>
        <w:t xml:space="preserve">User Roles</w:t>
      </w:r>
    </w:p>
    <w:p>
      <w:pPr>
        <w:pStyle w:val="FirstParagraph"/>
      </w:pPr>
      <w:r>
        <w:t xml:space="preserve">Roles:</w:t>
      </w:r>
    </w:p>
    <w:p>
      <w:pPr>
        <w:numPr>
          <w:ilvl w:val="0"/>
          <w:numId w:val="1066"/>
        </w:numPr>
      </w:pPr>
      <w:r>
        <w:t xml:space="preserve">Owner</w:t>
      </w:r>
    </w:p>
    <w:p>
      <w:pPr>
        <w:numPr>
          <w:ilvl w:val="0"/>
          <w:numId w:val="1066"/>
        </w:numPr>
      </w:pPr>
      <w:r>
        <w:t xml:space="preserve">Admin</w:t>
      </w:r>
    </w:p>
    <w:p>
      <w:pPr>
        <w:numPr>
          <w:ilvl w:val="0"/>
          <w:numId w:val="1066"/>
        </w:numPr>
      </w:pPr>
      <w:r>
        <w:t xml:space="preserve">User</w:t>
      </w:r>
    </w:p>
    <w:p>
      <w:pPr>
        <w:pStyle w:val="FirstParagraph"/>
      </w:pPr>
      <w:r>
        <w:t xml:space="preserve">Owner has billing access.</w:t>
      </w:r>
    </w:p>
    <w:p>
      <w:pPr>
        <w:pStyle w:val="BodyText"/>
      </w:pPr>
      <w:r>
        <w:t xml:space="preserve">Admin has operational access.</w:t>
      </w:r>
    </w:p>
    <w:p>
      <w:pPr>
        <w:pStyle w:val="BodyText"/>
      </w:pPr>
      <w:r>
        <w:t xml:space="preserve">User access is limited by Extension and Inbox permissions.</w:t>
      </w:r>
    </w:p>
    <w:bookmarkEnd w:id="145"/>
    <w:bookmarkStart w:id="146" w:name="extension-access"/>
    <w:p>
      <w:pPr>
        <w:pStyle w:val="Heading2"/>
      </w:pPr>
      <w:r>
        <w:t xml:space="preserve">Extension Access</w:t>
      </w:r>
    </w:p>
    <w:p>
      <w:pPr>
        <w:pStyle w:val="FirstParagraph"/>
      </w:pPr>
      <w:r>
        <w:t xml:space="preserve">Users only see:</w:t>
      </w:r>
    </w:p>
    <w:p>
      <w:pPr>
        <w:numPr>
          <w:ilvl w:val="0"/>
          <w:numId w:val="1067"/>
        </w:numPr>
      </w:pPr>
      <w:r>
        <w:t xml:space="preserve">calls</w:t>
      </w:r>
    </w:p>
    <w:p>
      <w:pPr>
        <w:numPr>
          <w:ilvl w:val="0"/>
          <w:numId w:val="1067"/>
        </w:numPr>
      </w:pPr>
      <w:r>
        <w:t xml:space="preserve">voicemails</w:t>
      </w:r>
    </w:p>
    <w:p>
      <w:pPr>
        <w:numPr>
          <w:ilvl w:val="0"/>
          <w:numId w:val="1067"/>
        </w:numPr>
      </w:pPr>
      <w:r>
        <w:t xml:space="preserve">recordings</w:t>
      </w:r>
    </w:p>
    <w:p>
      <w:pPr>
        <w:numPr>
          <w:ilvl w:val="0"/>
          <w:numId w:val="1067"/>
        </w:numPr>
      </w:pPr>
      <w:r>
        <w:t xml:space="preserve">extension records</w:t>
      </w:r>
    </w:p>
    <w:p>
      <w:pPr>
        <w:pStyle w:val="FirstParagraph"/>
      </w:pPr>
      <w:r>
        <w:t xml:space="preserve">for Extensions they have access to.</w:t>
      </w:r>
    </w:p>
    <w:bookmarkEnd w:id="146"/>
    <w:bookmarkStart w:id="147" w:name="inbox-access"/>
    <w:p>
      <w:pPr>
        <w:pStyle w:val="Heading2"/>
      </w:pPr>
      <w:r>
        <w:t xml:space="preserve">Inbox Access</w:t>
      </w:r>
    </w:p>
    <w:p>
      <w:pPr>
        <w:pStyle w:val="FirstParagraph"/>
      </w:pPr>
      <w:r>
        <w:t xml:space="preserve">Shared SMS Inbox access is separate from Extension access.</w:t>
      </w:r>
    </w:p>
    <w:p>
      <w:pPr>
        <w:pStyle w:val="BodyText"/>
      </w:pPr>
      <w:r>
        <w:t xml:space="preserve">A User may have Inbox Access without Extension access.</w:t>
      </w:r>
    </w:p>
    <w:bookmarkEnd w:id="147"/>
    <w:bookmarkStart w:id="148" w:name="audit-logging"/>
    <w:p>
      <w:pPr>
        <w:pStyle w:val="Heading2"/>
      </w:pPr>
      <w:r>
        <w:t xml:space="preserve">Audit Logging</w:t>
      </w:r>
    </w:p>
    <w:p>
      <w:pPr>
        <w:pStyle w:val="FirstParagraph"/>
      </w:pPr>
      <w:r>
        <w:t xml:space="preserve">Configuration changes must create audit entries.</w:t>
      </w:r>
    </w:p>
    <w:p>
      <w:pPr>
        <w:pStyle w:val="BodyText"/>
      </w:pPr>
      <w:r>
        <w:t xml:space="preserve">Audit entries must include:</w:t>
      </w:r>
    </w:p>
    <w:p>
      <w:pPr>
        <w:numPr>
          <w:ilvl w:val="0"/>
          <w:numId w:val="1068"/>
        </w:numPr>
      </w:pPr>
      <w:r>
        <w:t xml:space="preserve">actor</w:t>
      </w:r>
    </w:p>
    <w:p>
      <w:pPr>
        <w:numPr>
          <w:ilvl w:val="0"/>
          <w:numId w:val="1068"/>
        </w:numPr>
      </w:pPr>
      <w:r>
        <w:t xml:space="preserve">business</w:t>
      </w:r>
    </w:p>
    <w:p>
      <w:pPr>
        <w:numPr>
          <w:ilvl w:val="0"/>
          <w:numId w:val="1068"/>
        </w:numPr>
      </w:pPr>
      <w:r>
        <w:t xml:space="preserve">action</w:t>
      </w:r>
    </w:p>
    <w:p>
      <w:pPr>
        <w:numPr>
          <w:ilvl w:val="0"/>
          <w:numId w:val="1068"/>
        </w:numPr>
      </w:pPr>
      <w:r>
        <w:t xml:space="preserve">old value</w:t>
      </w:r>
    </w:p>
    <w:p>
      <w:pPr>
        <w:numPr>
          <w:ilvl w:val="0"/>
          <w:numId w:val="1068"/>
        </w:numPr>
      </w:pPr>
      <w:r>
        <w:t xml:space="preserve">new value</w:t>
      </w:r>
    </w:p>
    <w:p>
      <w:pPr>
        <w:numPr>
          <w:ilvl w:val="0"/>
          <w:numId w:val="1068"/>
        </w:numPr>
      </w:pPr>
      <w:r>
        <w:t xml:space="preserve">timestamp</w:t>
      </w:r>
    </w:p>
    <w:bookmarkEnd w:id="148"/>
    <w:bookmarkStart w:id="149" w:name="api-security"/>
    <w:p>
      <w:pPr>
        <w:pStyle w:val="Heading2"/>
      </w:pPr>
      <w:r>
        <w:t xml:space="preserve">API Security</w:t>
      </w:r>
    </w:p>
    <w:p>
      <w:pPr>
        <w:pStyle w:val="FirstParagraph"/>
      </w:pPr>
      <w:r>
        <w:t xml:space="preserve">All authenticated API requests require:</w:t>
      </w:r>
    </w:p>
    <w:p>
      <w:pPr>
        <w:numPr>
          <w:ilvl w:val="0"/>
          <w:numId w:val="1069"/>
        </w:numPr>
      </w:pPr>
      <w:r>
        <w:t xml:space="preserve">valid session</w:t>
      </w:r>
    </w:p>
    <w:p>
      <w:pPr>
        <w:numPr>
          <w:ilvl w:val="0"/>
          <w:numId w:val="1069"/>
        </w:numPr>
      </w:pPr>
      <w:r>
        <w:t xml:space="preserve">business context</w:t>
      </w:r>
    </w:p>
    <w:p>
      <w:pPr>
        <w:numPr>
          <w:ilvl w:val="0"/>
          <w:numId w:val="1069"/>
        </w:numPr>
      </w:pPr>
      <w:r>
        <w:t xml:space="preserve">permission validation</w:t>
      </w:r>
    </w:p>
    <w:bookmarkEnd w:id="149"/>
    <w:bookmarkStart w:id="150" w:name="webhook-validation"/>
    <w:p>
      <w:pPr>
        <w:pStyle w:val="Heading2"/>
      </w:pPr>
      <w:r>
        <w:t xml:space="preserve">Webhook Validation</w:t>
      </w:r>
    </w:p>
    <w:p>
      <w:pPr>
        <w:pStyle w:val="FirstParagraph"/>
      </w:pPr>
      <w:r>
        <w:t xml:space="preserve">Provider webhooks must validate provider signatures.</w:t>
      </w:r>
    </w:p>
    <w:p>
      <w:pPr>
        <w:pStyle w:val="BodyText"/>
      </w:pPr>
      <w:r>
        <w:t xml:space="preserve">Stripe webhooks must validate Stripe signatures.</w:t>
      </w:r>
    </w:p>
    <w:p>
      <w:pPr>
        <w:pStyle w:val="BodyText"/>
      </w:pPr>
      <w:r>
        <w:t xml:space="preserve">Webhook payloads should be idempotent.</w:t>
      </w:r>
    </w:p>
    <w:bookmarkEnd w:id="150"/>
    <w:bookmarkStart w:id="151" w:name="recording-access"/>
    <w:p>
      <w:pPr>
        <w:pStyle w:val="Heading2"/>
      </w:pPr>
      <w:r>
        <w:t xml:space="preserve">Recording Access</w:t>
      </w:r>
    </w:p>
    <w:p>
      <w:pPr>
        <w:pStyle w:val="FirstParagraph"/>
      </w:pPr>
      <w:r>
        <w:t xml:space="preserve">Recording URLs must not be publicly accessible.</w:t>
      </w:r>
    </w:p>
    <w:p>
      <w:pPr>
        <w:pStyle w:val="BodyText"/>
      </w:pPr>
      <w:r>
        <w:t xml:space="preserve">Use signed URLs or authenticated proxy access.</w:t>
      </w:r>
    </w:p>
    <w:bookmarkEnd w:id="151"/>
    <w:bookmarkStart w:id="152" w:name="retention-rules"/>
    <w:p>
      <w:pPr>
        <w:pStyle w:val="Heading2"/>
      </w:pPr>
      <w:r>
        <w:t xml:space="preserve">Retention Rules</w:t>
      </w:r>
    </w:p>
    <w:p>
      <w:pPr>
        <w:pStyle w:val="FirstParagraph"/>
      </w:pPr>
      <w:r>
        <w:t xml:space="preserve">Manual deletion and retention expiry are distinct.</w:t>
      </w:r>
    </w:p>
    <w:p>
      <w:pPr>
        <w:pStyle w:val="BodyText"/>
      </w:pPr>
      <w:r>
        <w:t xml:space="preserve">Manual deletion removes Audio, Transcript, and Summary.</w:t>
      </w:r>
    </w:p>
    <w:p>
      <w:pPr>
        <w:pStyle w:val="BodyText"/>
      </w:pPr>
      <w:r>
        <w:t xml:space="preserve">Retention expiry removes Audio and retains Transcript, Summary, and Metadata.</w:t>
      </w:r>
    </w:p>
    <w:p>
      <w:pPr>
        <w:pStyle w:val="BodyText"/>
      </w:pPr>
      <w:r>
        <w:t xml:space="preserve">Legal preservation overrides retention.</w:t>
      </w:r>
    </w:p>
    <w:bookmarkEnd w:id="152"/>
    <w:bookmarkEnd w:id="153"/>
    <w:bookmarkStart w:id="163" w:name="operational-requirements"/>
    <w:p>
      <w:pPr>
        <w:pStyle w:val="Heading1"/>
      </w:pPr>
      <w:r>
        <w:t xml:space="preserve">9. Operational Requirements</w:t>
      </w:r>
    </w:p>
    <w:bookmarkStart w:id="154" w:name="logging"/>
    <w:p>
      <w:pPr>
        <w:pStyle w:val="Heading2"/>
      </w:pPr>
      <w:r>
        <w:t xml:space="preserve">Logging</w:t>
      </w:r>
    </w:p>
    <w:p>
      <w:pPr>
        <w:pStyle w:val="FirstParagraph"/>
      </w:pPr>
      <w:r>
        <w:t xml:space="preserve">Structured logs required for:</w:t>
      </w:r>
    </w:p>
    <w:p>
      <w:pPr>
        <w:numPr>
          <w:ilvl w:val="0"/>
          <w:numId w:val="1070"/>
        </w:numPr>
      </w:pPr>
      <w:r>
        <w:t xml:space="preserve">provider webhooks</w:t>
      </w:r>
    </w:p>
    <w:p>
      <w:pPr>
        <w:numPr>
          <w:ilvl w:val="0"/>
          <w:numId w:val="1070"/>
        </w:numPr>
      </w:pPr>
      <w:r>
        <w:t xml:space="preserve">call routing</w:t>
      </w:r>
    </w:p>
    <w:p>
      <w:pPr>
        <w:numPr>
          <w:ilvl w:val="0"/>
          <w:numId w:val="1070"/>
        </w:numPr>
      </w:pPr>
      <w:r>
        <w:t xml:space="preserve">number purchase</w:t>
      </w:r>
    </w:p>
    <w:p>
      <w:pPr>
        <w:numPr>
          <w:ilvl w:val="0"/>
          <w:numId w:val="1070"/>
        </w:numPr>
      </w:pPr>
      <w:r>
        <w:t xml:space="preserve">SMS delivery</w:t>
      </w:r>
    </w:p>
    <w:p>
      <w:pPr>
        <w:numPr>
          <w:ilvl w:val="0"/>
          <w:numId w:val="1070"/>
        </w:numPr>
      </w:pPr>
      <w:r>
        <w:t xml:space="preserve">recording creation</w:t>
      </w:r>
    </w:p>
    <w:p>
      <w:pPr>
        <w:numPr>
          <w:ilvl w:val="0"/>
          <w:numId w:val="1070"/>
        </w:numPr>
      </w:pPr>
      <w:r>
        <w:t xml:space="preserve">AI jobs</w:t>
      </w:r>
    </w:p>
    <w:p>
      <w:pPr>
        <w:numPr>
          <w:ilvl w:val="0"/>
          <w:numId w:val="1070"/>
        </w:numPr>
      </w:pPr>
      <w:r>
        <w:t xml:space="preserve">notifications</w:t>
      </w:r>
    </w:p>
    <w:p>
      <w:pPr>
        <w:numPr>
          <w:ilvl w:val="0"/>
          <w:numId w:val="1070"/>
        </w:numPr>
      </w:pPr>
      <w:r>
        <w:t xml:space="preserve">billing events</w:t>
      </w:r>
    </w:p>
    <w:bookmarkEnd w:id="154"/>
    <w:bookmarkStart w:id="155" w:name="error-monitoring-1"/>
    <w:p>
      <w:pPr>
        <w:pStyle w:val="Heading2"/>
      </w:pPr>
      <w:r>
        <w:t xml:space="preserve">Error Monitoring</w:t>
      </w:r>
    </w:p>
    <w:p>
      <w:pPr>
        <w:pStyle w:val="FirstParagraph"/>
      </w:pPr>
      <w:r>
        <w:t xml:space="preserve">Use Sentry for application and background errors.</w:t>
      </w:r>
    </w:p>
    <w:bookmarkEnd w:id="155"/>
    <w:bookmarkStart w:id="156" w:name="alerting"/>
    <w:p>
      <w:pPr>
        <w:pStyle w:val="Heading2"/>
      </w:pPr>
      <w:r>
        <w:t xml:space="preserve">Alerting</w:t>
      </w:r>
    </w:p>
    <w:p>
      <w:pPr>
        <w:pStyle w:val="FirstParagraph"/>
      </w:pPr>
      <w:r>
        <w:t xml:space="preserve">Alert on:</w:t>
      </w:r>
    </w:p>
    <w:p>
      <w:pPr>
        <w:numPr>
          <w:ilvl w:val="0"/>
          <w:numId w:val="1071"/>
        </w:numPr>
      </w:pPr>
      <w:r>
        <w:t xml:space="preserve">provider webhook failure spike</w:t>
      </w:r>
    </w:p>
    <w:p>
      <w:pPr>
        <w:numPr>
          <w:ilvl w:val="0"/>
          <w:numId w:val="1071"/>
        </w:numPr>
      </w:pPr>
      <w:r>
        <w:t xml:space="preserve">failed number purchases</w:t>
      </w:r>
    </w:p>
    <w:p>
      <w:pPr>
        <w:numPr>
          <w:ilvl w:val="0"/>
          <w:numId w:val="1071"/>
        </w:numPr>
      </w:pPr>
      <w:r>
        <w:t xml:space="preserve">notification failure spike</w:t>
      </w:r>
    </w:p>
    <w:p>
      <w:pPr>
        <w:numPr>
          <w:ilvl w:val="0"/>
          <w:numId w:val="1071"/>
        </w:numPr>
      </w:pPr>
      <w:r>
        <w:t xml:space="preserve">transcription backlog</w:t>
      </w:r>
    </w:p>
    <w:p>
      <w:pPr>
        <w:numPr>
          <w:ilvl w:val="0"/>
          <w:numId w:val="1071"/>
        </w:numPr>
      </w:pPr>
      <w:r>
        <w:t xml:space="preserve">billing webhook failures</w:t>
      </w:r>
    </w:p>
    <w:p>
      <w:pPr>
        <w:numPr>
          <w:ilvl w:val="0"/>
          <w:numId w:val="1071"/>
        </w:numPr>
      </w:pPr>
      <w:r>
        <w:t xml:space="preserve">database errors</w:t>
      </w:r>
    </w:p>
    <w:bookmarkEnd w:id="156"/>
    <w:bookmarkStart w:id="157" w:name="retries"/>
    <w:p>
      <w:pPr>
        <w:pStyle w:val="Heading2"/>
      </w:pPr>
      <w:r>
        <w:t xml:space="preserve">Retries</w:t>
      </w:r>
    </w:p>
    <w:p>
      <w:pPr>
        <w:pStyle w:val="FirstParagraph"/>
      </w:pPr>
      <w:r>
        <w:t xml:space="preserve">Retries required for:</w:t>
      </w:r>
    </w:p>
    <w:p>
      <w:pPr>
        <w:numPr>
          <w:ilvl w:val="0"/>
          <w:numId w:val="1072"/>
        </w:numPr>
      </w:pPr>
      <w:r>
        <w:t xml:space="preserve">notification delivery</w:t>
      </w:r>
    </w:p>
    <w:p>
      <w:pPr>
        <w:numPr>
          <w:ilvl w:val="0"/>
          <w:numId w:val="1072"/>
        </w:numPr>
      </w:pPr>
      <w:r>
        <w:t xml:space="preserve">webhook delivery</w:t>
      </w:r>
    </w:p>
    <w:p>
      <w:pPr>
        <w:numPr>
          <w:ilvl w:val="0"/>
          <w:numId w:val="1072"/>
        </w:numPr>
      </w:pPr>
      <w:r>
        <w:t xml:space="preserve">AI jobs</w:t>
      </w:r>
    </w:p>
    <w:p>
      <w:pPr>
        <w:numPr>
          <w:ilvl w:val="0"/>
          <w:numId w:val="1072"/>
        </w:numPr>
      </w:pPr>
      <w:r>
        <w:t xml:space="preserve">provider status sync</w:t>
      </w:r>
    </w:p>
    <w:p>
      <w:pPr>
        <w:numPr>
          <w:ilvl w:val="0"/>
          <w:numId w:val="1072"/>
        </w:numPr>
      </w:pPr>
      <w:r>
        <w:t xml:space="preserve">billing sync</w:t>
      </w:r>
    </w:p>
    <w:bookmarkEnd w:id="157"/>
    <w:bookmarkStart w:id="158" w:name="failed-webhook-handling"/>
    <w:p>
      <w:pPr>
        <w:pStyle w:val="Heading2"/>
      </w:pPr>
      <w:r>
        <w:t xml:space="preserve">Failed Webhook Handling</w:t>
      </w:r>
    </w:p>
    <w:p>
      <w:pPr>
        <w:pStyle w:val="FirstParagraph"/>
      </w:pPr>
      <w:r>
        <w:t xml:space="preserve">Failed outbound webhooks should retry.</w:t>
      </w:r>
    </w:p>
    <w:p>
      <w:pPr>
        <w:pStyle w:val="BodyText"/>
      </w:pPr>
      <w:r>
        <w:t xml:space="preserve">After repeated failures, mark Webhook as Needs Attention.</w:t>
      </w:r>
    </w:p>
    <w:bookmarkEnd w:id="158"/>
    <w:bookmarkStart w:id="159" w:name="telecom-provider-outage-handling"/>
    <w:p>
      <w:pPr>
        <w:pStyle w:val="Heading2"/>
      </w:pPr>
      <w:r>
        <w:t xml:space="preserve">Telecom Provider Outage Handling</w:t>
      </w:r>
    </w:p>
    <w:p>
      <w:pPr>
        <w:pStyle w:val="FirstParagraph"/>
      </w:pPr>
      <w:r>
        <w:t xml:space="preserve">Core app should remain available.</w:t>
      </w:r>
    </w:p>
    <w:p>
      <w:pPr>
        <w:pStyle w:val="BodyText"/>
      </w:pPr>
      <w:r>
        <w:t xml:space="preserve">Show clear degraded-state messaging if provider functionality is affected.</w:t>
      </w:r>
    </w:p>
    <w:p>
      <w:pPr>
        <w:pStyle w:val="BodyText"/>
      </w:pPr>
      <w:r>
        <w:t xml:space="preserve">Do not delete or corrupt records due to provider outage.</w:t>
      </w:r>
    </w:p>
    <w:bookmarkEnd w:id="159"/>
    <w:bookmarkStart w:id="160" w:name="backup-recovery"/>
    <w:p>
      <w:pPr>
        <w:pStyle w:val="Heading2"/>
      </w:pPr>
      <w:r>
        <w:t xml:space="preserve">Backup / Recovery</w:t>
      </w:r>
    </w:p>
    <w:p>
      <w:pPr>
        <w:pStyle w:val="FirstParagraph"/>
      </w:pPr>
      <w:r>
        <w:t xml:space="preserve">Database backups required.</w:t>
      </w:r>
    </w:p>
    <w:p>
      <w:pPr>
        <w:pStyle w:val="BodyText"/>
      </w:pPr>
      <w:r>
        <w:t xml:space="preserve">File storage backups required for recordings and voicemails during retention period.</w:t>
      </w:r>
    </w:p>
    <w:bookmarkEnd w:id="160"/>
    <w:bookmarkStart w:id="161" w:name="environment-separation"/>
    <w:p>
      <w:pPr>
        <w:pStyle w:val="Heading2"/>
      </w:pPr>
      <w:r>
        <w:t xml:space="preserve">Environment Separation</w:t>
      </w:r>
    </w:p>
    <w:p>
      <w:pPr>
        <w:pStyle w:val="FirstParagraph"/>
      </w:pPr>
      <w:r>
        <w:t xml:space="preserve">Separate environments:</w:t>
      </w:r>
    </w:p>
    <w:p>
      <w:pPr>
        <w:numPr>
          <w:ilvl w:val="0"/>
          <w:numId w:val="1073"/>
        </w:numPr>
      </w:pPr>
      <w:r>
        <w:t xml:space="preserve">development</w:t>
      </w:r>
    </w:p>
    <w:p>
      <w:pPr>
        <w:numPr>
          <w:ilvl w:val="0"/>
          <w:numId w:val="1073"/>
        </w:numPr>
      </w:pPr>
      <w:r>
        <w:t xml:space="preserve">staging</w:t>
      </w:r>
    </w:p>
    <w:p>
      <w:pPr>
        <w:numPr>
          <w:ilvl w:val="0"/>
          <w:numId w:val="1073"/>
        </w:numPr>
      </w:pPr>
      <w:r>
        <w:t xml:space="preserve">production</w:t>
      </w:r>
    </w:p>
    <w:p>
      <w:pPr>
        <w:pStyle w:val="FirstParagraph"/>
      </w:pPr>
      <w:r>
        <w:t xml:space="preserve">Separate provider credentials per environment.</w:t>
      </w:r>
    </w:p>
    <w:bookmarkEnd w:id="161"/>
    <w:bookmarkStart w:id="162" w:name="admin-visibility"/>
    <w:p>
      <w:pPr>
        <w:pStyle w:val="Heading2"/>
      </w:pPr>
      <w:r>
        <w:t xml:space="preserve">Admin Visibility</w:t>
      </w:r>
    </w:p>
    <w:p>
      <w:pPr>
        <w:pStyle w:val="FirstParagraph"/>
      </w:pPr>
      <w:r>
        <w:t xml:space="preserve">Internal admin should show:</w:t>
      </w:r>
    </w:p>
    <w:p>
      <w:pPr>
        <w:numPr>
          <w:ilvl w:val="0"/>
          <w:numId w:val="1074"/>
        </w:numPr>
      </w:pPr>
      <w:r>
        <w:t xml:space="preserve">business status</w:t>
      </w:r>
    </w:p>
    <w:p>
      <w:pPr>
        <w:numPr>
          <w:ilvl w:val="0"/>
          <w:numId w:val="1074"/>
        </w:numPr>
      </w:pPr>
      <w:r>
        <w:t xml:space="preserve">number status</w:t>
      </w:r>
    </w:p>
    <w:p>
      <w:pPr>
        <w:numPr>
          <w:ilvl w:val="0"/>
          <w:numId w:val="1074"/>
        </w:numPr>
      </w:pPr>
      <w:r>
        <w:t xml:space="preserve">porting status</w:t>
      </w:r>
    </w:p>
    <w:p>
      <w:pPr>
        <w:numPr>
          <w:ilvl w:val="0"/>
          <w:numId w:val="1074"/>
        </w:numPr>
      </w:pPr>
      <w:r>
        <w:t xml:space="preserve">failed jobs</w:t>
      </w:r>
    </w:p>
    <w:p>
      <w:pPr>
        <w:numPr>
          <w:ilvl w:val="0"/>
          <w:numId w:val="1074"/>
        </w:numPr>
      </w:pPr>
      <w:r>
        <w:t xml:space="preserve">failed provider webhooks</w:t>
      </w:r>
    </w:p>
    <w:p>
      <w:pPr>
        <w:numPr>
          <w:ilvl w:val="0"/>
          <w:numId w:val="1074"/>
        </w:numPr>
      </w:pPr>
      <w:r>
        <w:t xml:space="preserve">failed notifications</w:t>
      </w:r>
    </w:p>
    <w:p>
      <w:pPr>
        <w:numPr>
          <w:ilvl w:val="0"/>
          <w:numId w:val="1074"/>
        </w:numPr>
      </w:pPr>
      <w:r>
        <w:t xml:space="preserve">usage</w:t>
      </w:r>
    </w:p>
    <w:bookmarkEnd w:id="162"/>
    <w:bookmarkEnd w:id="163"/>
    <w:bookmarkStart w:id="175" w:name="compliance-telecom-requirements"/>
    <w:p>
      <w:pPr>
        <w:pStyle w:val="Heading1"/>
      </w:pPr>
      <w:r>
        <w:t xml:space="preserve">10. Compliance &amp; Telecom Requirements</w:t>
      </w:r>
    </w:p>
    <w:bookmarkStart w:id="164" w:name="dlc"/>
    <w:p>
      <w:pPr>
        <w:pStyle w:val="Heading2"/>
      </w:pPr>
      <w:r>
        <w:t xml:space="preserve">10DLC</w:t>
      </w:r>
    </w:p>
    <w:p>
      <w:pPr>
        <w:pStyle w:val="FirstParagraph"/>
      </w:pPr>
      <w:r>
        <w:t xml:space="preserve">V1 Requirement:</w:t>
      </w:r>
    </w:p>
    <w:p>
      <w:pPr>
        <w:pStyle w:val="BodyText"/>
      </w:pPr>
      <w:r>
        <w:t xml:space="preserve">Must be handled before production SMS from local numbers.</w:t>
      </w:r>
    </w:p>
    <w:p>
      <w:pPr>
        <w:pStyle w:val="BodyText"/>
      </w:pPr>
      <w:r>
        <w:t xml:space="preserve">Handled By:</w:t>
      </w:r>
    </w:p>
    <w:p>
      <w:pPr>
        <w:pStyle w:val="BodyText"/>
      </w:pPr>
      <w:r>
        <w:t xml:space="preserve">Provider plus JOEL onboarding/compliance workflow.</w:t>
      </w:r>
    </w:p>
    <w:p>
      <w:pPr>
        <w:pStyle w:val="BodyText"/>
      </w:pPr>
      <w:r>
        <w:t xml:space="preserve">Open Questions:</w:t>
      </w:r>
    </w:p>
    <w:p>
      <w:pPr>
        <w:pStyle w:val="BodyText"/>
      </w:pPr>
      <w:r>
        <w:t xml:space="preserve">How much registration is self-serve in v1?</w:t>
      </w:r>
    </w:p>
    <w:p>
      <w:pPr>
        <w:pStyle w:val="BodyText"/>
      </w:pPr>
      <w:r>
        <w:t xml:space="preserve">What customer business data is required?</w:t>
      </w:r>
    </w:p>
    <w:bookmarkEnd w:id="164"/>
    <w:bookmarkStart w:id="165" w:name="toll-free-verification"/>
    <w:p>
      <w:pPr>
        <w:pStyle w:val="Heading2"/>
      </w:pPr>
      <w:r>
        <w:t xml:space="preserve">Toll-Free Verification</w:t>
      </w:r>
    </w:p>
    <w:p>
      <w:pPr>
        <w:pStyle w:val="FirstParagraph"/>
      </w:pPr>
      <w:r>
        <w:t xml:space="preserve">V1 Requirement:</w:t>
      </w:r>
    </w:p>
    <w:p>
      <w:pPr>
        <w:pStyle w:val="BodyText"/>
      </w:pPr>
      <w:r>
        <w:t xml:space="preserve">Required for toll-free messaging deliverability.</w:t>
      </w:r>
    </w:p>
    <w:p>
      <w:pPr>
        <w:pStyle w:val="BodyText"/>
      </w:pPr>
      <w:r>
        <w:t xml:space="preserve">Handled By:</w:t>
      </w:r>
    </w:p>
    <w:p>
      <w:pPr>
        <w:pStyle w:val="BodyText"/>
      </w:pPr>
      <w:r>
        <w:t xml:space="preserve">Provider plus JOEL support/onboarding flow.</w:t>
      </w:r>
    </w:p>
    <w:p>
      <w:pPr>
        <w:pStyle w:val="BodyText"/>
      </w:pPr>
      <w:r>
        <w:t xml:space="preserve">Open Questions:</w:t>
      </w:r>
    </w:p>
    <w:p>
      <w:pPr>
        <w:pStyle w:val="BodyText"/>
      </w:pPr>
      <w:r>
        <w:t xml:space="preserve">Is toll-free messaging enabled before verification completes?</w:t>
      </w:r>
    </w:p>
    <w:bookmarkEnd w:id="165"/>
    <w:bookmarkStart w:id="166" w:name="stirshaken"/>
    <w:p>
      <w:pPr>
        <w:pStyle w:val="Heading2"/>
      </w:pPr>
      <w:r>
        <w:t xml:space="preserve">STIR/SHAKEN</w:t>
      </w:r>
    </w:p>
    <w:p>
      <w:pPr>
        <w:pStyle w:val="FirstParagraph"/>
      </w:pPr>
      <w:r>
        <w:t xml:space="preserve">V1 Requirement:</w:t>
      </w:r>
    </w:p>
    <w:p>
      <w:pPr>
        <w:pStyle w:val="BodyText"/>
      </w:pPr>
      <w:r>
        <w:t xml:space="preserve">Must understand provider support for outbound caller ID reputation.</w:t>
      </w:r>
    </w:p>
    <w:p>
      <w:pPr>
        <w:pStyle w:val="BodyText"/>
      </w:pPr>
      <w:r>
        <w:t xml:space="preserve">Handled By:</w:t>
      </w:r>
    </w:p>
    <w:p>
      <w:pPr>
        <w:pStyle w:val="BodyText"/>
      </w:pPr>
      <w:r>
        <w:t xml:space="preserve">Provider.</w:t>
      </w:r>
    </w:p>
    <w:p>
      <w:pPr>
        <w:pStyle w:val="BodyText"/>
      </w:pPr>
      <w:r>
        <w:t xml:space="preserve">Open Questions:</w:t>
      </w:r>
    </w:p>
    <w:p>
      <w:pPr>
        <w:pStyle w:val="BodyText"/>
      </w:pPr>
      <w:r>
        <w:t xml:space="preserve">What customer verification is required for outbound calling?</w:t>
      </w:r>
    </w:p>
    <w:bookmarkEnd w:id="166"/>
    <w:bookmarkStart w:id="167" w:name="cnam-1"/>
    <w:p>
      <w:pPr>
        <w:pStyle w:val="Heading2"/>
      </w:pPr>
      <w:r>
        <w:t xml:space="preserve">CNAM</w:t>
      </w:r>
    </w:p>
    <w:p>
      <w:pPr>
        <w:pStyle w:val="FirstParagraph"/>
      </w:pPr>
      <w:r>
        <w:t xml:space="preserve">Decision:</w:t>
      </w:r>
    </w:p>
    <w:p>
      <w:pPr>
        <w:pStyle w:val="BodyText"/>
      </w:pPr>
      <w:r>
        <w:t xml:space="preserve">CNAM (caller ID name) is not included in v1.</w:t>
      </w:r>
    </w:p>
    <w:bookmarkEnd w:id="167"/>
    <w:bookmarkStart w:id="168" w:name="e911-emergency-calling"/>
    <w:p>
      <w:pPr>
        <w:pStyle w:val="Heading2"/>
      </w:pPr>
      <w:r>
        <w:t xml:space="preserve">E911 / Emergency Calling</w:t>
      </w:r>
    </w:p>
    <w:p>
      <w:pPr>
        <w:pStyle w:val="FirstParagraph"/>
      </w:pPr>
      <w:r>
        <w:t xml:space="preserve">Decision:</w:t>
      </w:r>
    </w:p>
    <w:p>
      <w:pPr>
        <w:pStyle w:val="BodyText"/>
      </w:pPr>
      <w:r>
        <w:t xml:space="preserve">No E911 or emergency calling support in v1. JOEL does not support outbound emergency (911) calling from SIP Phones or the Mobile Application in v1.</w:t>
      </w:r>
    </w:p>
    <w:bookmarkEnd w:id="168"/>
    <w:bookmarkStart w:id="169" w:name="call-recording-consent"/>
    <w:p>
      <w:pPr>
        <w:pStyle w:val="Heading2"/>
      </w:pPr>
      <w:r>
        <w:t xml:space="preserve">Call Recording Consent</w:t>
      </w:r>
    </w:p>
    <w:p>
      <w:pPr>
        <w:pStyle w:val="FirstParagraph"/>
      </w:pPr>
      <w:r>
        <w:t xml:space="preserve">V1 Requirement:</w:t>
      </w:r>
    </w:p>
    <w:p>
      <w:pPr>
        <w:pStyle w:val="BodyText"/>
      </w:pPr>
      <w:r>
        <w:t xml:space="preserve">Customer must control recording announcement.</w:t>
      </w:r>
    </w:p>
    <w:p>
      <w:pPr>
        <w:pStyle w:val="BodyText"/>
      </w:pPr>
      <w:r>
        <w:t xml:space="preserve">Handled By:</w:t>
      </w:r>
    </w:p>
    <w:p>
      <w:pPr>
        <w:pStyle w:val="BodyText"/>
      </w:pPr>
      <w:r>
        <w:t xml:space="preserve">JOEL product setting plus customer responsibility.</w:t>
      </w:r>
    </w:p>
    <w:p>
      <w:pPr>
        <w:pStyle w:val="BodyText"/>
      </w:pPr>
      <w:r>
        <w:t xml:space="preserve">Open Questions:</w:t>
      </w:r>
    </w:p>
    <w:p>
      <w:pPr>
        <w:pStyle w:val="BodyText"/>
      </w:pPr>
      <w:r>
        <w:t xml:space="preserve">Should recording announcement be mandatory by state?</w:t>
      </w:r>
    </w:p>
    <w:bookmarkEnd w:id="169"/>
    <w:bookmarkStart w:id="170" w:name="telecom-taxes"/>
    <w:p>
      <w:pPr>
        <w:pStyle w:val="Heading2"/>
      </w:pPr>
      <w:r>
        <w:t xml:space="preserve">Telecom Taxes</w:t>
      </w:r>
    </w:p>
    <w:p>
      <w:pPr>
        <w:pStyle w:val="FirstParagraph"/>
      </w:pPr>
      <w:r>
        <w:t xml:space="preserve">V1 Requirement:</w:t>
      </w:r>
    </w:p>
    <w:p>
      <w:pPr>
        <w:pStyle w:val="BodyText"/>
      </w:pPr>
      <w:r>
        <w:t xml:space="preserve">Must be investigated before paid launch.</w:t>
      </w:r>
    </w:p>
    <w:p>
      <w:pPr>
        <w:pStyle w:val="BodyText"/>
      </w:pPr>
      <w:r>
        <w:t xml:space="preserve">Handled By:</w:t>
      </w:r>
    </w:p>
    <w:p>
      <w:pPr>
        <w:pStyle w:val="BodyText"/>
      </w:pPr>
      <w:r>
        <w:t xml:space="preserve">Stripe Tax may not fully cover telecom-specific taxes.</w:t>
      </w:r>
    </w:p>
    <w:p>
      <w:pPr>
        <w:pStyle w:val="BodyText"/>
      </w:pPr>
      <w:r>
        <w:t xml:space="preserve">Open Questions:</w:t>
      </w:r>
    </w:p>
    <w:p>
      <w:pPr>
        <w:pStyle w:val="BodyText"/>
      </w:pPr>
      <w:r>
        <w:t xml:space="preserve">Do we need specialized telecom tax provider?</w:t>
      </w:r>
    </w:p>
    <w:bookmarkEnd w:id="170"/>
    <w:bookmarkStart w:id="171" w:name="number-porting"/>
    <w:p>
      <w:pPr>
        <w:pStyle w:val="Heading2"/>
      </w:pPr>
      <w:r>
        <w:t xml:space="preserve">Number Porting</w:t>
      </w:r>
    </w:p>
    <w:p>
      <w:pPr>
        <w:pStyle w:val="FirstParagraph"/>
      </w:pPr>
      <w:r>
        <w:t xml:space="preserve">V1 Requirement:</w:t>
      </w:r>
    </w:p>
    <w:p>
      <w:pPr>
        <w:pStyle w:val="BodyText"/>
      </w:pPr>
      <w:r>
        <w:t xml:space="preserve">Supported in product model.</w:t>
      </w:r>
    </w:p>
    <w:p>
      <w:pPr>
        <w:pStyle w:val="BodyText"/>
      </w:pPr>
      <w:r>
        <w:t xml:space="preserve">Handled By:</w:t>
      </w:r>
    </w:p>
    <w:p>
      <w:pPr>
        <w:pStyle w:val="BodyText"/>
      </w:pPr>
      <w:r>
        <w:t xml:space="preserve">Provider plus JOEL workflow.</w:t>
      </w:r>
    </w:p>
    <w:p>
      <w:pPr>
        <w:pStyle w:val="BodyText"/>
      </w:pPr>
      <w:r>
        <w:t xml:space="preserve">Decision:</w:t>
      </w:r>
    </w:p>
    <w:p>
      <w:pPr>
        <w:pStyle w:val="BodyText"/>
      </w:pPr>
      <w:r>
        <w:t xml:space="preserve">Porting is support-assisted during MVP.</w:t>
      </w:r>
    </w:p>
    <w:bookmarkEnd w:id="171"/>
    <w:bookmarkStart w:id="172" w:name="abuse-spam-prevention"/>
    <w:p>
      <w:pPr>
        <w:pStyle w:val="Heading2"/>
      </w:pPr>
      <w:r>
        <w:t xml:space="preserve">Abuse / Spam Prevention</w:t>
      </w:r>
    </w:p>
    <w:p>
      <w:pPr>
        <w:pStyle w:val="FirstParagraph"/>
      </w:pPr>
      <w:r>
        <w:t xml:space="preserve">V1 Requirement:</w:t>
      </w:r>
    </w:p>
    <w:p>
      <w:pPr>
        <w:pStyle w:val="BodyText"/>
      </w:pPr>
      <w:r>
        <w:t xml:space="preserve">Prevent obvious abuse.</w:t>
      </w:r>
    </w:p>
    <w:p>
      <w:pPr>
        <w:pStyle w:val="BodyText"/>
      </w:pPr>
      <w:r>
        <w:t xml:space="preserve">Handled By:</w:t>
      </w:r>
    </w:p>
    <w:p>
      <w:pPr>
        <w:pStyle w:val="BodyText"/>
      </w:pPr>
      <w:r>
        <w:t xml:space="preserve">JOEL plus provider controls.</w:t>
      </w:r>
    </w:p>
    <w:p>
      <w:pPr>
        <w:pStyle w:val="BodyText"/>
      </w:pPr>
      <w:r>
        <w:t xml:space="preserve">Open Questions:</w:t>
      </w:r>
    </w:p>
    <w:p>
      <w:pPr>
        <w:pStyle w:val="BodyText"/>
      </w:pPr>
      <w:r>
        <w:t xml:space="preserve">What volume limits are needed before full compliance review?</w:t>
      </w:r>
    </w:p>
    <w:bookmarkEnd w:id="172"/>
    <w:bookmarkStart w:id="173" w:name="message-deliverability"/>
    <w:p>
      <w:pPr>
        <w:pStyle w:val="Heading2"/>
      </w:pPr>
      <w:r>
        <w:t xml:space="preserve">Message Deliverability</w:t>
      </w:r>
    </w:p>
    <w:p>
      <w:pPr>
        <w:pStyle w:val="FirstParagraph"/>
      </w:pPr>
      <w:r>
        <w:t xml:space="preserve">V1 Requirement:</w:t>
      </w:r>
    </w:p>
    <w:p>
      <w:pPr>
        <w:pStyle w:val="BodyText"/>
      </w:pPr>
      <w:r>
        <w:t xml:space="preserve">10DLC and toll-free verification required for reliable messaging.</w:t>
      </w:r>
    </w:p>
    <w:p>
      <w:pPr>
        <w:pStyle w:val="BodyText"/>
      </w:pPr>
      <w:r>
        <w:t xml:space="preserve">Handled By:</w:t>
      </w:r>
    </w:p>
    <w:p>
      <w:pPr>
        <w:pStyle w:val="BodyText"/>
      </w:pPr>
      <w:r>
        <w:t xml:space="preserve">Provider plus JOEL compliance workflow.</w:t>
      </w:r>
    </w:p>
    <w:p>
      <w:pPr>
        <w:pStyle w:val="BodyText"/>
      </w:pPr>
      <w:r>
        <w:t xml:space="preserve">Open Questions:</w:t>
      </w:r>
    </w:p>
    <w:p>
      <w:pPr>
        <w:pStyle w:val="BodyText"/>
      </w:pPr>
      <w:r>
        <w:t xml:space="preserve">What happens to unverified customers?</w:t>
      </w:r>
    </w:p>
    <w:bookmarkEnd w:id="173"/>
    <w:bookmarkStart w:id="174" w:name="data-retention"/>
    <w:p>
      <w:pPr>
        <w:pStyle w:val="Heading2"/>
      </w:pPr>
      <w:r>
        <w:t xml:space="preserve">Data Retention</w:t>
      </w:r>
    </w:p>
    <w:p>
      <w:pPr>
        <w:pStyle w:val="FirstParagraph"/>
      </w:pPr>
      <w:r>
        <w:t xml:space="preserve">V1 Requirement:</w:t>
      </w:r>
    </w:p>
    <w:p>
      <w:pPr>
        <w:pStyle w:val="BodyText"/>
      </w:pPr>
      <w:r>
        <w:t xml:space="preserve">Retention rules must match Product Rules.</w:t>
      </w:r>
    </w:p>
    <w:p>
      <w:pPr>
        <w:pStyle w:val="BodyText"/>
      </w:pPr>
      <w:r>
        <w:t xml:space="preserve">Handled By:</w:t>
      </w:r>
    </w:p>
    <w:p>
      <w:pPr>
        <w:pStyle w:val="BodyText"/>
      </w:pPr>
      <w:r>
        <w:t xml:space="preserve">JOEL.</w:t>
      </w:r>
    </w:p>
    <w:p>
      <w:pPr>
        <w:pStyle w:val="BodyText"/>
      </w:pPr>
      <w:r>
        <w:t xml:space="preserve">Frozen Retention Durations:</w:t>
      </w:r>
    </w:p>
    <w:p>
      <w:pPr>
        <w:numPr>
          <w:ilvl w:val="0"/>
          <w:numId w:val="1075"/>
        </w:numPr>
      </w:pPr>
      <w:r>
        <w:t xml:space="preserve">Lite: 90 days audio retention.</w:t>
      </w:r>
    </w:p>
    <w:p>
      <w:pPr>
        <w:numPr>
          <w:ilvl w:val="0"/>
          <w:numId w:val="1075"/>
        </w:numPr>
      </w:pPr>
      <w:r>
        <w:t xml:space="preserve">Grow: 1 year audio retention.</w:t>
      </w:r>
    </w:p>
    <w:p>
      <w:pPr>
        <w:numPr>
          <w:ilvl w:val="0"/>
          <w:numId w:val="1075"/>
        </w:numPr>
      </w:pPr>
      <w:r>
        <w:t xml:space="preserve">Max: unlimited audio retention.</w:t>
      </w:r>
    </w:p>
    <w:p>
      <w:pPr>
        <w:numPr>
          <w:ilvl w:val="0"/>
          <w:numId w:val="1075"/>
        </w:numPr>
      </w:pPr>
      <w:r>
        <w:t xml:space="preserve">All plans: metadata retained indefinitely.</w:t>
      </w:r>
    </w:p>
    <w:p>
      <w:pPr>
        <w:pStyle w:val="FirstParagraph"/>
      </w:pPr>
      <w:r>
        <w:t xml:space="preserve">Consistent with Product Rules and Section 8, when audio retention expires the Audio is deleted while the Transcript, Summary, and Metadata are retained. Legal preservation overrides retention.</w:t>
      </w:r>
    </w:p>
    <w:bookmarkEnd w:id="174"/>
    <w:bookmarkEnd w:id="175"/>
    <w:bookmarkStart w:id="176" w:name="what-not-to-build-in-v1"/>
    <w:p>
      <w:pPr>
        <w:pStyle w:val="Heading1"/>
      </w:pPr>
      <w:r>
        <w:t xml:space="preserve">11. What NOT To Build In V1</w:t>
      </w:r>
    </w:p>
    <w:p>
      <w:pPr>
        <w:pStyle w:val="FirstParagraph"/>
      </w:pPr>
      <w:r>
        <w:t xml:space="preserve">Do not build:</w:t>
      </w:r>
    </w:p>
    <w:p>
      <w:pPr>
        <w:numPr>
          <w:ilvl w:val="0"/>
          <w:numId w:val="1076"/>
        </w:numPr>
      </w:pPr>
      <w:r>
        <w:t xml:space="preserve">custom SIP infrastructure</w:t>
      </w:r>
    </w:p>
    <w:p>
      <w:pPr>
        <w:numPr>
          <w:ilvl w:val="0"/>
          <w:numId w:val="1076"/>
        </w:numPr>
      </w:pPr>
      <w:r>
        <w:t xml:space="preserve">custom carrier stack</w:t>
      </w:r>
    </w:p>
    <w:p>
      <w:pPr>
        <w:numPr>
          <w:ilvl w:val="0"/>
          <w:numId w:val="1076"/>
        </w:numPr>
      </w:pPr>
      <w:r>
        <w:t xml:space="preserve">carrier-grade switching</w:t>
      </w:r>
    </w:p>
    <w:p>
      <w:pPr>
        <w:numPr>
          <w:ilvl w:val="0"/>
          <w:numId w:val="1076"/>
        </w:numPr>
      </w:pPr>
      <w:r>
        <w:t xml:space="preserve">enterprise UCaaS features</w:t>
      </w:r>
    </w:p>
    <w:p>
      <w:pPr>
        <w:numPr>
          <w:ilvl w:val="0"/>
          <w:numId w:val="1076"/>
        </w:numPr>
      </w:pPr>
      <w:r>
        <w:t xml:space="preserve">complex CRM</w:t>
      </w:r>
    </w:p>
    <w:p>
      <w:pPr>
        <w:numPr>
          <w:ilvl w:val="0"/>
          <w:numId w:val="1076"/>
        </w:numPr>
      </w:pPr>
      <w:r>
        <w:t xml:space="preserve">ticketing system</w:t>
      </w:r>
    </w:p>
    <w:p>
      <w:pPr>
        <w:numPr>
          <w:ilvl w:val="0"/>
          <w:numId w:val="1076"/>
        </w:numPr>
      </w:pPr>
      <w:r>
        <w:t xml:space="preserve">native mobile app beyond the approved thin native app (see Architecture Decisions — Native Mobile App)</w:t>
      </w:r>
    </w:p>
    <w:p>
      <w:pPr>
        <w:numPr>
          <w:ilvl w:val="0"/>
          <w:numId w:val="1076"/>
        </w:numPr>
      </w:pPr>
      <w:r>
        <w:t xml:space="preserve">advanced AI agents</w:t>
      </w:r>
    </w:p>
    <w:p>
      <w:pPr>
        <w:numPr>
          <w:ilvl w:val="0"/>
          <w:numId w:val="1076"/>
        </w:numPr>
      </w:pPr>
      <w:r>
        <w:t xml:space="preserve">AI receptionist</w:t>
      </w:r>
    </w:p>
    <w:p>
      <w:pPr>
        <w:numPr>
          <w:ilvl w:val="0"/>
          <w:numId w:val="1076"/>
        </w:numPr>
      </w:pPr>
      <w:r>
        <w:t xml:space="preserve">complex workflow builder</w:t>
      </w:r>
    </w:p>
    <w:p>
      <w:pPr>
        <w:numPr>
          <w:ilvl w:val="0"/>
          <w:numId w:val="1076"/>
        </w:numPr>
      </w:pPr>
      <w:r>
        <w:t xml:space="preserve">multi-provider routing unless needed</w:t>
      </w:r>
    </w:p>
    <w:p>
      <w:pPr>
        <w:numPr>
          <w:ilvl w:val="0"/>
          <w:numId w:val="1076"/>
        </w:numPr>
      </w:pPr>
      <w:r>
        <w:t xml:space="preserve">custom telecom tax engine unless required</w:t>
      </w:r>
    </w:p>
    <w:p>
      <w:pPr>
        <w:numPr>
          <w:ilvl w:val="0"/>
          <w:numId w:val="1076"/>
        </w:numPr>
      </w:pPr>
      <w:r>
        <w:t xml:space="preserve">custom number porting carrier interface</w:t>
      </w:r>
    </w:p>
    <w:p>
      <w:pPr>
        <w:numPr>
          <w:ilvl w:val="0"/>
          <w:numId w:val="1076"/>
        </w:numPr>
      </w:pPr>
      <w:r>
        <w:t xml:space="preserve">advanced call center features</w:t>
      </w:r>
    </w:p>
    <w:p>
      <w:pPr>
        <w:numPr>
          <w:ilvl w:val="0"/>
          <w:numId w:val="1076"/>
        </w:numPr>
      </w:pPr>
      <w:r>
        <w:t xml:space="preserve">call queues</w:t>
      </w:r>
    </w:p>
    <w:p>
      <w:pPr>
        <w:numPr>
          <w:ilvl w:val="0"/>
          <w:numId w:val="1076"/>
        </w:numPr>
      </w:pPr>
      <w:r>
        <w:t xml:space="preserve">agent presence</w:t>
      </w:r>
    </w:p>
    <w:p>
      <w:pPr>
        <w:numPr>
          <w:ilvl w:val="0"/>
          <w:numId w:val="1076"/>
        </w:numPr>
      </w:pPr>
      <w:r>
        <w:t xml:space="preserve">skill-based routing</w:t>
      </w:r>
    </w:p>
    <w:bookmarkEnd w:id="176"/>
    <w:bookmarkStart w:id="183" w:name="mvp-vertical-slice"/>
    <w:p>
      <w:pPr>
        <w:pStyle w:val="Heading1"/>
      </w:pPr>
      <w:r>
        <w:t xml:space="preserve">12. MVP Vertical Slice</w:t>
      </w:r>
    </w:p>
    <w:bookmarkStart w:id="177" w:name="goal-1"/>
    <w:p>
      <w:pPr>
        <w:pStyle w:val="Heading2"/>
      </w:pPr>
      <w:r>
        <w:t xml:space="preserve">Goal</w:t>
      </w:r>
    </w:p>
    <w:p>
      <w:pPr>
        <w:pStyle w:val="FirstParagraph"/>
      </w:pPr>
      <w:r>
        <w:t xml:space="preserve">Build the smallest complete JOEL path that proves the product works.</w:t>
      </w:r>
    </w:p>
    <w:p>
      <w:pPr>
        <w:pStyle w:val="BodyText"/>
      </w:pPr>
      <w:r>
        <w:t xml:space="preserve">Signup</w:t>
      </w:r>
    </w:p>
    <w:p>
      <w:pPr>
        <w:pStyle w:val="BodyText"/>
      </w:pPr>
      <w:r>
        <w:t xml:space="preserve">→ select plan</w:t>
      </w:r>
    </w:p>
    <w:p>
      <w:pPr>
        <w:pStyle w:val="BodyText"/>
      </w:pPr>
      <w:r>
        <w:t xml:space="preserve">→ buy number</w:t>
      </w:r>
    </w:p>
    <w:p>
      <w:pPr>
        <w:pStyle w:val="BodyText"/>
      </w:pPr>
      <w:r>
        <w:t xml:space="preserve">→ create/configure extension</w:t>
      </w:r>
    </w:p>
    <w:p>
      <w:pPr>
        <w:pStyle w:val="BodyText"/>
      </w:pPr>
      <w:r>
        <w:t xml:space="preserve">→ route to phone</w:t>
      </w:r>
    </w:p>
    <w:p>
      <w:pPr>
        <w:pStyle w:val="BodyText"/>
      </w:pPr>
      <w:r>
        <w:t xml:space="preserve">→ receive call</w:t>
      </w:r>
    </w:p>
    <w:p>
      <w:pPr>
        <w:pStyle w:val="BodyText"/>
      </w:pPr>
      <w:r>
        <w:t xml:space="preserve">→ missed call voicemail</w:t>
      </w:r>
    </w:p>
    <w:p>
      <w:pPr>
        <w:pStyle w:val="BodyText"/>
      </w:pPr>
      <w:r>
        <w:t xml:space="preserve">→ view voicemail in app</w:t>
      </w:r>
    </w:p>
    <w:p>
      <w:pPr>
        <w:pStyle w:val="BodyText"/>
      </w:pPr>
      <w:r>
        <w:t xml:space="preserve">→ receive notification</w:t>
      </w:r>
    </w:p>
    <w:bookmarkEnd w:id="177"/>
    <w:bookmarkStart w:id="178" w:name="systems-touched"/>
    <w:p>
      <w:pPr>
        <w:pStyle w:val="Heading2"/>
      </w:pPr>
      <w:r>
        <w:t xml:space="preserve">Systems Touched</w:t>
      </w:r>
    </w:p>
    <w:p>
      <w:pPr>
        <w:numPr>
          <w:ilvl w:val="0"/>
          <w:numId w:val="1077"/>
        </w:numPr>
      </w:pPr>
      <w:r>
        <w:t xml:space="preserve">Marketing Website</w:t>
      </w:r>
    </w:p>
    <w:p>
      <w:pPr>
        <w:numPr>
          <w:ilvl w:val="0"/>
          <w:numId w:val="1077"/>
        </w:numPr>
      </w:pPr>
      <w:r>
        <w:t xml:space="preserve">Authenticated App</w:t>
      </w:r>
    </w:p>
    <w:p>
      <w:pPr>
        <w:numPr>
          <w:ilvl w:val="0"/>
          <w:numId w:val="1077"/>
        </w:numPr>
      </w:pPr>
      <w:r>
        <w:t xml:space="preserve">Billing</w:t>
      </w:r>
    </w:p>
    <w:p>
      <w:pPr>
        <w:numPr>
          <w:ilvl w:val="0"/>
          <w:numId w:val="1077"/>
        </w:numPr>
      </w:pPr>
      <w:r>
        <w:t xml:space="preserve">Database</w:t>
      </w:r>
    </w:p>
    <w:p>
      <w:pPr>
        <w:numPr>
          <w:ilvl w:val="0"/>
          <w:numId w:val="1077"/>
        </w:numPr>
      </w:pPr>
      <w:r>
        <w:t xml:space="preserve">TelecomProviderService</w:t>
      </w:r>
    </w:p>
    <w:p>
      <w:pPr>
        <w:numPr>
          <w:ilvl w:val="0"/>
          <w:numId w:val="1077"/>
        </w:numPr>
      </w:pPr>
      <w:r>
        <w:t xml:space="preserve">NumberService</w:t>
      </w:r>
    </w:p>
    <w:p>
      <w:pPr>
        <w:numPr>
          <w:ilvl w:val="0"/>
          <w:numId w:val="1077"/>
        </w:numPr>
      </w:pPr>
      <w:r>
        <w:t xml:space="preserve">ExtensionService</w:t>
      </w:r>
    </w:p>
    <w:p>
      <w:pPr>
        <w:numPr>
          <w:ilvl w:val="0"/>
          <w:numId w:val="1077"/>
        </w:numPr>
      </w:pPr>
      <w:r>
        <w:t xml:space="preserve">RoutingService</w:t>
      </w:r>
    </w:p>
    <w:p>
      <w:pPr>
        <w:numPr>
          <w:ilvl w:val="0"/>
          <w:numId w:val="1077"/>
        </w:numPr>
      </w:pPr>
      <w:r>
        <w:t xml:space="preserve">VoicemailService</w:t>
      </w:r>
    </w:p>
    <w:p>
      <w:pPr>
        <w:numPr>
          <w:ilvl w:val="0"/>
          <w:numId w:val="1077"/>
        </w:numPr>
      </w:pPr>
      <w:r>
        <w:t xml:space="preserve">NotificationService</w:t>
      </w:r>
    </w:p>
    <w:p>
      <w:pPr>
        <w:numPr>
          <w:ilvl w:val="0"/>
          <w:numId w:val="1077"/>
        </w:numPr>
      </w:pPr>
      <w:r>
        <w:t xml:space="preserve">AiService</w:t>
      </w:r>
    </w:p>
    <w:p>
      <w:pPr>
        <w:numPr>
          <w:ilvl w:val="0"/>
          <w:numId w:val="1077"/>
        </w:numPr>
      </w:pPr>
      <w:r>
        <w:t xml:space="preserve">AuditLogService</w:t>
      </w:r>
    </w:p>
    <w:bookmarkEnd w:id="178"/>
    <w:bookmarkStart w:id="179" w:name="services-needed"/>
    <w:p>
      <w:pPr>
        <w:pStyle w:val="Heading2"/>
      </w:pPr>
      <w:r>
        <w:t xml:space="preserve">Services Needed</w:t>
      </w:r>
    </w:p>
    <w:p>
      <w:pPr>
        <w:numPr>
          <w:ilvl w:val="0"/>
          <w:numId w:val="1078"/>
        </w:numPr>
      </w:pPr>
      <w:r>
        <w:t xml:space="preserve">AccountService</w:t>
      </w:r>
    </w:p>
    <w:p>
      <w:pPr>
        <w:numPr>
          <w:ilvl w:val="0"/>
          <w:numId w:val="1078"/>
        </w:numPr>
      </w:pPr>
      <w:r>
        <w:t xml:space="preserve">BillingService</w:t>
      </w:r>
    </w:p>
    <w:p>
      <w:pPr>
        <w:numPr>
          <w:ilvl w:val="0"/>
          <w:numId w:val="1078"/>
        </w:numPr>
      </w:pPr>
      <w:r>
        <w:t xml:space="preserve">NumberService</w:t>
      </w:r>
    </w:p>
    <w:p>
      <w:pPr>
        <w:numPr>
          <w:ilvl w:val="0"/>
          <w:numId w:val="1078"/>
        </w:numPr>
      </w:pPr>
      <w:r>
        <w:t xml:space="preserve">ExtensionService</w:t>
      </w:r>
    </w:p>
    <w:p>
      <w:pPr>
        <w:numPr>
          <w:ilvl w:val="0"/>
          <w:numId w:val="1078"/>
        </w:numPr>
      </w:pPr>
      <w:r>
        <w:t xml:space="preserve">RoutingService</w:t>
      </w:r>
    </w:p>
    <w:p>
      <w:pPr>
        <w:numPr>
          <w:ilvl w:val="0"/>
          <w:numId w:val="1078"/>
        </w:numPr>
      </w:pPr>
      <w:r>
        <w:t xml:space="preserve">TelecomProviderService</w:t>
      </w:r>
    </w:p>
    <w:p>
      <w:pPr>
        <w:numPr>
          <w:ilvl w:val="0"/>
          <w:numId w:val="1078"/>
        </w:numPr>
      </w:pPr>
      <w:r>
        <w:t xml:space="preserve">VoicemailService</w:t>
      </w:r>
    </w:p>
    <w:p>
      <w:pPr>
        <w:numPr>
          <w:ilvl w:val="0"/>
          <w:numId w:val="1078"/>
        </w:numPr>
      </w:pPr>
      <w:r>
        <w:t xml:space="preserve">NotificationService</w:t>
      </w:r>
    </w:p>
    <w:p>
      <w:pPr>
        <w:numPr>
          <w:ilvl w:val="0"/>
          <w:numId w:val="1078"/>
        </w:numPr>
      </w:pPr>
      <w:r>
        <w:t xml:space="preserve">AiService</w:t>
      </w:r>
    </w:p>
    <w:p>
      <w:pPr>
        <w:numPr>
          <w:ilvl w:val="0"/>
          <w:numId w:val="1078"/>
        </w:numPr>
      </w:pPr>
      <w:r>
        <w:t xml:space="preserve">AuditLogService</w:t>
      </w:r>
    </w:p>
    <w:bookmarkEnd w:id="179"/>
    <w:bookmarkStart w:id="180" w:name="screens-involved"/>
    <w:p>
      <w:pPr>
        <w:pStyle w:val="Heading2"/>
      </w:pPr>
      <w:r>
        <w:t xml:space="preserve">Screens Involved</w:t>
      </w:r>
    </w:p>
    <w:p>
      <w:pPr>
        <w:numPr>
          <w:ilvl w:val="0"/>
          <w:numId w:val="1079"/>
        </w:numPr>
      </w:pPr>
      <w:r>
        <w:t xml:space="preserve">Signup</w:t>
      </w:r>
    </w:p>
    <w:p>
      <w:pPr>
        <w:numPr>
          <w:ilvl w:val="0"/>
          <w:numId w:val="1079"/>
        </w:numPr>
      </w:pPr>
      <w:r>
        <w:t xml:space="preserve">Select Plan</w:t>
      </w:r>
    </w:p>
    <w:p>
      <w:pPr>
        <w:numPr>
          <w:ilvl w:val="0"/>
          <w:numId w:val="1079"/>
        </w:numPr>
      </w:pPr>
      <w:r>
        <w:t xml:space="preserve">Buy Number</w:t>
      </w:r>
    </w:p>
    <w:p>
      <w:pPr>
        <w:numPr>
          <w:ilvl w:val="0"/>
          <w:numId w:val="1079"/>
        </w:numPr>
      </w:pPr>
      <w:r>
        <w:t xml:space="preserve">Extensions</w:t>
      </w:r>
    </w:p>
    <w:p>
      <w:pPr>
        <w:numPr>
          <w:ilvl w:val="0"/>
          <w:numId w:val="1079"/>
        </w:numPr>
      </w:pPr>
      <w:r>
        <w:t xml:space="preserve">Extension Detail</w:t>
      </w:r>
    </w:p>
    <w:p>
      <w:pPr>
        <w:numPr>
          <w:ilvl w:val="0"/>
          <w:numId w:val="1079"/>
        </w:numPr>
      </w:pPr>
      <w:r>
        <w:t xml:space="preserve">Calls</w:t>
      </w:r>
    </w:p>
    <w:p>
      <w:pPr>
        <w:numPr>
          <w:ilvl w:val="0"/>
          <w:numId w:val="1079"/>
        </w:numPr>
      </w:pPr>
      <w:r>
        <w:t xml:space="preserve">Voicemails</w:t>
      </w:r>
    </w:p>
    <w:p>
      <w:pPr>
        <w:numPr>
          <w:ilvl w:val="0"/>
          <w:numId w:val="1079"/>
        </w:numPr>
      </w:pPr>
      <w:r>
        <w:t xml:space="preserve">Settings</w:t>
      </w:r>
    </w:p>
    <w:p>
      <w:pPr>
        <w:numPr>
          <w:ilvl w:val="0"/>
          <w:numId w:val="1079"/>
        </w:numPr>
      </w:pPr>
      <w:r>
        <w:t xml:space="preserve">Billing</w:t>
      </w:r>
    </w:p>
    <w:bookmarkEnd w:id="180"/>
    <w:bookmarkStart w:id="181" w:name="events-emitted"/>
    <w:p>
      <w:pPr>
        <w:pStyle w:val="Heading2"/>
      </w:pPr>
      <w:r>
        <w:t xml:space="preserve">Events Emitted</w:t>
      </w:r>
    </w:p>
    <w:p>
      <w:pPr>
        <w:numPr>
          <w:ilvl w:val="0"/>
          <w:numId w:val="1080"/>
        </w:numPr>
      </w:pPr>
      <w:r>
        <w:t xml:space="preserve">number.purchased</w:t>
      </w:r>
    </w:p>
    <w:p>
      <w:pPr>
        <w:numPr>
          <w:ilvl w:val="0"/>
          <w:numId w:val="1080"/>
        </w:numPr>
      </w:pPr>
      <w:r>
        <w:t xml:space="preserve">extension.created</w:t>
      </w:r>
    </w:p>
    <w:p>
      <w:pPr>
        <w:numPr>
          <w:ilvl w:val="0"/>
          <w:numId w:val="1080"/>
        </w:numPr>
      </w:pPr>
      <w:r>
        <w:t xml:space="preserve">routing.updated</w:t>
      </w:r>
    </w:p>
    <w:p>
      <w:pPr>
        <w:numPr>
          <w:ilvl w:val="0"/>
          <w:numId w:val="1080"/>
        </w:numPr>
      </w:pPr>
      <w:r>
        <w:t xml:space="preserve">call.started</w:t>
      </w:r>
    </w:p>
    <w:p>
      <w:pPr>
        <w:numPr>
          <w:ilvl w:val="0"/>
          <w:numId w:val="1080"/>
        </w:numPr>
      </w:pPr>
      <w:r>
        <w:t xml:space="preserve">extension.routed</w:t>
      </w:r>
    </w:p>
    <w:p>
      <w:pPr>
        <w:numPr>
          <w:ilvl w:val="0"/>
          <w:numId w:val="1080"/>
        </w:numPr>
      </w:pPr>
      <w:r>
        <w:t xml:space="preserve">call.ringing</w:t>
      </w:r>
    </w:p>
    <w:p>
      <w:pPr>
        <w:numPr>
          <w:ilvl w:val="0"/>
          <w:numId w:val="1080"/>
        </w:numPr>
      </w:pPr>
      <w:r>
        <w:t xml:space="preserve">call.missed</w:t>
      </w:r>
    </w:p>
    <w:p>
      <w:pPr>
        <w:numPr>
          <w:ilvl w:val="0"/>
          <w:numId w:val="1080"/>
        </w:numPr>
      </w:pPr>
      <w:r>
        <w:t xml:space="preserve">voicemail.created</w:t>
      </w:r>
    </w:p>
    <w:p>
      <w:pPr>
        <w:numPr>
          <w:ilvl w:val="0"/>
          <w:numId w:val="1080"/>
        </w:numPr>
      </w:pPr>
      <w:r>
        <w:t xml:space="preserve">transcription.completed</w:t>
      </w:r>
    </w:p>
    <w:p>
      <w:pPr>
        <w:numPr>
          <w:ilvl w:val="0"/>
          <w:numId w:val="1080"/>
        </w:numPr>
      </w:pPr>
      <w:r>
        <w:t xml:space="preserve">summary.completed</w:t>
      </w:r>
    </w:p>
    <w:p>
      <w:pPr>
        <w:numPr>
          <w:ilvl w:val="0"/>
          <w:numId w:val="1080"/>
        </w:numPr>
      </w:pPr>
      <w:r>
        <w:t xml:space="preserve">notification.sent</w:t>
      </w:r>
    </w:p>
    <w:bookmarkEnd w:id="181"/>
    <w:bookmarkStart w:id="182" w:name="risks"/>
    <w:p>
      <w:pPr>
        <w:pStyle w:val="Heading2"/>
      </w:pPr>
      <w:r>
        <w:t xml:space="preserve">Risks</w:t>
      </w:r>
    </w:p>
    <w:p>
      <w:pPr>
        <w:numPr>
          <w:ilvl w:val="0"/>
          <w:numId w:val="1081"/>
        </w:numPr>
      </w:pPr>
      <w:r>
        <w:t xml:space="preserve">telecom provider webhook complexity</w:t>
      </w:r>
    </w:p>
    <w:p>
      <w:pPr>
        <w:numPr>
          <w:ilvl w:val="0"/>
          <w:numId w:val="1081"/>
        </w:numPr>
      </w:pPr>
      <w:r>
        <w:t xml:space="preserve">call routing timing</w:t>
      </w:r>
    </w:p>
    <w:p>
      <w:pPr>
        <w:numPr>
          <w:ilvl w:val="0"/>
          <w:numId w:val="1081"/>
        </w:numPr>
      </w:pPr>
      <w:r>
        <w:t xml:space="preserve">voicemail recording capture</w:t>
      </w:r>
    </w:p>
    <w:p>
      <w:pPr>
        <w:numPr>
          <w:ilvl w:val="0"/>
          <w:numId w:val="1081"/>
        </w:numPr>
      </w:pPr>
      <w:r>
        <w:t xml:space="preserve">transcription latency</w:t>
      </w:r>
    </w:p>
    <w:p>
      <w:pPr>
        <w:numPr>
          <w:ilvl w:val="0"/>
          <w:numId w:val="1081"/>
        </w:numPr>
      </w:pPr>
      <w:r>
        <w:t xml:space="preserve">SMS compliance</w:t>
      </w:r>
    </w:p>
    <w:p>
      <w:pPr>
        <w:numPr>
          <w:ilvl w:val="0"/>
          <w:numId w:val="1081"/>
        </w:numPr>
      </w:pPr>
      <w:r>
        <w:t xml:space="preserve">billing plan enforcement</w:t>
      </w:r>
    </w:p>
    <w:p>
      <w:pPr>
        <w:numPr>
          <w:ilvl w:val="0"/>
          <w:numId w:val="1081"/>
        </w:numPr>
      </w:pPr>
      <w:r>
        <w:t xml:space="preserve">permission leaks</w:t>
      </w:r>
    </w:p>
    <w:p>
      <w:pPr>
        <w:numPr>
          <w:ilvl w:val="0"/>
          <w:numId w:val="1081"/>
        </w:numPr>
      </w:pPr>
      <w:r>
        <w:t xml:space="preserve">telecom tax uncertainty</w:t>
      </w:r>
    </w:p>
    <w:p>
      <w:pPr>
        <w:numPr>
          <w:ilvl w:val="0"/>
          <w:numId w:val="1081"/>
        </w:numPr>
      </w:pPr>
      <w:r>
        <w:t xml:space="preserve">E911 decision</w:t>
      </w:r>
    </w:p>
    <w:bookmarkEnd w:id="182"/>
    <w:bookmarkEnd w:id="183"/>
    <w:bookmarkStart w:id="184" w:name="architecture-open-questions"/>
    <w:p>
      <w:pPr>
        <w:pStyle w:val="Heading1"/>
      </w:pPr>
      <w:r>
        <w:t xml:space="preserve">13. Architecture Open Questions</w:t>
      </w:r>
    </w:p>
    <w:p>
      <w:pPr>
        <w:pStyle w:val="FirstParagraph"/>
      </w:pPr>
      <w:r>
        <w:t xml:space="preserve">All prior architecture open questions have been resolved by the decisions in this document. One product-level question remains, to be confirmed by Product Rules / Pricing rather than by architecture:</w:t>
      </w:r>
    </w:p>
    <w:p>
      <w:pPr>
        <w:numPr>
          <w:ilvl w:val="0"/>
          <w:numId w:val="1082"/>
        </w:numPr>
        <w:pStyle w:val="Compact"/>
      </w:pPr>
      <w:r>
        <w:t xml:space="preserve">Does Lite allow SMS/MMS on its included Business Number once 10DLC compliance is complete?</w:t>
      </w:r>
    </w:p>
    <w:p>
      <w:pPr>
        <w:pStyle w:val="FirstParagraph"/>
      </w:pPr>
      <w:r>
        <w:t xml:space="preserve">Note: Section 10 retains a small set of external provider and regulatory investigation items (for example 10DLC self-serve scope, STIR/SHAKEN customer verification, telecom taxes, abuse volume thresholds, and state-specific recording-announcement rules). These are compliance dependencies handled with the provider, not unresolved JOEL architecture decisions.</w:t>
      </w:r>
    </w:p>
    <w:bookmarkEnd w:id="184"/>
    <w:bookmarkStart w:id="185" w:name="canonical-truth"/>
    <w:p>
      <w:pPr>
        <w:pStyle w:val="Heading1"/>
      </w:pPr>
      <w:r>
        <w:t xml:space="preserve">Canonical Truth</w:t>
      </w:r>
    </w:p>
    <w:p>
      <w:pPr>
        <w:pStyle w:val="FirstParagraph"/>
      </w:pPr>
      <w:r>
        <w:t xml:space="preserve">This document is the FINAL, frozen technical architecture for JOEL v1, ready for Database Schema v1 work.</w:t>
      </w:r>
    </w:p>
    <w:p>
      <w:pPr>
        <w:pStyle w:val="BodyText"/>
      </w:pPr>
      <w:r>
        <w:t xml:space="preserve">It must remain consistent with the Domain Model, Product Rules, Pricing &amp; Packaging, and Screen Map.</w:t>
      </w:r>
    </w:p>
    <w:p>
      <w:pPr>
        <w:pStyle w:val="BodyText"/>
      </w:pPr>
      <w:r>
        <w:t xml:space="preserve">If this document conflicts with Product Rules, Product Rules win.</w:t>
      </w:r>
    </w:p>
    <w:p>
      <w:pPr>
        <w:pStyle w:val="BodyText"/>
      </w:pPr>
      <w:r>
        <w:t xml:space="preserve">If a technical decision requires changing product behavior, it must be handled as a Product Rules change request.</w:t>
      </w:r>
    </w:p>
    <w:bookmarkEnd w:id="185"/>
    <w:sectPr>
      <w:footerReference w:type="default" r:id="rIdFtr1"/>
      <w:pgSz w:w="12240" w:h="15840"/>
      <w:pgMar w:top="1440" w:right="1440" w:bottom="1260" w:left="1440" w:header="720" w:footer="6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BFBFBF"/>
      </w:pBdr>
      <w:tabs>
        <w:tab w:val="right" w:pos="9360"/>
      </w:tabs>
      <w:spacing w:after="0" w:line="220" w:lineRule="exact"/>
      <w:rPr>
        <w:rFonts w:ascii="Arial" w:hAnsi="Arial"/>
        <w:color w:val="808080"/>
        <w:sz w:val="16"/>
      </w:rPr>
    </w:pPr>
    <w:r>
      <w:rPr>
        <w:rFonts w:ascii="Arial" w:hAnsi="Arial"/>
        <w:color w:val="808080"/>
        <w:sz w:val="16"/>
      </w:rPr>
      <w:t>JOEL Technical Architecture v1 — STATUS: FINAL</w:t>
    </w:r>
    <w:r>
      <w:rPr>
        <w:rFonts w:ascii="Arial" w:hAnsi="Arial"/>
        <w:color w:val="808080"/>
        <w:sz w:val="16"/>
      </w:rPr>
      <w:tab/>
      <w:t xml:space="preserve">Page </w:t>
    </w:r>
    <w:r>
      <w:rPr>
        <w:rFonts w:ascii="Arial" w:hAnsi="Arial"/>
        <w:color w:val="808080"/>
        <w:sz w:val="16"/>
      </w:rPr>
      <w:fldChar w:fldCharType="begin"/>
    </w:r>
    <w:r>
      <w:rPr>
        <w:rFonts w:ascii="Arial" w:hAnsi="Arial"/>
        <w:color w:val="808080"/>
        <w:sz w:val="16"/>
      </w:rPr>
      <w:instrText xml:space="preserve"> PAGE </w:instrText>
    </w:r>
    <w:r>
      <w:rPr>
        <w:rFonts w:ascii="Arial" w:hAnsi="Arial"/>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Ftr1" Type="http://schemas.openxmlformats.org/officeDocument/2006/relationships/footer" Target="footer1.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JOEL Technical Architecture v1</dc:title>
  <dc:creator/>
  <cp:keywords/>
  <dcterms:created xsi:type="dcterms:W3CDTF">2026-06-04T03:31:16Z</dcterms:created>
  <dcterms:modified xsi:type="dcterms:W3CDTF">2026-06-04T03:31:16Z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June 4, 2026</vt:lpwstr>
  </property>
  <property fmtid="{D5CDD505-2E9C-101B-9397-08002B2CF9AE}" pid="3" name="subtitle">
    <vt:lpwstr>FINAL — Frozen Architecture Specification</vt:lpwstr>
  </property>
</Properties>
</file>