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792A" w14:textId="77777777" w:rsidR="00316285" w:rsidRPr="00316285" w:rsidRDefault="00316285" w:rsidP="00316285">
      <w:pPr>
        <w:spacing w:after="225" w:line="240" w:lineRule="auto"/>
        <w:outlineLvl w:val="0"/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</w:pPr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 xml:space="preserve">103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naj</w:t>
      </w:r>
      <w:r w:rsidRPr="00316285">
        <w:rPr>
          <w:rFonts w:ascii="Calibri" w:eastAsia="Times New Roman" w:hAnsi="Calibri" w:cs="Calibri"/>
          <w:b/>
          <w:bCs/>
          <w:color w:val="111111"/>
          <w:kern w:val="36"/>
          <w:sz w:val="60"/>
          <w:szCs w:val="60"/>
        </w:rPr>
        <w:t>č</w:t>
      </w:r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e</w:t>
      </w:r>
      <w:r w:rsidRPr="00316285">
        <w:rPr>
          <w:rFonts w:ascii="Lato" w:eastAsia="Times New Roman" w:hAnsi="Lato" w:cs="Lato"/>
          <w:b/>
          <w:bCs/>
          <w:color w:val="111111"/>
          <w:kern w:val="36"/>
          <w:sz w:val="60"/>
          <w:szCs w:val="60"/>
        </w:rPr>
        <w:t>š</w:t>
      </w:r>
      <w:r w:rsidRPr="00316285">
        <w:rPr>
          <w:rFonts w:ascii="Calibri" w:eastAsia="Times New Roman" w:hAnsi="Calibri" w:cs="Calibri"/>
          <w:b/>
          <w:bCs/>
          <w:color w:val="111111"/>
          <w:kern w:val="36"/>
          <w:sz w:val="60"/>
          <w:szCs w:val="60"/>
        </w:rPr>
        <w:t>ć</w:t>
      </w:r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gre</w:t>
      </w:r>
      <w:r w:rsidRPr="00316285">
        <w:rPr>
          <w:rFonts w:ascii="Lato" w:eastAsia="Times New Roman" w:hAnsi="Lato" w:cs="Lato"/>
          <w:b/>
          <w:bCs/>
          <w:color w:val="111111"/>
          <w:kern w:val="36"/>
          <w:sz w:val="60"/>
          <w:szCs w:val="60"/>
        </w:rPr>
        <w:t>š</w:t>
      </w:r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ke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 xml:space="preserve"> u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srpskom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kern w:val="36"/>
          <w:sz w:val="60"/>
          <w:szCs w:val="60"/>
        </w:rPr>
        <w:t>jeziku</w:t>
      </w:r>
      <w:proofErr w:type="spellEnd"/>
    </w:p>
    <w:p w14:paraId="120C4669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Pod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standardnim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podrazumeva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autonoman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vid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normiran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elastično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stabilan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funkcionalno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polivalentan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nastaje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onom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trenutku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jedna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etnička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nacionalna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počne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služiti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izvan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okvira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nacije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5E5DC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>Formiranje</w:t>
        </w:r>
        <w:proofErr w:type="spellEnd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 xml:space="preserve"> </w:t>
        </w:r>
        <w:proofErr w:type="spellStart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>standardnog</w:t>
        </w:r>
        <w:proofErr w:type="spellEnd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 xml:space="preserve"> </w:t>
        </w:r>
        <w:proofErr w:type="spellStart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>jezika</w:t>
        </w:r>
        <w:proofErr w:type="spellEnd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 xml:space="preserve"> je dug </w:t>
        </w:r>
        <w:proofErr w:type="spellStart"/>
        <w:r w:rsidRPr="00316285">
          <w:rPr>
            <w:rFonts w:ascii="Times New Roman" w:eastAsia="Times New Roman" w:hAnsi="Times New Roman" w:cs="Times New Roman"/>
            <w:color w:val="162451"/>
            <w:sz w:val="24"/>
            <w:szCs w:val="24"/>
          </w:rPr>
          <w:t>proces</w:t>
        </w:r>
        <w:proofErr w:type="spellEnd"/>
      </w:hyperlink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teži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ustale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njegove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strukture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285"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kog</w:t>
      </w:r>
      <w:proofErr w:type="spellEnd"/>
      <w:proofErr w:type="gram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normira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Najbolje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navedeni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realizuje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prirodnim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spontano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standardni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najčešće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nastaju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svesnom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intervencijom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pojedinca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grupe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Takav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srpskim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02036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Srpski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standard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najpre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razvijao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svakodnevnom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govoru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sela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oslonac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narodne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književnosti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uklanjale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pojedine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regionalne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dijalekatske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razlike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071B1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Jezik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ujednačavao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prihvatale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pojedine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gradskih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govora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bi mu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konačnu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formu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književni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razgovorni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izraz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glavnog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Kao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standardizacije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normiranja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pojavljuju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različiti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priručnici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gramatike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pravopisi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data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navedenim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priručnicima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definitivna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F63E02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Jezik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različitih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razloga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lingvista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promene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prate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dobre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opravdane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prihvate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one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isključe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standarda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5C11A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daljem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biće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predstavljene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najfrekventnije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jezičke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nedoumice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DA4E9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#1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Odvojeno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sastavljeno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pisanje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re</w:t>
      </w:r>
      <w:r w:rsidRPr="00316285">
        <w:rPr>
          <w:rFonts w:ascii="Calibri" w:eastAsia="Times New Roman" w:hAnsi="Calibri" w:cs="Calibri"/>
          <w:b/>
          <w:bCs/>
          <w:color w:val="111111"/>
          <w:sz w:val="39"/>
          <w:szCs w:val="39"/>
        </w:rPr>
        <w:t>č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</w:p>
    <w:p w14:paraId="456C6DC3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Ako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li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povezana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karakterom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Da li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?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 li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?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razgovornom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stilu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uzrečica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je </w:t>
      </w:r>
      <w:proofErr w:type="gram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li 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proofErr w:type="gram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upotrebljava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jelte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BBB9FD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ne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negiranje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spaja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znam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ne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shvatam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Izuzeci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neću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nemam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nemoj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nisam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B0B2F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služi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isticanje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kako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D48CFAF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srasta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pa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nečoveka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neznanje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nezrelog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nepismenog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NE –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čoveka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pismenog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D543C99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Zamenice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predloga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predlogom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razdvaja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koga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što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čim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3A59320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lastRenderedPageBreak/>
        <w:t>Pomoćna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put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brojevima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tri: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jedanput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dvaput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riput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višečlane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brojeve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poslednji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285">
        <w:rPr>
          <w:rFonts w:ascii="Times New Roman" w:eastAsia="Times New Roman" w:hAnsi="Times New Roman" w:cs="Times New Roman"/>
          <w:sz w:val="24"/>
          <w:szCs w:val="24"/>
        </w:rPr>
        <w:t>član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proofErr w:type="gram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redne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brojeve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zamenice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trideset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jedan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put,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prvi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put,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ovaj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put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puta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uvek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dva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puta, tri puta,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nekoliko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puta.</w:t>
      </w:r>
    </w:p>
    <w:p w14:paraId="5209E86C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predlog-imenica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nova,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pomerena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konstrukcije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naprečac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zauzvrat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6611B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kratko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vreme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sažeto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ukratko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83BE7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Sastavljeno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tesnu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vezu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podrazumevanu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smisaonu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celinu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ćirilometodijevski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jezik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EC064" w14:textId="77777777" w:rsidR="00316285" w:rsidRPr="00316285" w:rsidRDefault="00316285" w:rsidP="00316285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predloške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veze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ličnim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zamenicama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preda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mnom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mnom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uza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me.</w:t>
      </w:r>
    </w:p>
    <w:p w14:paraId="23B7B45E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#2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Pisanje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re</w:t>
      </w:r>
      <w:r w:rsidRPr="00316285">
        <w:rPr>
          <w:rFonts w:ascii="Calibri" w:eastAsia="Times New Roman" w:hAnsi="Calibri" w:cs="Calibri"/>
          <w:b/>
          <w:bCs/>
          <w:color w:val="111111"/>
          <w:sz w:val="39"/>
          <w:szCs w:val="39"/>
        </w:rPr>
        <w:t>č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sa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crticom</w:t>
      </w:r>
      <w:proofErr w:type="spellEnd"/>
    </w:p>
    <w:p w14:paraId="598F2D53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Kada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terminu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e-mail / email / mail,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srpskom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imejl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mejl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Imejl-adresa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AA550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Prefiksoid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radio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koji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zračenje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radioaktivnost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onaj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radio /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radijski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radio-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televizija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D34D7F0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Prefiksoid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foto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koji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fotografije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nesamostalna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fotograf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samostalna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foto-atelje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foto-kopija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foto-montaža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F4CDEE9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Sastavljeno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složenica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prefiksoidom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auto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znači-samo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sopstveni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autoportret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autobiografija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skraćenica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od-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automobil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automobilski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auto-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trke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auto-put, auto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kamp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31090D9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Ako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formanta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pojave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udvojeni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proširenim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vezama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normira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moto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trke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D91A694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Kada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imeničke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pridevske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izvedenice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kombinuju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brojevima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bi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izbegle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duge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deo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ciframa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delom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povezuje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48-časovni, 30-satni.</w:t>
      </w:r>
    </w:p>
    <w:p w14:paraId="07B05C21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dela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složenice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izvedenice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njenog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dela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izraženog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ciframa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75-godišnjak.</w:t>
      </w:r>
    </w:p>
    <w:p w14:paraId="13CB01E2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Pravopis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propisuje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bolje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dvadesetak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nego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20-ak.</w:t>
      </w:r>
    </w:p>
    <w:p w14:paraId="6E13EECD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Kada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pitanju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uzvici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uzvik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upomoć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primeri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jao-jao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tip-top, hm-hm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D150E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leksike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stranog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porekla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prilagođavaju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srpskog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prenosi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pravopis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kojeg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preuzimaju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neprozirni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bajpas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rentakar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fusnota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9DD60D3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zookultura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zoologija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zoo-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vrt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skraćenicu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od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zoološki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vrt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CD854F9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Lekseme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prefiksoidom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video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nesamostalna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neprozirna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videoteka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video-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plejer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samostalna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09187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Kada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pitanju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tradicionalna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njima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slična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relativno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novija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stilska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skraćenja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oseća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fiks-ideja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set-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lopta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set-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meč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lopta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21B9CF2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lastRenderedPageBreak/>
        <w:t>Udvojena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ženska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prezimena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udvojena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muška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Olga Petrović Kojić</w:t>
      </w:r>
    </w:p>
    <w:p w14:paraId="7860AC88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Kombinacije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različitih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boja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crticom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crno-žuta</w:t>
      </w:r>
      <w:proofErr w:type="spellEnd"/>
    </w:p>
    <w:p w14:paraId="2FC7CC39" w14:textId="77777777" w:rsidR="00316285" w:rsidRPr="00316285" w:rsidRDefault="00316285" w:rsidP="0031628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Složenice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obeležavanje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nijansi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zelenkastoplav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tamnozelen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EF26B6B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#3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Pleonazam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(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upotreba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suvišnih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re</w:t>
      </w:r>
      <w:r w:rsidRPr="00316285">
        <w:rPr>
          <w:rFonts w:ascii="Calibri" w:eastAsia="Times New Roman" w:hAnsi="Calibri" w:cs="Calibri"/>
          <w:b/>
          <w:bCs/>
          <w:color w:val="111111"/>
          <w:sz w:val="39"/>
          <w:szCs w:val="39"/>
        </w:rPr>
        <w:t>č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u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govoru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pisanju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)</w:t>
      </w:r>
    </w:p>
    <w:p w14:paraId="550FB100" w14:textId="77777777" w:rsidR="00316285" w:rsidRPr="00316285" w:rsidRDefault="00316285" w:rsidP="00316285">
      <w:pPr>
        <w:numPr>
          <w:ilvl w:val="0"/>
          <w:numId w:val="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ČAK ŠTA VIŠE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čak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štaviše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631A1" w14:textId="77777777" w:rsidR="00316285" w:rsidRPr="00316285" w:rsidRDefault="00316285" w:rsidP="00316285">
      <w:pPr>
        <w:numPr>
          <w:ilvl w:val="0"/>
          <w:numId w:val="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ČESTO PUTA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puta.</w:t>
      </w:r>
    </w:p>
    <w:p w14:paraId="46AAC528" w14:textId="77777777" w:rsidR="00316285" w:rsidRPr="00316285" w:rsidRDefault="00316285" w:rsidP="00316285">
      <w:pPr>
        <w:numPr>
          <w:ilvl w:val="0"/>
          <w:numId w:val="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KAO NA PRIMER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primer.</w:t>
      </w:r>
    </w:p>
    <w:p w14:paraId="205A56F1" w14:textId="77777777" w:rsidR="00316285" w:rsidRPr="00316285" w:rsidRDefault="00316285" w:rsidP="00316285">
      <w:pPr>
        <w:numPr>
          <w:ilvl w:val="0"/>
          <w:numId w:val="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IZAĐI NAPOLJE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izađi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612FF" w14:textId="77777777" w:rsidR="00316285" w:rsidRPr="00316285" w:rsidRDefault="00316285" w:rsidP="00316285">
      <w:pPr>
        <w:numPr>
          <w:ilvl w:val="0"/>
          <w:numId w:val="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SIĐI DOLE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siđi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3AA5B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#4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Pisanje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velikog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slova</w:t>
      </w:r>
      <w:proofErr w:type="spellEnd"/>
    </w:p>
    <w:p w14:paraId="3C3B7093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Dodaci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ustaljeni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atributi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titule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slično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sastavni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deo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upotrebljavaju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umesto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njega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Don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Žuan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opštem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donžuan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zavodnik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A99A2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početnim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etničkih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nacionalnih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manjina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slično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Južni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Sloveni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malim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početnim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sklopovima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atributa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stari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Rimljani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1C4BAB6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Imena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planina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uzvišenja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nizija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kotlina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poluostrva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zaliva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dvočlana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Fruška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gora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Panonska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nizija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Pančićev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vrh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BB04F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zajednica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manastira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Sveta Gora.</w:t>
      </w:r>
    </w:p>
    <w:p w14:paraId="33E79886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izvedeni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sufiksima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ov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, 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ev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-in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malim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srpski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božji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božićni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uskršnji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formulaciji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čestitkama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ustalilo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Srećni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Božićni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Novogodišnji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praznici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6D30DA4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nazivima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saveza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država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regionalnih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organizacija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Evropska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unija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Evroazijska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unija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9BF38EC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umetničkih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dela,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simbolička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ličnosti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javnog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delovanja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Deda Mraz, Pipi Duga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Čarapa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Kosovka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Devojka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Duško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Dugouško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14:paraId="37F7A89A" w14:textId="77777777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Nazivi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vrste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robe,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artikala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serijskih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lekova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slično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bez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obzira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to da li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poreklom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vlastita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ne,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malim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početnim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šampanj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šampanjac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penušavo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vino),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skandinavka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vrsta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skandinavke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vat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tesla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merne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jedinice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zaslužnih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285">
        <w:rPr>
          <w:rFonts w:ascii="Times New Roman" w:eastAsia="Times New Roman" w:hAnsi="Times New Roman" w:cs="Times New Roman"/>
          <w:sz w:val="24"/>
          <w:szCs w:val="24"/>
        </w:rPr>
        <w:t>naučnika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)…</w:t>
      </w:r>
      <w:proofErr w:type="gramEnd"/>
    </w:p>
    <w:p w14:paraId="69C1D5A4" w14:textId="374143FE" w:rsidR="00316285" w:rsidRPr="00316285" w:rsidRDefault="00316285" w:rsidP="00316285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Malim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nazivi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označavaju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versku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rasnu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antropološku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ideološko-političku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stručni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pripadnost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hrišćanin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pravoslavac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musliman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crnac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kromanjonac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komunista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partizan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četnik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nadrealista</w:t>
      </w:r>
      <w:proofErr w:type="spellEnd"/>
    </w:p>
    <w:p w14:paraId="5DDA4276" w14:textId="77777777" w:rsidR="00316285" w:rsidRPr="00316285" w:rsidRDefault="00316285" w:rsidP="00316285">
      <w:pPr>
        <w:spacing w:before="100" w:beforeAutospacing="1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2DEF16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lastRenderedPageBreak/>
        <w:t xml:space="preserve">#5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Ispravne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re</w:t>
      </w:r>
      <w:r w:rsidRPr="00316285">
        <w:rPr>
          <w:rFonts w:ascii="Calibri" w:eastAsia="Times New Roman" w:hAnsi="Calibri" w:cs="Calibri"/>
          <w:b/>
          <w:bCs/>
          <w:color w:val="111111"/>
          <w:sz w:val="39"/>
          <w:szCs w:val="39"/>
        </w:rPr>
        <w:t>č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r w:rsidRPr="00316285">
        <w:rPr>
          <w:rFonts w:ascii="Lato" w:eastAsia="Times New Roman" w:hAnsi="Lato" w:cs="Lato"/>
          <w:b/>
          <w:bCs/>
          <w:color w:val="111111"/>
          <w:sz w:val="39"/>
          <w:szCs w:val="39"/>
        </w:rPr>
        <w:t>–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pogre</w:t>
      </w:r>
      <w:r w:rsidRPr="00316285">
        <w:rPr>
          <w:rFonts w:ascii="Lato" w:eastAsia="Times New Roman" w:hAnsi="Lato" w:cs="Lato"/>
          <w:b/>
          <w:bCs/>
          <w:color w:val="111111"/>
          <w:sz w:val="39"/>
          <w:szCs w:val="39"/>
        </w:rPr>
        <w:t>š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ne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re</w:t>
      </w:r>
      <w:r w:rsidRPr="00316285">
        <w:rPr>
          <w:rFonts w:ascii="Calibri" w:eastAsia="Times New Roman" w:hAnsi="Calibri" w:cs="Calibri"/>
          <w:b/>
          <w:bCs/>
          <w:color w:val="111111"/>
          <w:sz w:val="39"/>
          <w:szCs w:val="39"/>
        </w:rPr>
        <w:t>č</w:t>
      </w: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</w:t>
      </w:r>
      <w:proofErr w:type="spellEnd"/>
    </w:p>
    <w:p w14:paraId="1939F829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IZVINITI –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IZVINUTI</w:t>
      </w:r>
    </w:p>
    <w:p w14:paraId="5FF1F637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DEZERT –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DESERT</w:t>
      </w:r>
    </w:p>
    <w:p w14:paraId="607F7418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SEKSEPILAN –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SEKSIPILAN</w:t>
      </w:r>
    </w:p>
    <w:p w14:paraId="1495ADF0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SUMNJAM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SUMLJAM</w:t>
      </w:r>
    </w:p>
    <w:p w14:paraId="4D3E9545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PREKJUČE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PREKLJUČE</w:t>
      </w:r>
    </w:p>
    <w:p w14:paraId="74F16409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EVRO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EURO</w:t>
      </w:r>
    </w:p>
    <w:p w14:paraId="6B97A3A7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MARŠRUTA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MARŠUTA</w:t>
      </w:r>
    </w:p>
    <w:p w14:paraId="336E3D92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ŽURKI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ŽURCI</w:t>
      </w:r>
    </w:p>
    <w:p w14:paraId="273CE647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GOMILA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GROMILA</w:t>
      </w:r>
    </w:p>
    <w:p w14:paraId="665AFC45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OFTALMOLOG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OFTAMOLOG</w:t>
      </w:r>
    </w:p>
    <w:p w14:paraId="4B8CD209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PROTESTOVATI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–PROTESTVOVATI</w:t>
      </w:r>
    </w:p>
    <w:p w14:paraId="74627D7B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KARNIŠ(N)A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GARNIŠLA</w:t>
      </w:r>
    </w:p>
    <w:p w14:paraId="0174CC34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INŽENJER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INŽINJER</w:t>
      </w:r>
    </w:p>
    <w:p w14:paraId="78CA8562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KALODONT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KALADONT</w:t>
      </w:r>
    </w:p>
    <w:p w14:paraId="0C6BFE09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STAJATI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STOJATI</w:t>
      </w:r>
    </w:p>
    <w:p w14:paraId="25FD60D5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ŽALOSTAN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ŽALOSAN</w:t>
      </w:r>
    </w:p>
    <w:p w14:paraId="0478A2C0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CRNPURAST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CRMPURAST</w:t>
      </w:r>
    </w:p>
    <w:p w14:paraId="23084B49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TRIATLON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TRIJATLON</w:t>
      </w:r>
    </w:p>
    <w:p w14:paraId="103CF774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UVEZEN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UVEŽEN</w:t>
      </w:r>
    </w:p>
    <w:p w14:paraId="0DEDDF02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ZELEMBAĆ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ZELENBAĆ</w:t>
      </w:r>
    </w:p>
    <w:p w14:paraId="7990F63D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VIDEO RIKORDER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VIDEO REKORDER</w:t>
      </w:r>
    </w:p>
    <w:p w14:paraId="494369F0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ŠESTSTO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ŠESTO</w:t>
      </w:r>
    </w:p>
    <w:p w14:paraId="3A43E5B1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KONTROVERZAN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KONTRAVERZAN</w:t>
      </w:r>
    </w:p>
    <w:p w14:paraId="59CF9868" w14:textId="77777777" w:rsidR="00316285" w:rsidRPr="00316285" w:rsidRDefault="00316285" w:rsidP="00316285">
      <w:pPr>
        <w:numPr>
          <w:ilvl w:val="0"/>
          <w:numId w:val="5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PATOFNE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– PANTOFLE</w:t>
      </w:r>
    </w:p>
    <w:p w14:paraId="0C16B735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#6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Ispravne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konstrukcije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–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pogrešne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konstrukcije</w:t>
      </w:r>
      <w:proofErr w:type="spellEnd"/>
    </w:p>
    <w:p w14:paraId="5E7F3588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KOD KUĆE SAM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KUĆI SAM</w:t>
      </w:r>
    </w:p>
    <w:p w14:paraId="513594F9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SVE VREME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SVO (CELO) VREME</w:t>
      </w:r>
    </w:p>
    <w:p w14:paraId="0FA0E3E2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 VEZI S TIM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U VEZI TOGA</w:t>
      </w:r>
    </w:p>
    <w:p w14:paraId="2A531D42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GLEDATI TELEVIZIJU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GLEDATI TELEVIZOR</w:t>
      </w:r>
    </w:p>
    <w:p w14:paraId="519643BE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DOĆI AUTOBUSOM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DOĆI S(A) AUTOBUSOM</w:t>
      </w:r>
    </w:p>
    <w:p w14:paraId="0CB1B6E7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KUDA IDEŠ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GDE IDEŠ</w:t>
      </w:r>
    </w:p>
    <w:p w14:paraId="18C27E75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KONSULTOVATI SE S NEKIM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KONSULTOVATI NEKOGA</w:t>
      </w:r>
    </w:p>
    <w:p w14:paraId="787A0D5E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 VEZI S TIM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U VEZI TOGA</w:t>
      </w:r>
    </w:p>
    <w:p w14:paraId="7D5FB832" w14:textId="77777777" w:rsidR="00316285" w:rsidRPr="00316285" w:rsidRDefault="00316285" w:rsidP="00316285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 OBZIROM NA TO DA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– OBZIROM DA</w:t>
      </w:r>
    </w:p>
    <w:p w14:paraId="5C2A497A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lastRenderedPageBreak/>
        <w:t xml:space="preserve">#7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Primeri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s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primenjenim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glasovnim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promenama</w:t>
      </w:r>
      <w:proofErr w:type="spellEnd"/>
    </w:p>
    <w:p w14:paraId="5D51BC23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Glasovna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prelaska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 u O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ostvaruje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svim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padežnim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oblicima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jednini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jednine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prevodilac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prevodilaca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B7D5B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ličnih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nadimaka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izostaje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glasova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k, g, h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u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c, z, s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sibilarizacija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):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Jovanki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Luki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Jovanci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Luci.</w:t>
      </w:r>
    </w:p>
    <w:p w14:paraId="04F4E274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primeru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raščišćavanje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uočena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glasovna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ednačenje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suglasnika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mestu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izgovora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Nepravilne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varijante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primera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razčišćavanje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rasčišćavanje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0402D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novijim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pozajmljenicama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ostaje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nepromenjena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odstupanje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glasovne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promene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uprošćavanje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suglasničkih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grupa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azbestni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aoristni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AD57D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prisvojni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-in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grade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zamenimo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č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Miličin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Milicin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Ovo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čica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devojčica-devojčicin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CFFC3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Nesumnjivu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prevagu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termini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akcenat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dijalekat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fakat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sporadičnim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oblicima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akcent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dijalekt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fakt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potpuno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ravnopravno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upotrebljavaju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efekat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efekt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dokumenat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dokument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39CD67F" w14:textId="77777777" w:rsidR="00316285" w:rsidRPr="00316285" w:rsidRDefault="00316285" w:rsidP="00316285">
      <w:pPr>
        <w:numPr>
          <w:ilvl w:val="0"/>
          <w:numId w:val="7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instrumentalu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izbor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nastavka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utiče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međuslogovno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razjednačavanje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izbegava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ponavljanje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vokala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susednim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slogovima-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hmeljom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hmeljem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paralelno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javljaju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primeri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pažem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pažom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DAD4F" w14:textId="77777777" w:rsidR="00316285" w:rsidRPr="00316285" w:rsidRDefault="00316285" w:rsidP="00316285">
      <w:pPr>
        <w:spacing w:after="360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39"/>
          <w:szCs w:val="39"/>
        </w:rPr>
      </w:pPr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#8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Ostale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najfrekventnije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greške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koje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nisu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svrstane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u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navedene</w:t>
      </w:r>
      <w:proofErr w:type="spellEnd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 xml:space="preserve"> </w:t>
      </w:r>
      <w:proofErr w:type="spellStart"/>
      <w:r w:rsidRPr="00316285">
        <w:rPr>
          <w:rFonts w:ascii="Lato" w:eastAsia="Times New Roman" w:hAnsi="Lato" w:cs="Times New Roman"/>
          <w:b/>
          <w:bCs/>
          <w:color w:val="111111"/>
          <w:sz w:val="39"/>
          <w:szCs w:val="39"/>
        </w:rPr>
        <w:t>grupe</w:t>
      </w:r>
      <w:proofErr w:type="spellEnd"/>
    </w:p>
    <w:p w14:paraId="3D4EB479" w14:textId="77777777" w:rsidR="00316285" w:rsidRPr="00316285" w:rsidRDefault="00316285" w:rsidP="0031628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Jer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uzročni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veznik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pokazuje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odnos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uzroka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posledici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vezuje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uzročnu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zavisnu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rečenicu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glavnom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rečenicom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došao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razboleo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Jel’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skraćeno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od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je(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ste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) li.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Je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enklitički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jesam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), a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upitna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rečca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Je l’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(da li je)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jasno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6E5AB4" w14:textId="77777777" w:rsidR="00316285" w:rsidRPr="00316285" w:rsidRDefault="00316285" w:rsidP="0031628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Potencijal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aorista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pomoćnog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radnog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glagolskog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trećeg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sledeća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 1. ja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2.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, 3. on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; 1. mi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bismo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 2. vi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biste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3.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A6F94" w14:textId="77777777" w:rsidR="00316285" w:rsidRPr="00316285" w:rsidRDefault="00316285" w:rsidP="0031628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Hvali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nešto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nepravilna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konstrukcija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razlikujemo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faliti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hvaliti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 Glagol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faliti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kratkim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akcentom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nedostajati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Ništa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 ne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fali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 a glagol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hvaliti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dugim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akcentom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činiti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hvalu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Svi ga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hvale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AB73F7C" w14:textId="77777777" w:rsidR="00316285" w:rsidRPr="00316285" w:rsidRDefault="00316285" w:rsidP="0031628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Komparativ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strog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visok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neobičan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stroži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viši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strožiji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višlji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B2CCD" w14:textId="77777777" w:rsidR="00316285" w:rsidRPr="00316285" w:rsidRDefault="00316285" w:rsidP="0031628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Datumi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srpskom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jeziku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redosledu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dan,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mesec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godina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arapskim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ciframa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sledi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tačka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pošto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rednim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brojevima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11. 2017.</w:t>
      </w:r>
    </w:p>
    <w:p w14:paraId="5EC26327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se dan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godina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arapskim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ciframa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mesec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rimskim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5. XI 2017.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tačka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meseca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izostaje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rimskoj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cifri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Početna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nula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potrebna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datuma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(05. 06. 2005.)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tehničkim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poslovnim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dokumentima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2AF3A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Skraćenice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poslednjim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bez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tačke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doktor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skraćenica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(s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tačkom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92FAA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lastRenderedPageBreak/>
        <w:t>Priloški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izrazi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podne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do, po,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posle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, pre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podne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a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funkciji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imeničke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složenice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zabavno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popodne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2D686AA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meni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po mom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mišljenju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prema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mom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mišljenju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ispravne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fraze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uvreženo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mišljenje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ispravna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obzirom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to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predlog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po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označava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mesto.</w:t>
      </w:r>
    </w:p>
    <w:p w14:paraId="0AF915FB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Dobro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došli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funkciji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pozdrava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dolasku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uzvik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dobrodošlice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spojeno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funkciji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koristan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potreban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Svi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saveti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dobrodošli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CF915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Radni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bio, radio,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popravio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uredio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namestio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bez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suglasnika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vokala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o.</w:t>
      </w:r>
    </w:p>
    <w:p w14:paraId="227C4544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Imperativ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zapovedni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)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3. lice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prezenta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završetaka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ju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, -je, -u, -e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dodaju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nastavci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-j, -ji, 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popij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drži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Za 1. lice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proofErr w:type="gram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jmo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,-</w:t>
      </w:r>
      <w:proofErr w:type="spellStart"/>
      <w:proofErr w:type="gram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imo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, 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jimo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popijmo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krenimo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gajimo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za 2. lice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-je, 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ite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, 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jite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popijte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krenite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gajite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47A02BE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Pogrešna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učestala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konstrukcija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kontaktirati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nekoga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Pravilno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kontaktirati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preporučuje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stupiti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vezu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7FFFA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Obaveznu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povratni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glagol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glagol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odmarati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šetati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Odmarao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se.Šetao</w:t>
      </w:r>
      <w:proofErr w:type="spellEnd"/>
      <w:proofErr w:type="gram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se.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glagol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šetati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ne mora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uvek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stajati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povratna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konstrukcija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tom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dopunu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vidu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objekta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Šetao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psa.</w:t>
      </w:r>
      <w:proofErr w:type="spellEnd"/>
    </w:p>
    <w:p w14:paraId="3EB3E234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Superlativ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počinju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j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udvojenim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navedenim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najjači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najjeftiniji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najjasniji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9AA34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Prisvojni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Đorđe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Pavle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dobijaju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osnovu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Đorđ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Pavl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dodaju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sufiksi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ev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ov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Đorđev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Pavlov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Đorđetov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Pavletov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3410B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izraza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umesto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nekoliko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preporučljiva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smatrati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tešku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sreće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dobrih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Par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2-3, a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nekoliko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najmanje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3-4,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do 7-8.</w:t>
      </w:r>
    </w:p>
    <w:p w14:paraId="65E306A8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privatnoj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prepisci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uobičajeno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obraćanju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Vaš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obraćamo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većem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broju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ljudi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ustanovi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slično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vaš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malim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slovom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335B2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Ispravni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oblici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srećan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sretan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prednost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srećan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FBF43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Predlog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zbog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uzrok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cilj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Slomio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nogu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zbog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putu.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Došao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kolača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93FC3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Glagolski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prilog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sadašnji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nesvršenih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3. lice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datog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doda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nastavak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ći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pišući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pisajući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FEE30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značenju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imati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potrebu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za 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nečim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glagol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trebati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upotrebljava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ličnom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glagolskom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obliku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konstrukcijama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logičkim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subjektom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dativu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čemu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slaže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imenicom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poziciji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gramatičkog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subjekta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Trebaju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cipele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Trebale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nove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cipele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važno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napomenuti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6285">
        <w:rPr>
          <w:rFonts w:ascii="Times New Roman" w:eastAsia="Times New Roman" w:hAnsi="Times New Roman" w:cs="Times New Roman"/>
          <w:sz w:val="24"/>
          <w:szCs w:val="24"/>
        </w:rPr>
        <w:t>da  se</w:t>
      </w:r>
      <w:proofErr w:type="gram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glagol 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trebati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upotrebljen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modalni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glagol, ne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menja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padežima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odeš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da ode /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trebalo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trebalo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odeš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trebalo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je da ode…</w:t>
      </w:r>
    </w:p>
    <w:p w14:paraId="330172D1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85">
        <w:rPr>
          <w:rFonts w:ascii="Times New Roman" w:eastAsia="Times New Roman" w:hAnsi="Times New Roman" w:cs="Times New Roman"/>
          <w:sz w:val="24"/>
          <w:szCs w:val="24"/>
        </w:rPr>
        <w:t>Leksema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skripta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imenica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srednjeg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roda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množini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Promena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lekseme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glasi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skripta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skripti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skripata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skriptima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skripta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Imaš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li 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skripta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? (Ne –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Imaš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skripte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9E8B6C" w14:textId="77777777" w:rsidR="00316285" w:rsidRPr="00316285" w:rsidRDefault="00316285" w:rsidP="00316285">
      <w:pPr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Nastavak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ški</w:t>
      </w:r>
      <w:proofErr w:type="spellEnd"/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pridevi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završavaju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g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6285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kojem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prethodi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suglasnik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: Peking-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pekinški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Njujork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-njujorški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Požega</w:t>
      </w:r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-požeški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14:paraId="3257A3B9" w14:textId="77777777" w:rsidR="00316285" w:rsidRPr="00316285" w:rsidRDefault="00316285" w:rsidP="003162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lastRenderedPageBreak/>
        <w:t>Naravno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definitivna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komentare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možemo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ovu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usavršavati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1628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potrebne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628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"https://www.prevodioci.co.rs/lektura.php" </w:instrText>
      </w:r>
      <w:r w:rsidRPr="003162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16285">
        <w:rPr>
          <w:rFonts w:ascii="Times New Roman" w:eastAsia="Times New Roman" w:hAnsi="Times New Roman" w:cs="Times New Roman"/>
          <w:b/>
          <w:bCs/>
          <w:color w:val="162451"/>
          <w:sz w:val="24"/>
          <w:szCs w:val="24"/>
        </w:rPr>
        <w:t>usluge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color w:val="162451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color w:val="162451"/>
          <w:sz w:val="24"/>
          <w:szCs w:val="24"/>
        </w:rPr>
        <w:t>lektorisanja</w:t>
      </w:r>
      <w:proofErr w:type="spellEnd"/>
      <w:r w:rsidRPr="00316285">
        <w:rPr>
          <w:rFonts w:ascii="Times New Roman" w:eastAsia="Times New Roman" w:hAnsi="Times New Roman" w:cs="Times New Roman"/>
          <w:b/>
          <w:bCs/>
          <w:color w:val="162451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b/>
          <w:bCs/>
          <w:color w:val="162451"/>
          <w:sz w:val="24"/>
          <w:szCs w:val="24"/>
        </w:rPr>
        <w:t>teksta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162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slobodno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nas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85">
        <w:rPr>
          <w:rFonts w:ascii="Times New Roman" w:eastAsia="Times New Roman" w:hAnsi="Times New Roman" w:cs="Times New Roman"/>
          <w:sz w:val="24"/>
          <w:szCs w:val="24"/>
        </w:rPr>
        <w:t>kontkatirajte</w:t>
      </w:r>
      <w:proofErr w:type="spellEnd"/>
      <w:r w:rsidRPr="0031628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987E68" w14:textId="77777777" w:rsidR="00316285" w:rsidRPr="00316285" w:rsidRDefault="00316285" w:rsidP="0031628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628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0093A7B" w14:textId="77777777" w:rsidR="005A5903" w:rsidRDefault="005A5903"/>
    <w:sectPr w:rsidR="005A5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16"/>
    <w:multiLevelType w:val="multilevel"/>
    <w:tmpl w:val="BC8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61B63"/>
    <w:multiLevelType w:val="multilevel"/>
    <w:tmpl w:val="AEEE615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76A00"/>
    <w:multiLevelType w:val="multilevel"/>
    <w:tmpl w:val="A19A047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8685C"/>
    <w:multiLevelType w:val="multilevel"/>
    <w:tmpl w:val="D49CF87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728F5"/>
    <w:multiLevelType w:val="multilevel"/>
    <w:tmpl w:val="E088541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00F60"/>
    <w:multiLevelType w:val="multilevel"/>
    <w:tmpl w:val="F746EC72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1028D"/>
    <w:multiLevelType w:val="multilevel"/>
    <w:tmpl w:val="177C6F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44BA2"/>
    <w:multiLevelType w:val="multilevel"/>
    <w:tmpl w:val="AF46A8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021C6"/>
    <w:multiLevelType w:val="multilevel"/>
    <w:tmpl w:val="D6EEE61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85"/>
    <w:rsid w:val="00316285"/>
    <w:rsid w:val="005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85BA"/>
  <w15:chartTrackingRefBased/>
  <w15:docId w15:val="{E7672F61-2D6E-4DB8-A534-E6FAD46E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162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2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162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n">
    <w:name w:val="fn"/>
    <w:basedOn w:val="DefaultParagraphFont"/>
    <w:rsid w:val="00316285"/>
  </w:style>
  <w:style w:type="character" w:styleId="Hyperlink">
    <w:name w:val="Hyperlink"/>
    <w:basedOn w:val="DefaultParagraphFont"/>
    <w:uiPriority w:val="99"/>
    <w:semiHidden/>
    <w:unhideWhenUsed/>
    <w:rsid w:val="00316285"/>
    <w:rPr>
      <w:color w:val="0000FF"/>
      <w:u w:val="single"/>
    </w:rPr>
  </w:style>
  <w:style w:type="character" w:customStyle="1" w:styleId="updated">
    <w:name w:val="updated"/>
    <w:basedOn w:val="DefaultParagraphFont"/>
    <w:rsid w:val="00316285"/>
  </w:style>
  <w:style w:type="paragraph" w:styleId="NormalWeb">
    <w:name w:val="Normal (Web)"/>
    <w:basedOn w:val="Normal"/>
    <w:uiPriority w:val="99"/>
    <w:semiHidden/>
    <w:unhideWhenUsed/>
    <w:rsid w:val="0031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6285"/>
    <w:rPr>
      <w:i/>
      <w:iCs/>
    </w:rPr>
  </w:style>
  <w:style w:type="character" w:styleId="Strong">
    <w:name w:val="Strong"/>
    <w:basedOn w:val="DefaultParagraphFont"/>
    <w:uiPriority w:val="22"/>
    <w:qFormat/>
    <w:rsid w:val="00316285"/>
    <w:rPr>
      <w:b/>
      <w:bCs/>
    </w:rPr>
  </w:style>
  <w:style w:type="character" w:customStyle="1" w:styleId="gridlove-pn-link">
    <w:name w:val="gridlove-pn-link"/>
    <w:basedOn w:val="DefaultParagraphFont"/>
    <w:rsid w:val="003162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62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6285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31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31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316285"/>
  </w:style>
  <w:style w:type="paragraph" w:customStyle="1" w:styleId="comment-form-email">
    <w:name w:val="comment-form-email"/>
    <w:basedOn w:val="Normal"/>
    <w:rsid w:val="0031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62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62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30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4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80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45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41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7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489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80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76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35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5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evodioci.co.rs/blog/alo-bre-kako-to-pr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2075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Mila</cp:lastModifiedBy>
  <cp:revision>1</cp:revision>
  <dcterms:created xsi:type="dcterms:W3CDTF">2021-10-05T08:00:00Z</dcterms:created>
  <dcterms:modified xsi:type="dcterms:W3CDTF">2021-10-05T08:03:00Z</dcterms:modified>
</cp:coreProperties>
</file>