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438949094048330121849397"/>
      <w:r>
        <w:rPr/>
        <w:t xml:space="preserve">Glasovna promena  </w:t>
      </w:r>
      <w:bookmarkEnd w:id="2"/>
    </w:p>
    <w:p>
      <w:pPr>
        <w:pStyle w:val="Heading2"/>
        <w:jc w:val="left"/>
        <w:rPr/>
      </w:pPr>
      <w:bookmarkStart w:id="3" w:name="_Toc16438949094254008949561268"/>
      <w:r>
        <w:rPr/>
        <w:t xml:space="preserve">Jednačenje suglasnika po zvučnosti:  </w:t>
      </w:r>
      <w:bookmarkEnd w:id="3"/>
    </w:p>
    <w:p>
      <w:pPr>
        <w:pStyle w:val="Normal"/>
        <w:jc w:val="left"/>
        <w:rPr/>
      </w:pPr>
      <w:r>
        <w:rPr/>
        <w:t xml:space="preserve">Kada se u reči nađu u dodiru dva prava (šumna) suglasnika nejednake zvučnosti, prvi od njih se prilagođava drugom: Prvi suglasnik iz para, zamenjuje se svojim parnjakom koji je po zvučnosti jednak drugom suglasniku iz para. Jednačenje suglasnika po zvučnosti vrši se prilikom promene oblika reči i prilikom građenja novih reči radi lakšeg izgovora. Pogledaj na </w:t>
      </w:r>
      <w:hyperlink r:id="rId2">
        <w:r>
          <w:rPr>
            <w:rStyle w:val="InternetLink"/>
          </w:rPr>
          <w:t>https://www.pismenica.rs/gramatika/jednacenje-suglasnika-po-zvucnosti/</w:t>
        </w:r>
      </w:hyperlink>
      <w:r>
        <w:rPr/>
        <w:t xml:space="preserve">. </w:t>
        <w:br/>
      </w:r>
    </w:p>
    <w:p>
      <w:pPr>
        <w:pStyle w:val="Normal"/>
        <w:jc w:val="left"/>
        <w:rPr/>
      </w:pPr>
      <w:r>
        <w:rPr/>
        <w:t xml:space="preserve">Prema zvučnosti, šumni suglasnici se dele na: </w:t>
        <w:br/>
      </w:r>
    </w:p>
    <w:p>
      <w:pPr>
        <w:pStyle w:val="PCBulletList"/>
        <w:numPr>
          <w:ilvl w:val="0"/>
          <w:numId w:val="14"/>
        </w:numPr>
        <w:jc w:val="left"/>
        <w:rPr/>
      </w:pPr>
      <w:r>
        <w:rPr/>
        <w:t>zvučne: b, d, dž, đ, g, z, ž</w:t>
      </w:r>
    </w:p>
    <w:p>
      <w:pPr>
        <w:pStyle w:val="PCBulletList"/>
        <w:numPr>
          <w:ilvl w:val="0"/>
          <w:numId w:val="5"/>
        </w:numPr>
        <w:jc w:val="left"/>
        <w:rPr/>
      </w:pPr>
      <w:r>
        <w:rPr/>
        <w:t>bezvučne: c, č, ć, f, h, k, p, s, š, t</w:t>
      </w:r>
    </w:p>
    <w:p>
      <w:pPr>
        <w:pStyle w:val="Normal"/>
        <w:jc w:val="left"/>
        <w:rPr/>
      </w:pPr>
      <w:r>
        <w:rPr/>
        <w:t xml:space="preserve">Svaki zvučni suglasnik ima svoj odgovarajući bezvučni parnjak i to: b--p, d--t, dž--č, đ--ć, g--k, z--s, ž--š. </w:t>
        <w:br/>
      </w:r>
    </w:p>
    <w:p>
      <w:pPr>
        <w:pStyle w:val="Heading2"/>
        <w:jc w:val="left"/>
        <w:rPr/>
      </w:pPr>
      <w:bookmarkStart w:id="4" w:name="_Toc16438949094466800274404353"/>
      <w:r>
        <w:rPr/>
        <w:t xml:space="preserve">Obezvučavanje - promena zvučnog suglasnika u bezvučni:  </w:t>
      </w:r>
      <w:bookmarkEnd w:id="4"/>
    </w:p>
    <w:p>
      <w:pPr>
        <w:pStyle w:val="PCBulletList"/>
        <w:numPr>
          <w:ilvl w:val="0"/>
          <w:numId w:val="15"/>
        </w:numPr>
        <w:jc w:val="left"/>
        <w:rPr/>
      </w:pPr>
      <w:r>
        <w:rPr/>
        <w:t>B u P: hleb -- hlepčić, kobac -- kopci, ljubak -- ljupka;</w:t>
      </w:r>
    </w:p>
    <w:p>
      <w:pPr>
        <w:pStyle w:val="PCBulletList"/>
        <w:numPr>
          <w:ilvl w:val="0"/>
          <w:numId w:val="16"/>
        </w:numPr>
        <w:jc w:val="left"/>
        <w:rPr/>
      </w:pPr>
      <w:r>
        <w:rPr/>
        <w:t>D u T: pred+čas -- pretčas, predak -- pretka, sladak -- slatka;</w:t>
      </w:r>
    </w:p>
    <w:p>
      <w:pPr>
        <w:pStyle w:val="PCBulletList"/>
        <w:numPr>
          <w:ilvl w:val="0"/>
          <w:numId w:val="17"/>
        </w:numPr>
        <w:jc w:val="left"/>
        <w:rPr/>
      </w:pPr>
      <w:r>
        <w:rPr/>
        <w:t>DŽ u Č: Kembridž -- kembrički;</w:t>
      </w:r>
    </w:p>
    <w:p>
      <w:pPr>
        <w:pStyle w:val="PCBulletList"/>
        <w:numPr>
          <w:ilvl w:val="0"/>
          <w:numId w:val="18"/>
        </w:numPr>
        <w:jc w:val="left"/>
        <w:rPr/>
      </w:pPr>
      <w:r>
        <w:rPr/>
        <w:t>Đ u Ć: riđ -- riđkast, žeđ -- žećca;</w:t>
      </w:r>
    </w:p>
    <w:p>
      <w:pPr>
        <w:pStyle w:val="PCBulletList"/>
        <w:numPr>
          <w:ilvl w:val="0"/>
          <w:numId w:val="19"/>
        </w:numPr>
        <w:jc w:val="left"/>
        <w:rPr/>
      </w:pPr>
      <w:r>
        <w:rPr/>
        <w:t>G u K: drugi -- drukčiji, beg -- bekstvo;</w:t>
      </w:r>
    </w:p>
    <w:p>
      <w:pPr>
        <w:pStyle w:val="PCBulletList"/>
        <w:numPr>
          <w:ilvl w:val="0"/>
          <w:numId w:val="20"/>
        </w:numPr>
        <w:jc w:val="left"/>
        <w:rPr/>
      </w:pPr>
      <w:r>
        <w:rPr/>
        <w:t>Z u S: bez+konačan -- beskonačan, blizak -- bliska, drzak -- drska;</w:t>
      </w:r>
    </w:p>
    <w:p>
      <w:pPr>
        <w:pStyle w:val="PCBulletList"/>
        <w:numPr>
          <w:ilvl w:val="0"/>
          <w:numId w:val="21"/>
        </w:numPr>
        <w:jc w:val="left"/>
        <w:rPr/>
      </w:pPr>
      <w:r>
        <w:rPr/>
        <w:t>Ž u Š: držati -- drška, težak -- teška.</w:t>
      </w:r>
    </w:p>
    <w:p>
      <w:pPr>
        <w:pStyle w:val="Heading2"/>
        <w:jc w:val="left"/>
        <w:rPr/>
      </w:pPr>
      <w:bookmarkStart w:id="5" w:name="_Toc1643894909467989899315082"/>
      <w:r>
        <w:rPr/>
        <w:t xml:space="preserve">Ozvučavanje - promena bezvučnog suglasnika u zvučni:  </w:t>
      </w:r>
      <w:bookmarkEnd w:id="5"/>
    </w:p>
    <w:p>
      <w:pPr>
        <w:pStyle w:val="PCBulletList"/>
        <w:numPr>
          <w:ilvl w:val="0"/>
          <w:numId w:val="22"/>
        </w:numPr>
        <w:jc w:val="left"/>
        <w:rPr/>
      </w:pPr>
      <w:r>
        <w:rPr/>
        <w:t>Č u DŽ: poručiti -- porudžbenica, vrač -- vradžbina;</w:t>
      </w:r>
    </w:p>
    <w:p>
      <w:pPr>
        <w:pStyle w:val="PCBulletList"/>
        <w:numPr>
          <w:ilvl w:val="0"/>
          <w:numId w:val="23"/>
        </w:numPr>
        <w:jc w:val="left"/>
        <w:rPr/>
      </w:pPr>
      <w:r>
        <w:rPr/>
        <w:t>K u G: burek -- buregdžija;</w:t>
      </w:r>
    </w:p>
    <w:p>
      <w:pPr>
        <w:pStyle w:val="PCBulletList"/>
        <w:numPr>
          <w:ilvl w:val="0"/>
          <w:numId w:val="24"/>
        </w:numPr>
        <w:jc w:val="left"/>
        <w:rPr/>
      </w:pPr>
      <w:r>
        <w:rPr/>
        <w:t>P u B: ćevap -- ćevabdžinica, top -- tobdžija;</w:t>
      </w:r>
    </w:p>
    <w:p>
      <w:pPr>
        <w:pStyle w:val="PCBulletList"/>
        <w:numPr>
          <w:ilvl w:val="0"/>
          <w:numId w:val="25"/>
        </w:numPr>
        <w:jc w:val="left"/>
        <w:rPr/>
      </w:pPr>
      <w:r>
        <w:rPr/>
        <w:t>S u Z: s+bogom -- zbogom, s+družiti -- združiti;</w:t>
      </w:r>
    </w:p>
    <w:p>
      <w:pPr>
        <w:pStyle w:val="PCBulletList"/>
        <w:numPr>
          <w:ilvl w:val="0"/>
          <w:numId w:val="26"/>
        </w:numPr>
        <w:jc w:val="left"/>
        <w:rPr/>
      </w:pPr>
      <w:r>
        <w:rPr/>
        <w:t>Š u Ž: zaduš+bina -- zadužbina;</w:t>
      </w:r>
    </w:p>
    <w:p>
      <w:pPr>
        <w:pStyle w:val="PCBulletList"/>
        <w:numPr>
          <w:ilvl w:val="0"/>
          <w:numId w:val="27"/>
        </w:numPr>
        <w:jc w:val="left"/>
        <w:rPr/>
      </w:pPr>
      <w:r>
        <w:rPr/>
        <w:t>T u D: svat - svadba, kositi -- kosidba, ploviti -- plovidba.</w:t>
      </w:r>
    </w:p>
    <w:p>
      <w:pPr>
        <w:pStyle w:val="Heading2"/>
        <w:jc w:val="left"/>
        <w:rPr/>
      </w:pPr>
      <w:bookmarkStart w:id="6" w:name="_Toc16438949094893221596229"/>
      <w:r>
        <w:rPr/>
        <w:t xml:space="preserve">F, H, C:  </w:t>
      </w:r>
      <w:bookmarkEnd w:id="6"/>
    </w:p>
    <w:p>
      <w:pPr>
        <w:pStyle w:val="Normal"/>
        <w:jc w:val="left"/>
        <w:rPr/>
      </w:pPr>
      <w:r>
        <w:rPr>
          <w:rStyle w:val="Emphasis"/>
        </w:rPr>
        <w:t>Bezvučni suglasnici c, f i h nemaju svoje zvučne parnjake.</w:t>
      </w:r>
      <w:r>
        <w:rPr/>
        <w:t xml:space="preserve"> </w:t>
        <w:br/>
      </w:r>
    </w:p>
    <w:p>
      <w:pPr>
        <w:pStyle w:val="Normal"/>
        <w:jc w:val="left"/>
        <w:rPr/>
      </w:pPr>
      <w:r>
        <w:rPr/>
        <w:t xml:space="preserve">Ipak, kada se ovi suglasnici nalaze na drugom mestu, utiču na promenu zvučnih suglasnika ispred sebe: raz+cvetati -- rascvetati, raz+formirati -- rasformirati, raz+hladiti -- rashladiti. </w:t>
        <w:br/>
      </w:r>
    </w:p>
    <w:p>
      <w:pPr>
        <w:pStyle w:val="Heading1"/>
        <w:jc w:val="left"/>
        <w:rPr/>
      </w:pPr>
      <w:bookmarkStart w:id="7" w:name="_Toc1643894909509990894155234"/>
      <w:r>
        <w:rPr/>
        <w:t xml:space="preserve">Glasovna promena  </w:t>
      </w:r>
      <w:bookmarkEnd w:id="7"/>
    </w:p>
    <w:p>
      <w:pPr>
        <w:pStyle w:val="Heading2"/>
        <w:jc w:val="left"/>
        <w:rPr/>
      </w:pPr>
      <w:bookmarkStart w:id="8" w:name="_Toc16438949095323006639915870"/>
      <w:r>
        <w:rPr/>
        <w:t xml:space="preserve">Jednačenje suglasnika po mestu tvorbe:  </w:t>
      </w:r>
      <w:bookmarkEnd w:id="8"/>
    </w:p>
    <w:p>
      <w:pPr>
        <w:pStyle w:val="Normal"/>
        <w:jc w:val="left"/>
        <w:rPr/>
      </w:pPr>
      <w:r>
        <w:rPr/>
        <w:t xml:space="preserve">Jednačenje suglasnika po mestu izgovora je glasovna promena zbog koje najčešće dolazi do greški u izgovoru, ali i u pisanju. Jednačenje suglasika po mestu izgovora je glasovna promena u kojoj: </w:t>
        <w:br/>
      </w:r>
    </w:p>
    <w:p>
      <w:pPr>
        <w:pStyle w:val="PCBulletList"/>
        <w:numPr>
          <w:ilvl w:val="0"/>
          <w:numId w:val="28"/>
        </w:numPr>
        <w:jc w:val="left"/>
        <w:rPr/>
      </w:pPr>
      <w:r>
        <w:rPr/>
        <w:t>zubni suglasnici S i Z kada se nađu ispred prednjonepčanih suglasnika Đ, Ć, DŽ, Č, LJ, NJ, Š i Ž prelaze u prednjonepčane suglasnike Š i Ž.</w:t>
      </w:r>
    </w:p>
    <w:p>
      <w:pPr>
        <w:pStyle w:val="Normal"/>
        <w:jc w:val="left"/>
        <w:rPr/>
      </w:pPr>
      <w:r>
        <w:rPr>
          <w:rStyle w:val="Emphasis"/>
        </w:rPr>
        <w:t>prositi -- pros + nja -- prošnja, mrzeti -- mrz + nja -- mržnja</w:t>
      </w:r>
      <w:r>
        <w:rPr/>
        <w:t xml:space="preserve"> </w:t>
        <w:br/>
      </w:r>
    </w:p>
    <w:p>
      <w:pPr>
        <w:pStyle w:val="PCBulletList"/>
        <w:numPr>
          <w:ilvl w:val="0"/>
          <w:numId w:val="29"/>
        </w:numPr>
        <w:jc w:val="left"/>
        <w:rPr/>
      </w:pPr>
      <w:r>
        <w:rPr/>
        <w:t>nadzubni sonant N ispred dvousnenih suglasnika B i P prelazi u M.</w:t>
      </w:r>
    </w:p>
    <w:p>
      <w:pPr>
        <w:pStyle w:val="Normal"/>
        <w:jc w:val="left"/>
        <w:rPr/>
      </w:pPr>
      <w:r>
        <w:rPr>
          <w:rStyle w:val="Emphasis"/>
        </w:rPr>
        <w:t>zelembać (zelen + bać -- zelenbać -- zelembać), stambeni (stan+ beni -- stanbeni -- stambeni)</w:t>
      </w:r>
      <w:r>
        <w:rPr/>
        <w:t xml:space="preserve"> </w:t>
        <w:br/>
      </w:r>
    </w:p>
    <w:p>
      <w:pPr>
        <w:pStyle w:val="PCBulletList"/>
        <w:numPr>
          <w:ilvl w:val="0"/>
          <w:numId w:val="30"/>
        </w:numPr>
        <w:jc w:val="left"/>
        <w:rPr/>
      </w:pPr>
      <w:r>
        <w:rPr/>
        <w:t>zadnjonepčani suglasnici G i H ispred prednjonepčanog suglasnika Č prelaze u prednjonepčano Š.</w:t>
      </w:r>
    </w:p>
    <w:p>
      <w:pPr>
        <w:pStyle w:val="Normal"/>
        <w:jc w:val="left"/>
        <w:rPr/>
      </w:pPr>
      <w:r>
        <w:rPr>
          <w:rStyle w:val="Emphasis"/>
        </w:rPr>
        <w:t>breg -- breg-čić -- breščić, orah -- orah-čić -- oraščić</w:t>
      </w:r>
      <w:r>
        <w:rPr/>
        <w:t xml:space="preserve"> </w:t>
        <w:br/>
      </w:r>
    </w:p>
    <w:p>
      <w:pPr>
        <w:pStyle w:val="Heading2"/>
        <w:jc w:val="left"/>
        <w:rPr/>
      </w:pPr>
      <w:bookmarkStart w:id="9" w:name="_Toc16438949095555092558883112"/>
      <w:r>
        <w:rPr/>
        <w:t xml:space="preserve">Jednačenje suglasnika po mestu tvorbe i druge glasovne promene:  </w:t>
      </w:r>
      <w:bookmarkEnd w:id="9"/>
    </w:p>
    <w:p>
      <w:pPr>
        <w:pStyle w:val="PCBulletList"/>
        <w:numPr>
          <w:ilvl w:val="0"/>
          <w:numId w:val="31"/>
        </w:numPr>
        <w:jc w:val="left"/>
        <w:rPr/>
      </w:pPr>
      <w:r>
        <w:rPr/>
        <w:t>Jednačenje suglasnika po zvučnosti vrši se pre jednačenja suglasnika po mestu tvorbe.</w:t>
      </w:r>
    </w:p>
    <w:p>
      <w:pPr>
        <w:pStyle w:val="Normal"/>
        <w:jc w:val="left"/>
        <w:rPr/>
      </w:pPr>
      <w:r>
        <w:rPr>
          <w:rStyle w:val="Emphasis"/>
        </w:rPr>
        <w:t>obraz + čić -- obrazčić -- obrasčić (jednačenje suglasnika po zvučnosti) -- obraščić (jednačenje po mestu tvorbe)</w:t>
      </w:r>
      <w:r>
        <w:rPr/>
        <w:t xml:space="preserve"> </w:t>
        <w:br/>
      </w:r>
    </w:p>
    <w:p>
      <w:pPr>
        <w:pStyle w:val="PCBulletList"/>
        <w:numPr>
          <w:ilvl w:val="0"/>
          <w:numId w:val="32"/>
        </w:numPr>
        <w:jc w:val="left"/>
        <w:rPr/>
      </w:pPr>
      <w:r>
        <w:rPr/>
        <w:t>Do gubljenja suglasnika najčešće dolazi posle jednačenja suglasnika po mestu tvorbe.</w:t>
      </w:r>
    </w:p>
    <w:p>
      <w:pPr>
        <w:pStyle w:val="Normal"/>
        <w:jc w:val="left"/>
        <w:rPr/>
      </w:pPr>
      <w:r>
        <w:rPr>
          <w:rStyle w:val="Emphasis"/>
        </w:rPr>
        <w:t>bez + žični -- bezžični -- bežžični (jednačenje suglasnika po mestu tvorbe) -- bežični (gubljenje suglasnika)</w:t>
      </w:r>
      <w:r>
        <w:rPr/>
        <w:t xml:space="preserve"> </w:t>
        <w:br/>
      </w:r>
    </w:p>
    <w:p>
      <w:pPr>
        <w:pStyle w:val="PCBulletList"/>
        <w:numPr>
          <w:ilvl w:val="0"/>
          <w:numId w:val="33"/>
        </w:numPr>
        <w:jc w:val="left"/>
        <w:rPr/>
      </w:pPr>
      <w:r>
        <w:rPr/>
        <w:t>Jotovanje se vrši pre jednačenja suglasnika po mestu tvorbe.</w:t>
      </w:r>
    </w:p>
    <w:p>
      <w:pPr>
        <w:pStyle w:val="Normal"/>
        <w:jc w:val="left"/>
        <w:rPr/>
      </w:pPr>
      <w:r>
        <w:rPr>
          <w:rStyle w:val="Emphasis"/>
        </w:rPr>
        <w:t>list + je -- listje -- lisće (jotovanje) -- lišće (jednačenje suglasnika po mestu tvorbe)</w:t>
      </w:r>
      <w:r>
        <w:rPr/>
        <w:t xml:space="preserve"> </w:t>
        <w:br/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3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  <w:lvlOverride w:ilvl="0">
      <w:startOverride w:val="1"/>
    </w:lvlOverride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ismenica.rs/gramatika/jednacenje-suglasnika-po-zvucnosti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