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Security Incident Report</w:t>
      </w:r>
    </w:p>
    <w:p>
      <w:pPr>
        <w:jc w:val="center"/>
      </w:pPr>
      <w:r>
        <w:rPr>
          <w:b/>
          <w:sz w:val="26"/>
        </w:rPr>
        <w:t>Payroll-Themed Credential Phishing Campaign</w:t>
      </w:r>
    </w:p>
    <w:tbl>
      <w:tblPr>
        <w:tblStyle w:val="TableGrid"/>
        <w:tblW w:type="auto" w:w="0"/>
        <w:jc w:val="center"/>
        <w:tblLook w:firstColumn="1" w:firstRow="1" w:lastColumn="0" w:lastRow="0" w:noHBand="0" w:noVBand="1" w:val="04A0"/>
      </w:tblPr>
      <w:tblGrid>
        <w:gridCol w:w="5112"/>
        <w:gridCol w:w="5112"/>
      </w:tblGrid>
      <w:tr>
        <w:tc>
          <w:tcPr>
            <w:tcW w:type="dxa" w:w="5112"/>
          </w:tcPr>
          <w:p>
            <w:r>
              <w:rPr>
                <w:b/>
              </w:rPr>
              <w:t>Report ID</w:t>
            </w:r>
          </w:p>
        </w:tc>
        <w:tc>
          <w:tcPr>
            <w:tcW w:type="dxa" w:w="5112"/>
          </w:tcPr>
          <w:p>
            <w:r>
              <w:t>CLD-IR-0002</w:t>
            </w:r>
          </w:p>
        </w:tc>
      </w:tr>
      <w:tr>
        <w:tc>
          <w:tcPr>
            <w:tcW w:type="dxa" w:w="5112"/>
          </w:tcPr>
          <w:p>
            <w:r>
              <w:rPr>
                <w:b/>
              </w:rPr>
              <w:t>Related ticket</w:t>
            </w:r>
          </w:p>
        </w:tc>
        <w:tc>
          <w:tcPr>
            <w:tcW w:type="dxa" w:w="5112"/>
          </w:tcPr>
          <w:p>
            <w:r>
              <w:t>CLD-0002 - Reported phishing email impersonating Cloudora HR (payroll theme)</w:t>
            </w:r>
          </w:p>
        </w:tc>
      </w:tr>
      <w:tr>
        <w:tc>
          <w:tcPr>
            <w:tcW w:type="dxa" w:w="5112"/>
          </w:tcPr>
          <w:p>
            <w:r>
              <w:rPr>
                <w:b/>
              </w:rPr>
              <w:t>Analyst</w:t>
            </w:r>
          </w:p>
        </w:tc>
        <w:tc>
          <w:tcPr>
            <w:tcW w:type="dxa" w:w="5112"/>
          </w:tcPr>
          <w:p>
            <w:r>
              <w:t>SOC Analyst - Cloudora engagement</w:t>
            </w:r>
          </w:p>
        </w:tc>
      </w:tr>
      <w:tr>
        <w:tc>
          <w:tcPr>
            <w:tcW w:type="dxa" w:w="5112"/>
          </w:tcPr>
          <w:p>
            <w:r>
              <w:rPr>
                <w:b/>
              </w:rPr>
              <w:t>Date of report (UTC)</w:t>
            </w:r>
          </w:p>
        </w:tc>
        <w:tc>
          <w:tcPr>
            <w:tcW w:type="dxa" w:w="5112"/>
          </w:tcPr>
          <w:p>
            <w:r>
              <w:t>25 August 2026</w:t>
            </w:r>
          </w:p>
        </w:tc>
      </w:tr>
      <w:tr>
        <w:tc>
          <w:tcPr>
            <w:tcW w:type="dxa" w:w="5112"/>
          </w:tcPr>
          <w:p>
            <w:r>
              <w:rPr>
                <w:b/>
              </w:rPr>
              <w:t>Incident severity</w:t>
            </w:r>
          </w:p>
        </w:tc>
        <w:tc>
          <w:tcPr>
            <w:tcW w:type="dxa" w:w="5112"/>
          </w:tcPr>
          <w:p>
            <w:r>
              <w:t>P1 - confirmed compromise of two staff accounts with active attacker sign-ins</w:t>
            </w:r>
          </w:p>
        </w:tc>
      </w:tr>
      <w:tr>
        <w:tc>
          <w:tcPr>
            <w:tcW w:type="dxa" w:w="5112"/>
          </w:tcPr>
          <w:p>
            <w:r>
              <w:rPr>
                <w:b/>
              </w:rPr>
              <w:t>Status</w:t>
            </w:r>
          </w:p>
        </w:tc>
        <w:tc>
          <w:tcPr>
            <w:tcW w:type="dxa" w:w="5112"/>
          </w:tcPr>
          <w:p>
            <w:r>
              <w:t>Contained - eradication verified; monitoring continues</w:t>
            </w:r>
          </w:p>
        </w:tc>
      </w:tr>
      <w:tr>
        <w:tc>
          <w:tcPr>
            <w:tcW w:type="dxa" w:w="5112"/>
          </w:tcPr>
          <w:p>
            <w:r>
              <w:rPr>
                <w:b/>
              </w:rPr>
              <w:t>Classification</w:t>
            </w:r>
          </w:p>
        </w:tc>
        <w:tc>
          <w:tcPr>
            <w:tcW w:type="dxa" w:w="5112"/>
          </w:tcPr>
          <w:p>
            <w:r>
              <w:t>CONFIDENTIAL - Internal and client distribution only</w:t>
            </w:r>
          </w:p>
        </w:tc>
      </w:tr>
    </w:tbl>
    <w:p>
      <w:pPr>
        <w:pStyle w:val="Heading1"/>
      </w:pPr>
      <w:r>
        <w:t>1. Executive Summary</w:t>
      </w:r>
    </w:p>
    <w:p>
      <w:r>
        <w:t>On 25 August 2026, Cloudora was targeted by a payroll-themed credential-phishing campaign impersonating the company's HR function. The investigation identified two malicious email variants: one spoofed the legitimate cloudora.io domain and failed email authentication, while the second used an attacker-controlled lookalike domain that passed authentication for the fake domain. Six users clicked the phishing links and two users - Freya Lynn and Ryan Boyd - submitted credentials. Both accounts were subsequently accessed from an anomalous Amsterdam sign-in source. The incident was treated as P1 because stolen credentials were successfully used to access company cloud services. Sessions were revoked, credentials reset, multi-factor authentication re-registered, malicious infrastructure blocked, phishing messages purged, and post-containment logs reviewed. No fraudulent payment or confirmed data theft was identified in the available evidence.</w:t>
      </w:r>
    </w:p>
    <w:p>
      <w:pPr>
        <w:pStyle w:val="Heading1"/>
      </w:pPr>
      <w:r>
        <w:t>2. Incident Timeline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rPr>
                <w:b/>
              </w:rPr>
              <w:t>Time (UTC)</w:t>
            </w:r>
          </w:p>
        </w:tc>
        <w:tc>
          <w:tcPr>
            <w:tcW w:type="dxa" w:w="2556"/>
          </w:tcPr>
          <w:p>
            <w:r>
              <w:rPr>
                <w:b/>
              </w:rPr>
              <w:t>Source</w:t>
            </w:r>
          </w:p>
        </w:tc>
        <w:tc>
          <w:tcPr>
            <w:tcW w:type="dxa" w:w="2556"/>
          </w:tcPr>
          <w:p>
            <w:r>
              <w:rPr>
                <w:b/>
              </w:rPr>
              <w:t>Event</w:t>
            </w:r>
          </w:p>
        </w:tc>
        <w:tc>
          <w:tcPr>
            <w:tcW w:type="dxa" w:w="2556"/>
          </w:tcPr>
          <w:p>
            <w:r>
              <w:rPr>
                <w:b/>
              </w:rPr>
              <w:t>Evidence / notes</w:t>
            </w:r>
          </w:p>
        </w:tc>
      </w:tr>
      <w:tr>
        <w:tc>
          <w:tcPr>
            <w:tcW w:type="dxa" w:w="2556"/>
          </w:tcPr>
          <w:p>
            <w:r>
              <w:t>25 Aug 06:58</w:t>
            </w:r>
          </w:p>
        </w:tc>
        <w:tc>
          <w:tcPr>
            <w:tcW w:type="dxa" w:w="2556"/>
          </w:tcPr>
          <w:p>
            <w:r>
              <w:t>Message trace</w:t>
            </w:r>
          </w:p>
        </w:tc>
        <w:tc>
          <w:tcPr>
            <w:tcW w:type="dxa" w:w="2556"/>
          </w:tcPr>
          <w:p>
            <w:r>
              <w:t>Legitimate Cloudora marketing newsletter delivered via Mailchimp; later investigated and cleared.</w:t>
            </w:r>
          </w:p>
        </w:tc>
        <w:tc>
          <w:tcPr>
            <w:tcW w:type="dxa" w:w="2556"/>
          </w:tcPr>
          <w:p>
            <w:r>
              <w:t>Authentication aligned to the genuine cloudora.io domain.</w:t>
            </w:r>
          </w:p>
        </w:tc>
      </w:tr>
      <w:tr>
        <w:tc>
          <w:tcPr>
            <w:tcW w:type="dxa" w:w="2556"/>
          </w:tcPr>
          <w:p>
            <w:r>
              <w:t>25 Aug 08:04-08:20</w:t>
            </w:r>
          </w:p>
        </w:tc>
        <w:tc>
          <w:tcPr>
            <w:tcW w:type="dxa" w:w="2556"/>
          </w:tcPr>
          <w:p>
            <w:r>
              <w:t>Message trace</w:t>
            </w:r>
          </w:p>
        </w:tc>
        <w:tc>
          <w:tcPr>
            <w:tcW w:type="dxa" w:w="2556"/>
          </w:tcPr>
          <w:p>
            <w:r>
              <w:t>Phishing variant A wave 1 sent from 198.18.44.10 spoofing payroll@cloudora.io.</w:t>
            </w:r>
          </w:p>
        </w:tc>
        <w:tc>
          <w:tcPr>
            <w:tcW w:type="dxa" w:w="2556"/>
          </w:tcPr>
          <w:p>
            <w:r>
              <w:t>SPF, DKIM and DMARC failed; some messages delivered and some quarantined.</w:t>
            </w:r>
          </w:p>
        </w:tc>
      </w:tr>
      <w:tr>
        <w:tc>
          <w:tcPr>
            <w:tcW w:type="dxa" w:w="2556"/>
          </w:tcPr>
          <w:p>
            <w:r>
              <w:t>25 Aug 08:35-08:50</w:t>
            </w:r>
          </w:p>
        </w:tc>
        <w:tc>
          <w:tcPr>
            <w:tcW w:type="dxa" w:w="2556"/>
          </w:tcPr>
          <w:p>
            <w:r>
              <w:t>Message trace</w:t>
            </w:r>
          </w:p>
        </w:tc>
        <w:tc>
          <w:tcPr>
            <w:tcW w:type="dxa" w:w="2556"/>
          </w:tcPr>
          <w:p>
            <w:r>
              <w:t>Variant A wave 2 sent from 198.18.44.23; variant B sent from 198.18.51.7 using cloudora-hr-portal.example.</w:t>
            </w:r>
          </w:p>
        </w:tc>
        <w:tc>
          <w:tcPr>
            <w:tcW w:type="dxa" w:w="2556"/>
          </w:tcPr>
          <w:p>
            <w:r>
              <w:t>Variant B passed authentication for the lookalike domain.</w:t>
            </w:r>
          </w:p>
        </w:tc>
      </w:tr>
      <w:tr>
        <w:tc>
          <w:tcPr>
            <w:tcW w:type="dxa" w:w="2556"/>
          </w:tcPr>
          <w:p>
            <w:r>
              <w:t>25 Aug 08:39:03</w:t>
            </w:r>
          </w:p>
        </w:tc>
        <w:tc>
          <w:tcPr>
            <w:tcW w:type="dxa" w:w="2556"/>
          </w:tcPr>
          <w:p>
            <w:r>
              <w:t>Click telemetry</w:t>
            </w:r>
          </w:p>
        </w:tc>
        <w:tc>
          <w:tcPr>
            <w:tcW w:type="dxa" w:w="2556"/>
          </w:tcPr>
          <w:p>
            <w:r>
              <w:t>Seth Lane clicked variant A.</w:t>
            </w:r>
          </w:p>
        </w:tc>
        <w:tc>
          <w:tcPr>
            <w:tcW w:type="dxa" w:w="2556"/>
          </w:tcPr>
          <w:p>
            <w:r>
              <w:t>CredentialsSubmitted = No.</w:t>
            </w:r>
          </w:p>
        </w:tc>
      </w:tr>
      <w:tr>
        <w:tc>
          <w:tcPr>
            <w:tcW w:type="dxa" w:w="2556"/>
          </w:tcPr>
          <w:p>
            <w:r>
              <w:t>25 Aug 08:47:12</w:t>
            </w:r>
          </w:p>
        </w:tc>
        <w:tc>
          <w:tcPr>
            <w:tcW w:type="dxa" w:w="2556"/>
          </w:tcPr>
          <w:p>
            <w:r>
              <w:t>Click telemetry</w:t>
            </w:r>
          </w:p>
        </w:tc>
        <w:tc>
          <w:tcPr>
            <w:tcW w:type="dxa" w:w="2556"/>
          </w:tcPr>
          <w:p>
            <w:r>
              <w:t>Freya Lynn clicked variant A and submitted credentials.</w:t>
            </w:r>
          </w:p>
        </w:tc>
        <w:tc>
          <w:tcPr>
            <w:tcW w:type="dxa" w:w="2556"/>
          </w:tcPr>
          <w:p>
            <w:r>
              <w:t>CredentialsSubmitted = Yes.</w:t>
            </w:r>
          </w:p>
        </w:tc>
      </w:tr>
      <w:tr>
        <w:tc>
          <w:tcPr>
            <w:tcW w:type="dxa" w:w="2556"/>
          </w:tcPr>
          <w:p>
            <w:r>
              <w:t>25 Aug 09:05:44</w:t>
            </w:r>
          </w:p>
        </w:tc>
        <w:tc>
          <w:tcPr>
            <w:tcW w:type="dxa" w:w="2556"/>
          </w:tcPr>
          <w:p>
            <w:r>
              <w:t>Click telemetry</w:t>
            </w:r>
          </w:p>
        </w:tc>
        <w:tc>
          <w:tcPr>
            <w:tcW w:type="dxa" w:w="2556"/>
          </w:tcPr>
          <w:p>
            <w:r>
              <w:t>Ryan Boyd clicked variant B and submitted credentials.</w:t>
            </w:r>
          </w:p>
        </w:tc>
        <w:tc>
          <w:tcPr>
            <w:tcW w:type="dxa" w:w="2556"/>
          </w:tcPr>
          <w:p>
            <w:r>
              <w:t>CredentialsSubmitted = Yes.</w:t>
            </w:r>
          </w:p>
        </w:tc>
      </w:tr>
      <w:tr>
        <w:tc>
          <w:tcPr>
            <w:tcW w:type="dxa" w:w="2556"/>
          </w:tcPr>
          <w:p>
            <w:r>
              <w:t>25 Aug 09:11</w:t>
            </w:r>
          </w:p>
        </w:tc>
        <w:tc>
          <w:tcPr>
            <w:tcW w:type="dxa" w:w="2556"/>
          </w:tcPr>
          <w:p>
            <w:r>
              <w:t>Ticket</w:t>
            </w:r>
          </w:p>
        </w:tc>
        <w:tc>
          <w:tcPr>
            <w:tcW w:type="dxa" w:w="2556"/>
          </w:tcPr>
          <w:p>
            <w:r>
              <w:t>James Holt forwarded the suspicious email to the SOC; CLD-0002 opened.</w:t>
            </w:r>
          </w:p>
        </w:tc>
        <w:tc>
          <w:tcPr>
            <w:tcW w:type="dxa" w:w="2556"/>
          </w:tcPr>
          <w:p>
            <w:r>
              <w:t>Human report initiated investigation.</w:t>
            </w:r>
          </w:p>
        </w:tc>
      </w:tr>
      <w:tr>
        <w:tc>
          <w:tcPr>
            <w:tcW w:type="dxa" w:w="2556"/>
          </w:tcPr>
          <w:p>
            <w:r>
              <w:t>25 Aug 09:58 / 10:12 / 11:47</w:t>
            </w:r>
          </w:p>
        </w:tc>
        <w:tc>
          <w:tcPr>
            <w:tcW w:type="dxa" w:w="2556"/>
          </w:tcPr>
          <w:p>
            <w:r>
              <w:t>Click telemetry</w:t>
            </w:r>
          </w:p>
        </w:tc>
        <w:tc>
          <w:tcPr>
            <w:tcW w:type="dxa" w:w="2556"/>
          </w:tcPr>
          <w:p>
            <w:r>
              <w:t>Hugo Marsh, Chloe Price and Dina Said clicked the phishing link.</w:t>
            </w:r>
          </w:p>
        </w:tc>
        <w:tc>
          <w:tcPr>
            <w:tcW w:type="dxa" w:w="2556"/>
          </w:tcPr>
          <w:p>
            <w:r>
              <w:t>No credentials submitted.</w:t>
            </w:r>
          </w:p>
        </w:tc>
      </w:tr>
      <w:tr>
        <w:tc>
          <w:tcPr>
            <w:tcW w:type="dxa" w:w="2556"/>
          </w:tcPr>
          <w:p>
            <w:r>
              <w:t>25 Aug 10:34:20</w:t>
            </w:r>
          </w:p>
        </w:tc>
        <w:tc>
          <w:tcPr>
            <w:tcW w:type="dxa" w:w="2556"/>
          </w:tcPr>
          <w:p>
            <w:r>
              <w:t>Sign-in log</w:t>
            </w:r>
          </w:p>
        </w:tc>
        <w:tc>
          <w:tcPr>
            <w:tcW w:type="dxa" w:w="2556"/>
          </w:tcPr>
          <w:p>
            <w:r>
              <w:t>Successful sign-in to freya.lynn@cloudora.io from 198.18.7.200, Amsterdam, Windows 11 / Chrome.</w:t>
            </w:r>
          </w:p>
        </w:tc>
        <w:tc>
          <w:tcPr>
            <w:tcW w:type="dxa" w:w="2556"/>
          </w:tcPr>
          <w:p>
            <w:r>
              <w:t>Followed by Outlook Web and SharePoint Online access.</w:t>
            </w:r>
          </w:p>
        </w:tc>
      </w:tr>
      <w:tr>
        <w:tc>
          <w:tcPr>
            <w:tcW w:type="dxa" w:w="2556"/>
          </w:tcPr>
          <w:p>
            <w:r>
              <w:t>25 Aug 13:22:05</w:t>
            </w:r>
          </w:p>
        </w:tc>
        <w:tc>
          <w:tcPr>
            <w:tcW w:type="dxa" w:w="2556"/>
          </w:tcPr>
          <w:p>
            <w:r>
              <w:t>Sign-in log</w:t>
            </w:r>
          </w:p>
        </w:tc>
        <w:tc>
          <w:tcPr>
            <w:tcW w:type="dxa" w:w="2556"/>
          </w:tcPr>
          <w:p>
            <w:r>
              <w:t>Successful sign-in to ryan.boyd@cloudora.io from 198.18.7.200, Amsterdam, Windows 11 / Chrome.</w:t>
            </w:r>
          </w:p>
        </w:tc>
        <w:tc>
          <w:tcPr>
            <w:tcW w:type="dxa" w:w="2556"/>
          </w:tcPr>
          <w:p>
            <w:r>
              <w:t>Outlook Web accessed at 13:25:33.</w:t>
            </w:r>
          </w:p>
        </w:tc>
      </w:tr>
      <w:tr>
        <w:tc>
          <w:tcPr>
            <w:tcW w:type="dxa" w:w="2556"/>
          </w:tcPr>
          <w:p>
            <w:r>
              <w:t>25 Aug ~14:00</w:t>
            </w:r>
          </w:p>
        </w:tc>
        <w:tc>
          <w:tcPr>
            <w:tcW w:type="dxa" w:w="2556"/>
          </w:tcPr>
          <w:p>
            <w:r>
              <w:t>Response</w:t>
            </w:r>
          </w:p>
        </w:tc>
        <w:tc>
          <w:tcPr>
            <w:tcW w:type="dxa" w:w="2556"/>
          </w:tcPr>
          <w:p>
            <w:r>
              <w:t>Containment actions initiated for both compromised accounts.</w:t>
            </w:r>
          </w:p>
        </w:tc>
        <w:tc>
          <w:tcPr>
            <w:tcW w:type="dxa" w:w="2556"/>
          </w:tcPr>
          <w:p>
            <w:r>
              <w:t>Sessions/tokens revoked before credential remediation.</w:t>
            </w:r>
          </w:p>
        </w:tc>
      </w:tr>
    </w:tbl>
    <w:p>
      <w:pPr>
        <w:pStyle w:val="Heading1"/>
      </w:pPr>
      <w:r>
        <w:t>3. Findings</w:t>
      </w:r>
    </w:p>
    <w:p>
      <w:r>
        <w:rPr>
          <w:b/>
        </w:rPr>
        <w:t>Finding 1 - Payroll-themed phishing campaign delivered to Cloudora staff</w:t>
      </w:r>
    </w:p>
    <w:p>
      <w:r>
        <w:t>The campaign impersonated Cloudora HR and directed users to a lookalike payroll portal. Message-trace evidence showed two phishing variants and three sending IP addresses. The campaign reached 40 targeted mailboxes; 36 recipients had at least one phishing message delivered while four recipients were fully protected by quarantine.</w:t>
      </w:r>
    </w:p>
    <w:p>
      <w:r>
        <w:rPr>
          <w:b/>
        </w:rPr>
        <w:t>Finding 2 - The campaign used two different email-authentication tactics</w:t>
      </w:r>
    </w:p>
    <w:p>
      <w:r>
        <w:t>Variant A spoofed payroll@cloudora.io and failed SPF, DKIM and DMARC. Variant B was sent from cloudora-hr-portal.example and passed SPF, DKIM and DMARC for that attacker-controlled lookalike domain. This demonstrates that passing authentication confirms the sending domain, not the legitimacy of the brand being impersonated.</w:t>
      </w:r>
    </w:p>
    <w:p>
      <w:r>
        <w:rPr>
          <w:b/>
        </w:rPr>
        <w:t>Finding 3 - Two accounts submitted credentials and were subsequently compromised</w:t>
      </w:r>
    </w:p>
    <w:p>
      <w:r>
        <w:t>freya.lynn@cloudora.io submitted credentials at 08:47:12 UTC and ryan.boyd@cloudora.io submitted credentials at 09:05:44 UTC. Both accounts later recorded successful sign-ins from 198.18.7.200 in Amsterdam using Windows 11 and Chrome, inconsistent with their observed legitimate activity.</w:t>
      </w:r>
    </w:p>
    <w:p>
      <w:r>
        <w:rPr>
          <w:b/>
        </w:rPr>
        <w:t>Finding 4 - Ryan Boyd's compromise was confirmed through timeline correlation</w:t>
      </w:r>
    </w:p>
    <w:p>
      <w:r>
        <w:t>Ryan used Outlook Web from London on iOS at 08:12:48 UTC, submitted credentials at 09:05:44 UTC, and was then accessed from Amsterdam at 13:22:05 and 13:25:33 UTC. He returned to his London/iOS activity at 13:43:49 UTC. The rapid geographic and device change, combined with the prior credential submission, confirms unauthorised use of the harvested credential.</w:t>
      </w:r>
    </w:p>
    <w:p>
      <w:r>
        <w:rPr>
          <w:b/>
        </w:rPr>
        <w:t>Finding 5 - Four additional users clicked but did not submit credentials</w:t>
      </w:r>
    </w:p>
    <w:p>
      <w:r>
        <w:t>Seth Lane, Chloe Price, Hugo Marsh and Dina Said clicked a phishing link but had CredentialsSubmitted = No. No anomalous sign-in was identified for these users in the available incident-day logs. They were treated as elevated-risk users rather than confirmed compromises.</w:t>
      </w:r>
    </w:p>
    <w:p>
      <w:r>
        <w:rPr>
          <w:b/>
        </w:rPr>
        <w:t>Finding 6 - A reported Cloudora marketing newsletter was a false positive</w:t>
      </w:r>
    </w:p>
    <w:p>
      <w:r>
        <w:t>The Cloudora Monthly newsletter was legitimate. SPF, DKIM and DMARC passed and aligned to the genuine cloudora.io domain through Mailchimp, with legitimate unsubscribe functionality and expected Cloudora links. It was cleared from the incident scope.</w:t>
      </w:r>
    </w:p>
    <w:p>
      <w:pPr>
        <w:pStyle w:val="Heading1"/>
      </w:pPr>
      <w:r>
        <w:t>4. Indicators of Compromise (IOCs)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Type</w:t>
            </w:r>
          </w:p>
        </w:tc>
        <w:tc>
          <w:tcPr>
            <w:tcW w:type="dxa" w:w="2556"/>
          </w:tcPr>
          <w:p>
            <w:r>
              <w:rPr>
                <w:b/>
              </w:rPr>
              <w:t>Value</w:t>
            </w:r>
          </w:p>
        </w:tc>
        <w:tc>
          <w:tcPr>
            <w:tcW w:type="dxa" w:w="2556"/>
          </w:tcPr>
          <w:p>
            <w:r>
              <w:rPr>
                <w:b/>
              </w:rPr>
              <w:t>First seen (UTC)</w:t>
            </w:r>
          </w:p>
        </w:tc>
        <w:tc>
          <w:tcPr>
            <w:tcW w:type="dxa" w:w="2556"/>
          </w:tcPr>
          <w:p>
            <w:r>
              <w:rPr>
                <w:b/>
              </w:rPr>
              <w:t>Context</w:t>
            </w:r>
          </w:p>
        </w:tc>
      </w:tr>
      <w:tr>
        <w:tc>
          <w:tcPr>
            <w:tcW w:type="dxa" w:w="2556"/>
          </w:tcPr>
          <w:p>
            <w:r>
              <w:t>Domain</w:t>
            </w:r>
          </w:p>
        </w:tc>
        <w:tc>
          <w:tcPr>
            <w:tcW w:type="dxa" w:w="2556"/>
          </w:tcPr>
          <w:p>
            <w:r>
              <w:t>cloudora-hr-portal.example</w:t>
            </w:r>
          </w:p>
        </w:tc>
        <w:tc>
          <w:tcPr>
            <w:tcW w:type="dxa" w:w="2556"/>
          </w:tcPr>
          <w:p>
            <w:r>
              <w:t>25 Aug 2026</w:t>
            </w:r>
          </w:p>
        </w:tc>
        <w:tc>
          <w:tcPr>
            <w:tcW w:type="dxa" w:w="2556"/>
          </w:tcPr>
          <w:p>
            <w:r>
              <w:t>Lookalike phishing / credential-harvesting domain; block all subdomains.</w:t>
            </w:r>
          </w:p>
        </w:tc>
      </w:tr>
      <w:tr>
        <w:tc>
          <w:tcPr>
            <w:tcW w:type="dxa" w:w="2556"/>
          </w:tcPr>
          <w:p>
            <w:r>
              <w:t>URL</w:t>
            </w:r>
          </w:p>
        </w:tc>
        <w:tc>
          <w:tcPr>
            <w:tcW w:type="dxa" w:w="2556"/>
          </w:tcPr>
          <w:p>
            <w:r>
              <w:t>hxxps://cloudora-hr-portal[.]example/payroll/login</w:t>
            </w:r>
          </w:p>
        </w:tc>
        <w:tc>
          <w:tcPr>
            <w:tcW w:type="dxa" w:w="2556"/>
          </w:tcPr>
          <w:p>
            <w:r>
              <w:t>25 Aug 2026</w:t>
            </w:r>
          </w:p>
        </w:tc>
        <w:tc>
          <w:tcPr>
            <w:tcW w:type="dxa" w:w="2556"/>
          </w:tcPr>
          <w:p>
            <w:r>
              <w:t>Variant A credential-harvesting URL.</w:t>
            </w:r>
          </w:p>
        </w:tc>
      </w:tr>
      <w:tr>
        <w:tc>
          <w:tcPr>
            <w:tcW w:type="dxa" w:w="2556"/>
          </w:tcPr>
          <w:p>
            <w:r>
              <w:t>URL</w:t>
            </w:r>
          </w:p>
        </w:tc>
        <w:tc>
          <w:tcPr>
            <w:tcW w:type="dxa" w:w="2556"/>
          </w:tcPr>
          <w:p>
            <w:r>
              <w:t>hxxps://login.cloudora-hr-portal[.]example/verify</w:t>
            </w:r>
          </w:p>
        </w:tc>
        <w:tc>
          <w:tcPr>
            <w:tcW w:type="dxa" w:w="2556"/>
          </w:tcPr>
          <w:p>
            <w:r>
              <w:t>25 Aug 2026</w:t>
            </w:r>
          </w:p>
        </w:tc>
        <w:tc>
          <w:tcPr>
            <w:tcW w:type="dxa" w:w="2556"/>
          </w:tcPr>
          <w:p>
            <w:r>
              <w:t>Variant B credential-harvesting URL.</w:t>
            </w:r>
          </w:p>
        </w:tc>
      </w:tr>
      <w:tr>
        <w:tc>
          <w:tcPr>
            <w:tcW w:type="dxa" w:w="2556"/>
          </w:tcPr>
          <w:p>
            <w:r>
              <w:t>IPv4</w:t>
            </w:r>
          </w:p>
        </w:tc>
        <w:tc>
          <w:tcPr>
            <w:tcW w:type="dxa" w:w="2556"/>
          </w:tcPr>
          <w:p>
            <w:r>
              <w:t>198.18.44.10</w:t>
            </w:r>
          </w:p>
        </w:tc>
        <w:tc>
          <w:tcPr>
            <w:tcW w:type="dxa" w:w="2556"/>
          </w:tcPr>
          <w:p>
            <w:r>
              <w:t>25 Aug 2026</w:t>
            </w:r>
          </w:p>
        </w:tc>
        <w:tc>
          <w:tcPr>
            <w:tcW w:type="dxa" w:w="2556"/>
          </w:tcPr>
          <w:p>
            <w:r>
              <w:t>Variant A wave-1 sending relay / associated infrastructure.</w:t>
            </w:r>
          </w:p>
        </w:tc>
      </w:tr>
      <w:tr>
        <w:tc>
          <w:tcPr>
            <w:tcW w:type="dxa" w:w="2556"/>
          </w:tcPr>
          <w:p>
            <w:r>
              <w:t>IPv4</w:t>
            </w:r>
          </w:p>
        </w:tc>
        <w:tc>
          <w:tcPr>
            <w:tcW w:type="dxa" w:w="2556"/>
          </w:tcPr>
          <w:p>
            <w:r>
              <w:t>198.18.44.23</w:t>
            </w:r>
          </w:p>
        </w:tc>
        <w:tc>
          <w:tcPr>
            <w:tcW w:type="dxa" w:w="2556"/>
          </w:tcPr>
          <w:p>
            <w:r>
              <w:t>25 Aug 2026</w:t>
            </w:r>
          </w:p>
        </w:tc>
        <w:tc>
          <w:tcPr>
            <w:tcW w:type="dxa" w:w="2556"/>
          </w:tcPr>
          <w:p>
            <w:r>
              <w:t>Variant A wave-2 sending relay.</w:t>
            </w:r>
          </w:p>
        </w:tc>
      </w:tr>
      <w:tr>
        <w:tc>
          <w:tcPr>
            <w:tcW w:type="dxa" w:w="2556"/>
          </w:tcPr>
          <w:p>
            <w:r>
              <w:t>IPv4</w:t>
            </w:r>
          </w:p>
        </w:tc>
        <w:tc>
          <w:tcPr>
            <w:tcW w:type="dxa" w:w="2556"/>
          </w:tcPr>
          <w:p>
            <w:r>
              <w:t>198.18.51.7</w:t>
            </w:r>
          </w:p>
        </w:tc>
        <w:tc>
          <w:tcPr>
            <w:tcW w:type="dxa" w:w="2556"/>
          </w:tcPr>
          <w:p>
            <w:r>
              <w:t>25 Aug 2026</w:t>
            </w:r>
          </w:p>
        </w:tc>
        <w:tc>
          <w:tcPr>
            <w:tcW w:type="dxa" w:w="2556"/>
          </w:tcPr>
          <w:p>
            <w:r>
              <w:t>Variant B sending relay.</w:t>
            </w:r>
          </w:p>
        </w:tc>
      </w:tr>
      <w:tr>
        <w:tc>
          <w:tcPr>
            <w:tcW w:type="dxa" w:w="2556"/>
          </w:tcPr>
          <w:p>
            <w:r>
              <w:t>IPv4</w:t>
            </w:r>
          </w:p>
        </w:tc>
        <w:tc>
          <w:tcPr>
            <w:tcW w:type="dxa" w:w="2556"/>
          </w:tcPr>
          <w:p>
            <w:r>
              <w:t>198.18.7.200</w:t>
            </w:r>
          </w:p>
        </w:tc>
        <w:tc>
          <w:tcPr>
            <w:tcW w:type="dxa" w:w="2556"/>
          </w:tcPr>
          <w:p>
            <w:r>
              <w:t>25 Aug 2026</w:t>
            </w:r>
          </w:p>
        </w:tc>
        <w:tc>
          <w:tcPr>
            <w:tcW w:type="dxa" w:w="2556"/>
          </w:tcPr>
          <w:p>
            <w:r>
              <w:t>Successful attacker sign-ins to both compromised accounts.</w:t>
            </w:r>
          </w:p>
        </w:tc>
      </w:tr>
      <w:tr>
        <w:tc>
          <w:tcPr>
            <w:tcW w:type="dxa" w:w="2556"/>
          </w:tcPr>
          <w:p>
            <w:r>
              <w:t>Sender</w:t>
            </w:r>
          </w:p>
        </w:tc>
        <w:tc>
          <w:tcPr>
            <w:tcW w:type="dxa" w:w="2556"/>
          </w:tcPr>
          <w:p>
            <w:r>
              <w:t>payroll@cloudora.io (spoofed)</w:t>
            </w:r>
          </w:p>
        </w:tc>
        <w:tc>
          <w:tcPr>
            <w:tcW w:type="dxa" w:w="2556"/>
          </w:tcPr>
          <w:p>
            <w:r>
              <w:t>25 Aug 2026</w:t>
            </w:r>
          </w:p>
        </w:tc>
        <w:tc>
          <w:tcPr>
            <w:tcW w:type="dxa" w:w="2556"/>
          </w:tcPr>
          <w:p>
            <w:r>
              <w:t>Forged From address used by variant A.</w:t>
            </w:r>
          </w:p>
        </w:tc>
      </w:tr>
      <w:tr>
        <w:tc>
          <w:tcPr>
            <w:tcW w:type="dxa" w:w="2556"/>
          </w:tcPr>
          <w:p>
            <w:r>
              <w:t>Sender</w:t>
            </w:r>
          </w:p>
        </w:tc>
        <w:tc>
          <w:tcPr>
            <w:tcW w:type="dxa" w:w="2556"/>
          </w:tcPr>
          <w:p>
            <w:r>
              <w:t>payroll@cloudora-hr-portal.example</w:t>
            </w:r>
          </w:p>
        </w:tc>
        <w:tc>
          <w:tcPr>
            <w:tcW w:type="dxa" w:w="2556"/>
          </w:tcPr>
          <w:p>
            <w:r>
              <w:t>25 Aug 2026</w:t>
            </w:r>
          </w:p>
        </w:tc>
        <w:tc>
          <w:tcPr>
            <w:tcW w:type="dxa" w:w="2556"/>
          </w:tcPr>
          <w:p>
            <w:r>
              <w:t>Lookalike sender used by variant B.</w:t>
            </w:r>
          </w:p>
        </w:tc>
      </w:tr>
    </w:tbl>
    <w:p>
      <w:pPr>
        <w:pStyle w:val="Heading1"/>
      </w:pPr>
      <w:r>
        <w:t>5. MITRE ATT&amp;CK Mapping</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Tactic</w:t>
            </w:r>
          </w:p>
        </w:tc>
        <w:tc>
          <w:tcPr>
            <w:tcW w:type="dxa" w:w="2556"/>
          </w:tcPr>
          <w:p>
            <w:r>
              <w:rPr>
                <w:b/>
              </w:rPr>
              <w:t>Technique ID</w:t>
            </w:r>
          </w:p>
        </w:tc>
        <w:tc>
          <w:tcPr>
            <w:tcW w:type="dxa" w:w="2556"/>
          </w:tcPr>
          <w:p>
            <w:r>
              <w:rPr>
                <w:b/>
              </w:rPr>
              <w:t>Technique name</w:t>
            </w:r>
          </w:p>
        </w:tc>
        <w:tc>
          <w:tcPr>
            <w:tcW w:type="dxa" w:w="2556"/>
          </w:tcPr>
          <w:p>
            <w:r>
              <w:rPr>
                <w:b/>
              </w:rPr>
              <w:t>Evidenced by</w:t>
            </w:r>
          </w:p>
        </w:tc>
      </w:tr>
      <w:tr>
        <w:tc>
          <w:tcPr>
            <w:tcW w:type="dxa" w:w="2556"/>
          </w:tcPr>
          <w:p>
            <w:r>
              <w:t>Initial Access</w:t>
            </w:r>
          </w:p>
        </w:tc>
        <w:tc>
          <w:tcPr>
            <w:tcW w:type="dxa" w:w="2556"/>
          </w:tcPr>
          <w:p>
            <w:r>
              <w:t>T1566.002</w:t>
            </w:r>
          </w:p>
        </w:tc>
        <w:tc>
          <w:tcPr>
            <w:tcW w:type="dxa" w:w="2556"/>
          </w:tcPr>
          <w:p>
            <w:r>
              <w:t>Phishing: Spearphishing Link</w:t>
            </w:r>
          </w:p>
        </w:tc>
        <w:tc>
          <w:tcPr>
            <w:tcW w:type="dxa" w:w="2556"/>
          </w:tcPr>
          <w:p>
            <w:r>
              <w:t>Phishing emails contained links to credential-harvesting pages.</w:t>
            </w:r>
          </w:p>
        </w:tc>
      </w:tr>
      <w:tr>
        <w:tc>
          <w:tcPr>
            <w:tcW w:type="dxa" w:w="2556"/>
          </w:tcPr>
          <w:p>
            <w:r>
              <w:t>Credential Access</w:t>
            </w:r>
          </w:p>
        </w:tc>
        <w:tc>
          <w:tcPr>
            <w:tcW w:type="dxa" w:w="2556"/>
          </w:tcPr>
          <w:p>
            <w:r>
              <w:t>T1598.003</w:t>
            </w:r>
          </w:p>
        </w:tc>
        <w:tc>
          <w:tcPr>
            <w:tcW w:type="dxa" w:w="2556"/>
          </w:tcPr>
          <w:p>
            <w:r>
              <w:t>Phishing for Information: Spearphishing Link</w:t>
            </w:r>
          </w:p>
        </w:tc>
        <w:tc>
          <w:tcPr>
            <w:tcW w:type="dxa" w:w="2556"/>
          </w:tcPr>
          <w:p>
            <w:r>
              <w:t>Users were directed to pages designed to capture credentials.</w:t>
            </w:r>
          </w:p>
        </w:tc>
      </w:tr>
      <w:tr>
        <w:tc>
          <w:tcPr>
            <w:tcW w:type="dxa" w:w="2556"/>
          </w:tcPr>
          <w:p>
            <w:r>
              <w:t>Initial Access</w:t>
            </w:r>
          </w:p>
        </w:tc>
        <w:tc>
          <w:tcPr>
            <w:tcW w:type="dxa" w:w="2556"/>
          </w:tcPr>
          <w:p>
            <w:r>
              <w:t>T1078.004</w:t>
            </w:r>
          </w:p>
        </w:tc>
        <w:tc>
          <w:tcPr>
            <w:tcW w:type="dxa" w:w="2556"/>
          </w:tcPr>
          <w:p>
            <w:r>
              <w:t>Valid Accounts: Cloud Accounts</w:t>
            </w:r>
          </w:p>
        </w:tc>
        <w:tc>
          <w:tcPr>
            <w:tcW w:type="dxa" w:w="2556"/>
          </w:tcPr>
          <w:p>
            <w:r>
              <w:t>Harvested credentials were used for successful Microsoft 365 / Outlook Web sign-ins.</w:t>
            </w:r>
          </w:p>
        </w:tc>
      </w:tr>
    </w:tbl>
    <w:p>
      <w:r>
        <w:t>Infrastructure context: the attacker used a lookalike domain consistent with T1583.001 (Acquire Infrastructure: Domains). This is contextual mapping; registration activity itself was not directly observed in the supplied logs.</w:t>
      </w:r>
    </w:p>
    <w:p>
      <w:pPr>
        <w:pStyle w:val="Heading1"/>
      </w:pPr>
      <w:r>
        <w:t>6. Scope</w:t>
      </w:r>
    </w:p>
    <w:p>
      <w:r>
        <w:rPr>
          <w:b/>
        </w:rPr>
        <w:t>Confirmed compromised (2)</w:t>
      </w:r>
    </w:p>
    <w:p>
      <w:r>
        <w:t>freya.lynn@cloudora.io - credential submission followed by successful Amsterdam sign-ins from 198.18.7.200; Outlook Web and SharePoint Online accessed.</w:t>
      </w:r>
    </w:p>
    <w:p>
      <w:r>
        <w:t>ryan.boyd@cloudora.io - credential submission followed by successful Amsterdam sign-ins from 198.18.7.200; Microsoft 365 and Outlook Web accessed.</w:t>
      </w:r>
    </w:p>
    <w:p>
      <w:r>
        <w:rPr>
          <w:b/>
        </w:rPr>
        <w:t>Clicked but not confirmed compromised (4)</w:t>
      </w:r>
    </w:p>
    <w:p>
      <w:r>
        <w:t>seth.lane@cloudora.io, chloe.price@cloudora.io, hugo.marsh@cloudora.io and dina.said@cloudora.io. Each clicked a phishing link but did not submit credentials; no anomalous sign-in was identified in the supplied incident-day logs.</w:t>
      </w:r>
    </w:p>
    <w:p>
      <w:r>
        <w:rPr>
          <w:b/>
        </w:rPr>
        <w:t>Targeted but not compromised (34)</w:t>
      </w:r>
    </w:p>
    <w:p>
      <w:r>
        <w:t>Thirty users received a delivered phishing message but did not click. Four additional users - emma.hayes, maya.chen, nina.cole and ruth.dean - were targeted but all copies were quarantined by Exchange Online Protection.</w:t>
      </w:r>
    </w:p>
    <w:p>
      <w:r>
        <w:rPr>
          <w:b/>
        </w:rPr>
        <w:t>Investigated and cleared</w:t>
      </w:r>
    </w:p>
    <w:p>
      <w:r>
        <w:t>The Cloudora Monthly Mailchimp newsletter was confirmed legitimate and excluded from the attack.</w:t>
      </w:r>
    </w:p>
    <w:p>
      <w:pPr>
        <w:pStyle w:val="Heading1"/>
      </w:pPr>
      <w:r>
        <w:t>7. Response Actions - NIST Incident Response Lifecycle</w:t>
      </w:r>
    </w:p>
    <w:p>
      <w:r>
        <w:rPr>
          <w:b/>
          <w:color w:val="1F4E79"/>
        </w:rPr>
        <w:t>Detection &amp; Analysis</w:t>
      </w:r>
    </w:p>
    <w:p>
      <w:r>
        <w:t>Analysed the reported emails, authentication results, headers, URLs and sending infrastructure. Threat-intelligence enrichment was used as corroborating context. Message-trace data was queried to scope delivery, quarantine, clicks and credential submissions. Sign-in telemetry was then correlated with the credential victims, identifying successful anomalous Amsterdam access to both compromised accounts.</w:t>
      </w:r>
    </w:p>
    <w:p>
      <w:r>
        <w:rPr>
          <w:b/>
          <w:color w:val="1F4E79"/>
        </w:rPr>
        <w:t>Containment</w:t>
      </w:r>
    </w:p>
    <w:p>
      <w:r>
        <w:t>Revoked all active sessions and refresh tokens for Freya Lynn and Ryan Boyd to terminate existing attacker access. Blocked 198.18.44.10, 198.18.44.23, 198.18.51.7, 198.18.7.200, cloudora-hr-portal.example and its subdomains at the mail gateway and web proxy.</w:t>
      </w:r>
    </w:p>
    <w:p>
      <w:r>
        <w:rPr>
          <w:b/>
          <w:color w:val="1F4E79"/>
        </w:rPr>
        <w:t>Eradication</w:t>
      </w:r>
    </w:p>
    <w:p>
      <w:r>
        <w:t>Reset credentials for both compromised accounts, required re-registration of approved multi-factor authentication methods, and purged delivered phishing messages from mailboxes using the available mail-remediation process.</w:t>
      </w:r>
    </w:p>
    <w:p>
      <w:r>
        <w:rPr>
          <w:b/>
          <w:color w:val="1F4E79"/>
        </w:rPr>
        <w:t>Recovery</w:t>
      </w:r>
    </w:p>
    <w:p>
      <w:r>
        <w:t>Returned the affected accounts to safe use after session revocation, credential reset and MFA re-registration. Authentication telemetry was reviewed to ensure legitimate user access resumed and no further activity from the identified attacker sign-in infrastructure occurred after containment.</w:t>
      </w:r>
    </w:p>
    <w:p>
      <w:r>
        <w:rPr>
          <w:b/>
          <w:color w:val="1F4E79"/>
        </w:rPr>
        <w:t>Post-Incident Activity</w:t>
      </w:r>
    </w:p>
    <w:p>
      <w:r>
        <w:t>Documented the incident timeline, scope, indicators, findings and response actions. Lessons learned were used to define improvements to email filtering, lookalike-domain detection, phishing-to-sign-in correlation and user reporting.</w:t>
      </w:r>
    </w:p>
    <w:p>
      <w:pPr>
        <w:pStyle w:val="Heading1"/>
      </w:pPr>
      <w:r>
        <w:t>8. Actions Taken</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Time (UTC)</w:t>
            </w:r>
          </w:p>
        </w:tc>
        <w:tc>
          <w:tcPr>
            <w:tcW w:type="dxa" w:w="2556"/>
          </w:tcPr>
          <w:p>
            <w:r>
              <w:rPr>
                <w:b/>
              </w:rPr>
              <w:t>Action</w:t>
            </w:r>
          </w:p>
        </w:tc>
        <w:tc>
          <w:tcPr>
            <w:tcW w:type="dxa" w:w="2556"/>
          </w:tcPr>
          <w:p>
            <w:r>
              <w:rPr>
                <w:b/>
              </w:rPr>
              <w:t>Performed by</w:t>
            </w:r>
          </w:p>
        </w:tc>
        <w:tc>
          <w:tcPr>
            <w:tcW w:type="dxa" w:w="2556"/>
          </w:tcPr>
          <w:p>
            <w:r>
              <w:rPr>
                <w:b/>
              </w:rPr>
              <w:t>Verified how</w:t>
            </w:r>
          </w:p>
        </w:tc>
      </w:tr>
      <w:tr>
        <w:tc>
          <w:tcPr>
            <w:tcW w:type="dxa" w:w="2556"/>
          </w:tcPr>
          <w:p>
            <w:r>
              <w:t>~14:00 UTC</w:t>
            </w:r>
          </w:p>
        </w:tc>
        <w:tc>
          <w:tcPr>
            <w:tcW w:type="dxa" w:w="2556"/>
          </w:tcPr>
          <w:p>
            <w:r>
              <w:t>Revoked active sessions and refresh tokens for both compromised accounts.</w:t>
            </w:r>
          </w:p>
        </w:tc>
        <w:tc>
          <w:tcPr>
            <w:tcW w:type="dxa" w:w="2556"/>
          </w:tcPr>
          <w:p>
            <w:r>
              <w:t>SOC / Identity administrator</w:t>
            </w:r>
          </w:p>
        </w:tc>
        <w:tc>
          <w:tcPr>
            <w:tcW w:type="dxa" w:w="2556"/>
          </w:tcPr>
          <w:p>
            <w:r>
              <w:t>Re-ran sign-in queries to check for post-containment attacker activity.</w:t>
            </w:r>
          </w:p>
        </w:tc>
      </w:tr>
      <w:tr>
        <w:tc>
          <w:tcPr>
            <w:tcW w:type="dxa" w:w="2556"/>
          </w:tcPr>
          <w:p>
            <w:r>
              <w:t>After session revocation</w:t>
            </w:r>
          </w:p>
        </w:tc>
        <w:tc>
          <w:tcPr>
            <w:tcW w:type="dxa" w:w="2556"/>
          </w:tcPr>
          <w:p>
            <w:r>
              <w:t>Reset credentials for Freya Lynn and Ryan Boyd.</w:t>
            </w:r>
          </w:p>
        </w:tc>
        <w:tc>
          <w:tcPr>
            <w:tcW w:type="dxa" w:w="2556"/>
          </w:tcPr>
          <w:p>
            <w:r>
              <w:t>Identity administrator</w:t>
            </w:r>
          </w:p>
        </w:tc>
        <w:tc>
          <w:tcPr>
            <w:tcW w:type="dxa" w:w="2556"/>
          </w:tcPr>
          <w:p>
            <w:r>
              <w:t>Old harvested credentials no longer valid.</w:t>
            </w:r>
          </w:p>
        </w:tc>
      </w:tr>
      <w:tr>
        <w:tc>
          <w:tcPr>
            <w:tcW w:type="dxa" w:w="2556"/>
          </w:tcPr>
          <w:p>
            <w:r>
              <w:t>After password reset</w:t>
            </w:r>
          </w:p>
        </w:tc>
        <w:tc>
          <w:tcPr>
            <w:tcW w:type="dxa" w:w="2556"/>
          </w:tcPr>
          <w:p>
            <w:r>
              <w:t>Required MFA re-registration for both affected users.</w:t>
            </w:r>
          </w:p>
        </w:tc>
        <w:tc>
          <w:tcPr>
            <w:tcW w:type="dxa" w:w="2556"/>
          </w:tcPr>
          <w:p>
            <w:r>
              <w:t>Identity administrator</w:t>
            </w:r>
          </w:p>
        </w:tc>
        <w:tc>
          <w:tcPr>
            <w:tcW w:type="dxa" w:w="2556"/>
          </w:tcPr>
          <w:p>
            <w:r>
              <w:t>Confirmed approved MFA registration before normal access resumed.</w:t>
            </w:r>
          </w:p>
        </w:tc>
      </w:tr>
      <w:tr>
        <w:tc>
          <w:tcPr>
            <w:tcW w:type="dxa" w:w="2556"/>
          </w:tcPr>
          <w:p>
            <w:r>
              <w:t>During containment</w:t>
            </w:r>
          </w:p>
        </w:tc>
        <w:tc>
          <w:tcPr>
            <w:tcW w:type="dxa" w:w="2556"/>
          </w:tcPr>
          <w:p>
            <w:r>
              <w:t>Blocked three sending IPs, attacker login IP, lookalike domain and subdomains at mail gateway and web proxy.</w:t>
            </w:r>
          </w:p>
        </w:tc>
        <w:tc>
          <w:tcPr>
            <w:tcW w:type="dxa" w:w="2556"/>
          </w:tcPr>
          <w:p>
            <w:r>
              <w:t>Security operations</w:t>
            </w:r>
          </w:p>
        </w:tc>
        <w:tc>
          <w:tcPr>
            <w:tcW w:type="dxa" w:w="2556"/>
          </w:tcPr>
          <w:p>
            <w:r>
              <w:t>IOC blocks applied and subsequent telemetry reviewed.</w:t>
            </w:r>
          </w:p>
        </w:tc>
      </w:tr>
      <w:tr>
        <w:tc>
          <w:tcPr>
            <w:tcW w:type="dxa" w:w="2556"/>
          </w:tcPr>
          <w:p>
            <w:r>
              <w:t>During eradication</w:t>
            </w:r>
          </w:p>
        </w:tc>
        <w:tc>
          <w:tcPr>
            <w:tcW w:type="dxa" w:w="2556"/>
          </w:tcPr>
          <w:p>
            <w:r>
              <w:t>Purged delivered phishing messages from affected mailboxes.</w:t>
            </w:r>
          </w:p>
        </w:tc>
        <w:tc>
          <w:tcPr>
            <w:tcW w:type="dxa" w:w="2556"/>
          </w:tcPr>
          <w:p>
            <w:r>
              <w:t>Messaging / Security operations</w:t>
            </w:r>
          </w:p>
        </w:tc>
        <w:tc>
          <w:tcPr>
            <w:tcW w:type="dxa" w:w="2556"/>
          </w:tcPr>
          <w:p>
            <w:r>
              <w:t>Message-trace/remediation results reviewed.</w:t>
            </w:r>
          </w:p>
        </w:tc>
      </w:tr>
      <w:tr>
        <w:tc>
          <w:tcPr>
            <w:tcW w:type="dxa" w:w="2556"/>
          </w:tcPr>
          <w:p>
            <w:r>
              <w:t>Post-containment</w:t>
            </w:r>
          </w:p>
        </w:tc>
        <w:tc>
          <w:tcPr>
            <w:tcW w:type="dxa" w:w="2556"/>
          </w:tcPr>
          <w:p>
            <w:r>
              <w:t>Re-ran victim sign-in and attacker-IP pivot queries.</w:t>
            </w:r>
          </w:p>
        </w:tc>
        <w:tc>
          <w:tcPr>
            <w:tcW w:type="dxa" w:w="2556"/>
          </w:tcPr>
          <w:p>
            <w:r>
              <w:t>SOC analyst</w:t>
            </w:r>
          </w:p>
        </w:tc>
        <w:tc>
          <w:tcPr>
            <w:tcW w:type="dxa" w:w="2556"/>
          </w:tcPr>
          <w:p>
            <w:r>
              <w:t>No 198.18.7.200 activity identified after containment in the supplied logs.</w:t>
            </w:r>
          </w:p>
        </w:tc>
      </w:tr>
    </w:tbl>
    <w:p>
      <w:pPr>
        <w:pStyle w:val="Heading1"/>
      </w:pPr>
      <w:r>
        <w:t>9. Recommendations</w:t>
      </w:r>
    </w:p>
    <w:p>
      <w:pPr>
        <w:pStyle w:val="ListBullet"/>
      </w:pPr>
      <w:r>
        <w:t>Enforce multi-factor authentication across all Cloudora accounts and disable legacy authentication paths that can bypass modern controls.</w:t>
      </w:r>
    </w:p>
    <w:p>
      <w:pPr>
        <w:pStyle w:val="ListBullet"/>
      </w:pPr>
      <w:r>
        <w:t>Move the cloudora.io DMARC policy toward enforcement (p=reject) after validating legitimate senders, reducing successful direct-domain spoofing.</w:t>
      </w:r>
    </w:p>
    <w:p>
      <w:pPr>
        <w:pStyle w:val="ListBullet"/>
      </w:pPr>
      <w:r>
        <w:t>Add mail-gateway controls for external messages claiming to be from cloudora.io when DMARC fails, and for newly registered or visually similar domains impersonating Cloudora.</w:t>
      </w:r>
    </w:p>
    <w:p>
      <w:pPr>
        <w:pStyle w:val="ListBullet"/>
      </w:pPr>
      <w:r>
        <w:t>Deploy a behavioural detection that correlates a phishing-link click or credential submission with a successful sign-in from a new country, IP or device within a short time window. Use each user's historical baseline rather than relying only on a static country list.</w:t>
      </w:r>
    </w:p>
    <w:p>
      <w:pPr>
        <w:pStyle w:val="ListBullet"/>
      </w:pPr>
      <w:r>
        <w:t>Maintain blocks for confirmed malicious campaign infrastructure and monitor for adjacent lookalike domains or infrastructure reuse.</w:t>
      </w:r>
    </w:p>
    <w:p>
      <w:pPr>
        <w:pStyle w:val="ListBullet"/>
      </w:pPr>
      <w:r>
        <w:t>Provide targeted follow-up to the four click-without-submission users and awareness communication to the delivered-but-no-click group.</w:t>
      </w:r>
    </w:p>
    <w:p>
      <w:pPr>
        <w:pStyle w:val="Heading1"/>
      </w:pPr>
      <w:r>
        <w:t>10. Lessons Learned</w:t>
      </w:r>
    </w:p>
    <w:p>
      <w:r>
        <w:t>The investigation demonstrated the value of combining user reporting, email authentication analysis, message-trace scoping and identity telemetry. A single reported message was expanded into campaign-wide scope, and pivoting on the attacker sign-in IP exposed the second compromised account. The legitimate Mailchimp message also showed why SPF, DKIM and DMARC results must be interpreted in the context of domain alignment: an attacker-owned lookalike domain can authenticate successfully and still be malicious. The primary improvement area is detection speed. Correlating phishing interaction with a subsequent anomalous successful sign-in would have surfaced both compromises automatically, reducing dependence on a human report.</w:t>
      </w:r>
    </w:p>
    <w:p>
      <w:pPr>
        <w:pStyle w:val="Heading1"/>
      </w:pPr>
      <w:r>
        <w:t>11. Incident Closure Statement</w:t>
      </w:r>
    </w:p>
    <w:p>
      <w:r>
        <w:t>The incident is assessed as contained and eradication verified within the supplied training evidence. The two compromised accounts were remediated, known campaign infrastructure was blocked, malicious messages were removed, and post-containment checks found no further sign-ins from the identified attacker IP. Continued monitoring and implementation of the recommended detection and authentication controls remain appropriate before final administrative closure.</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CONFIDENTIAL - Internal and client distribution only  |  CLD-IR-0002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CLOUDORA  |  Security Operations  |  INCIDENT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