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5CD" w:rsidRDefault="004935CD">
      <w:pPr>
        <w:rPr>
          <w:b/>
        </w:rPr>
      </w:pPr>
    </w:p>
    <w:p w:rsidR="004935CD" w:rsidRPr="004935CD" w:rsidRDefault="007D3AC1" w:rsidP="004935CD">
      <w:r>
        <w:rPr>
          <w:noProof/>
          <w:lang w:eastAsia="zh-TW"/>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542925</wp:posOffset>
                </wp:positionV>
                <wp:extent cx="5724525" cy="1657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657350"/>
                        </a:xfrm>
                        <a:prstGeom prst="rect">
                          <a:avLst/>
                        </a:prstGeom>
                        <a:solidFill>
                          <a:srgbClr val="FFFFFF"/>
                        </a:solidFill>
                        <a:ln w="9525">
                          <a:solidFill>
                            <a:srgbClr val="000000"/>
                          </a:solidFill>
                          <a:miter lim="800000"/>
                          <a:headEnd/>
                          <a:tailEnd/>
                        </a:ln>
                      </wps:spPr>
                      <wps:txbx>
                        <w:txbxContent>
                          <w:p w:rsidR="006B1759" w:rsidRPr="00B865BF" w:rsidRDefault="006B1759" w:rsidP="00874512">
                            <w:pPr>
                              <w:jc w:val="center"/>
                              <w:rPr>
                                <w:rFonts w:ascii="Calibri" w:hAnsi="Calibri"/>
                                <w:b/>
                                <w:sz w:val="44"/>
                                <w:szCs w:val="44"/>
                              </w:rPr>
                            </w:pPr>
                            <w:r w:rsidRPr="00B865BF">
                              <w:rPr>
                                <w:rFonts w:ascii="Calibri" w:hAnsi="Calibri"/>
                                <w:b/>
                                <w:sz w:val="44"/>
                                <w:szCs w:val="44"/>
                              </w:rPr>
                              <w:t>ADS Securities Hong Kong Limited</w:t>
                            </w:r>
                          </w:p>
                          <w:p w:rsidR="006B1759" w:rsidRPr="00B865BF" w:rsidRDefault="006B1759" w:rsidP="006F076F">
                            <w:pPr>
                              <w:rPr>
                                <w:rFonts w:ascii="Calibri" w:hAnsi="Calibri"/>
                                <w:b/>
                                <w:sz w:val="44"/>
                                <w:szCs w:val="44"/>
                              </w:rPr>
                            </w:pPr>
                          </w:p>
                          <w:p w:rsidR="006B1759" w:rsidRPr="004D14DA" w:rsidRDefault="006B1759" w:rsidP="00874512">
                            <w:pPr>
                              <w:jc w:val="center"/>
                              <w:rPr>
                                <w:sz w:val="56"/>
                              </w:rPr>
                            </w:pPr>
                            <w:r w:rsidRPr="00B865BF">
                              <w:rPr>
                                <w:rFonts w:ascii="Calibri" w:hAnsi="Calibri"/>
                                <w:b/>
                                <w:sz w:val="44"/>
                                <w:szCs w:val="44"/>
                              </w:rPr>
                              <w:t>KYC and Account Opening</w:t>
                            </w:r>
                            <w:r>
                              <w:rPr>
                                <w:rFonts w:ascii="Calibri" w:hAnsi="Calibri"/>
                                <w:b/>
                                <w:sz w:val="44"/>
                                <w:szCs w:val="44"/>
                              </w:rPr>
                              <w:t xml:space="preserve"> &amp; Closing</w:t>
                            </w:r>
                            <w:r w:rsidRPr="00B865BF">
                              <w:rPr>
                                <w:rFonts w:ascii="Calibri" w:hAnsi="Calibri"/>
                                <w:b/>
                                <w:sz w:val="44"/>
                                <w:szCs w:val="44"/>
                              </w:rPr>
                              <w:t xml:space="preserve"> Procedures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9.55pt;margin-top:42.75pt;width:450.75pt;height:13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">
                <v:textbox>
                  <w:txbxContent>
                    <w:p w:rsidR="006B1759" w:rsidRPr="00B865BF" w:rsidRDefault="006B1759" w:rsidP="00874512">
                      <w:pPr>
                        <w:jc w:val="center"/>
                        <w:rPr>
                          <w:rFonts w:ascii="Calibri" w:hAnsi="Calibri"/>
                          <w:b/>
                          <w:sz w:val="44"/>
                          <w:szCs w:val="44"/>
                        </w:rPr>
                      </w:pPr>
                      <w:r w:rsidRPr="00B865BF">
                        <w:rPr>
                          <w:rFonts w:ascii="Calibri" w:hAnsi="Calibri"/>
                          <w:b/>
                          <w:sz w:val="44"/>
                          <w:szCs w:val="44"/>
                        </w:rPr>
                        <w:t>ADS Securities Hong Kong Limited</w:t>
                      </w:r>
                    </w:p>
                    <w:p w:rsidR="006B1759" w:rsidRPr="00B865BF" w:rsidRDefault="006B1759" w:rsidP="006F076F">
                      <w:pPr>
                        <w:rPr>
                          <w:rFonts w:ascii="Calibri" w:hAnsi="Calibri"/>
                          <w:b/>
                          <w:sz w:val="44"/>
                          <w:szCs w:val="44"/>
                        </w:rPr>
                      </w:pPr>
                    </w:p>
                    <w:p w:rsidR="006B1759" w:rsidRPr="004D14DA" w:rsidRDefault="006B1759" w:rsidP="00874512">
                      <w:pPr>
                        <w:jc w:val="center"/>
                        <w:rPr>
                          <w:sz w:val="56"/>
                        </w:rPr>
                      </w:pPr>
                      <w:r w:rsidRPr="00B865BF">
                        <w:rPr>
                          <w:rFonts w:ascii="Calibri" w:hAnsi="Calibri"/>
                          <w:b/>
                          <w:sz w:val="44"/>
                          <w:szCs w:val="44"/>
                        </w:rPr>
                        <w:t>KYC and Account Opening</w:t>
                      </w:r>
                      <w:r>
                        <w:rPr>
                          <w:rFonts w:ascii="Calibri" w:hAnsi="Calibri"/>
                          <w:b/>
                          <w:sz w:val="44"/>
                          <w:szCs w:val="44"/>
                        </w:rPr>
                        <w:t xml:space="preserve"> &amp; Closing</w:t>
                      </w:r>
                      <w:r w:rsidRPr="00B865BF">
                        <w:rPr>
                          <w:rFonts w:ascii="Calibri" w:hAnsi="Calibri"/>
                          <w:b/>
                          <w:sz w:val="44"/>
                          <w:szCs w:val="44"/>
                        </w:rPr>
                        <w:t xml:space="preserve"> Procedures</w:t>
                      </w:r>
                    </w:p>
                  </w:txbxContent>
                </v:textbox>
                <w10:wrap type="square" anchorx="margin"/>
              </v:shape>
            </w:pict>
          </mc:Fallback>
        </mc:AlternateContent>
      </w:r>
    </w:p>
    <w:p w:rsidR="004935CD" w:rsidRDefault="004935CD" w:rsidP="004935CD">
      <w:pPr>
        <w:tabs>
          <w:tab w:val="left" w:pos="3075"/>
        </w:tabs>
        <w:jc w:val="center"/>
        <w:rPr>
          <w:b/>
          <w:sz w:val="56"/>
        </w:rPr>
      </w:pPr>
    </w:p>
    <w:tbl>
      <w:tblPr>
        <w:tblStyle w:val="TableGrid"/>
        <w:tblpPr w:leftFromText="180" w:rightFromText="180" w:vertAnchor="page" w:horzAnchor="margin" w:tblpXSpec="center" w:tblpY="6136"/>
        <w:tblW w:w="8784" w:type="dxa"/>
        <w:tblLook w:val="04A0" w:firstRow="1" w:lastRow="0" w:firstColumn="1" w:lastColumn="0" w:noHBand="0" w:noVBand="1"/>
      </w:tblPr>
      <w:tblGrid>
        <w:gridCol w:w="3823"/>
        <w:gridCol w:w="4961"/>
      </w:tblGrid>
      <w:tr w:rsidR="004935CD" w:rsidRPr="000E4F99" w:rsidTr="004D14DA">
        <w:trPr>
          <w:trHeight w:val="529"/>
        </w:trPr>
        <w:tc>
          <w:tcPr>
            <w:tcW w:w="3823" w:type="dxa"/>
          </w:tcPr>
          <w:p w:rsidR="004935CD" w:rsidRPr="000E4F99" w:rsidRDefault="004935CD" w:rsidP="004935CD">
            <w:r>
              <w:t>Executive Owner</w:t>
            </w:r>
          </w:p>
        </w:tc>
        <w:tc>
          <w:tcPr>
            <w:tcW w:w="4961" w:type="dxa"/>
          </w:tcPr>
          <w:p w:rsidR="004935CD" w:rsidRPr="000E4F99" w:rsidRDefault="00874512" w:rsidP="004935CD">
            <w:r>
              <w:t>Compliance department by Candy Fan</w:t>
            </w:r>
          </w:p>
        </w:tc>
      </w:tr>
      <w:tr w:rsidR="004935CD" w:rsidRPr="000E4F99" w:rsidTr="004D14DA">
        <w:trPr>
          <w:trHeight w:val="500"/>
        </w:trPr>
        <w:tc>
          <w:tcPr>
            <w:tcW w:w="3823" w:type="dxa"/>
          </w:tcPr>
          <w:p w:rsidR="004935CD" w:rsidRPr="000E4F99" w:rsidRDefault="004935CD" w:rsidP="004935CD">
            <w:r>
              <w:t>Version</w:t>
            </w:r>
          </w:p>
        </w:tc>
        <w:tc>
          <w:tcPr>
            <w:tcW w:w="4961" w:type="dxa"/>
          </w:tcPr>
          <w:p w:rsidR="004935CD" w:rsidRPr="000E4F99" w:rsidRDefault="003A1D0C" w:rsidP="004935CD">
            <w:r>
              <w:t>3</w:t>
            </w:r>
            <w:r w:rsidR="00874512">
              <w:t>.0</w:t>
            </w:r>
          </w:p>
        </w:tc>
      </w:tr>
      <w:tr w:rsidR="004935CD" w:rsidTr="004D14DA">
        <w:trPr>
          <w:trHeight w:val="529"/>
        </w:trPr>
        <w:tc>
          <w:tcPr>
            <w:tcW w:w="3823" w:type="dxa"/>
          </w:tcPr>
          <w:p w:rsidR="004935CD" w:rsidRPr="000E4F99" w:rsidRDefault="004935CD" w:rsidP="004935CD">
            <w:r>
              <w:t>Document Type</w:t>
            </w:r>
          </w:p>
        </w:tc>
        <w:tc>
          <w:tcPr>
            <w:tcW w:w="4961" w:type="dxa"/>
          </w:tcPr>
          <w:p w:rsidR="004935CD" w:rsidRDefault="00874512" w:rsidP="00467D70">
            <w:r w:rsidRPr="00874512">
              <w:t>Procedure</w:t>
            </w:r>
          </w:p>
        </w:tc>
      </w:tr>
      <w:tr w:rsidR="004935CD" w:rsidTr="004D14DA">
        <w:trPr>
          <w:trHeight w:val="529"/>
        </w:trPr>
        <w:tc>
          <w:tcPr>
            <w:tcW w:w="3823" w:type="dxa"/>
          </w:tcPr>
          <w:p w:rsidR="004935CD" w:rsidRPr="000E4F99" w:rsidRDefault="004935CD" w:rsidP="004935CD">
            <w:r>
              <w:t>Status</w:t>
            </w:r>
          </w:p>
        </w:tc>
        <w:tc>
          <w:tcPr>
            <w:tcW w:w="4961" w:type="dxa"/>
          </w:tcPr>
          <w:p w:rsidR="004935CD" w:rsidRDefault="00A40977" w:rsidP="004935CD">
            <w:r w:rsidRPr="00980393">
              <w:rPr>
                <w:i/>
              </w:rPr>
              <w:t>APPROVED</w:t>
            </w:r>
          </w:p>
        </w:tc>
      </w:tr>
      <w:tr w:rsidR="004935CD" w:rsidTr="004D14DA">
        <w:trPr>
          <w:trHeight w:val="529"/>
        </w:trPr>
        <w:tc>
          <w:tcPr>
            <w:tcW w:w="3823" w:type="dxa"/>
          </w:tcPr>
          <w:p w:rsidR="004935CD" w:rsidRPr="000E4F99" w:rsidRDefault="004935CD" w:rsidP="004935CD">
            <w:r>
              <w:t>Validated / Approved  By</w:t>
            </w:r>
          </w:p>
        </w:tc>
        <w:tc>
          <w:tcPr>
            <w:tcW w:w="4961" w:type="dxa"/>
          </w:tcPr>
          <w:p w:rsidR="004935CD" w:rsidRDefault="00874512" w:rsidP="00FA0592">
            <w:r>
              <w:t>Jacob Wissum</w:t>
            </w:r>
            <w:r w:rsidR="00254A91">
              <w:t xml:space="preserve"> </w:t>
            </w:r>
            <w:r w:rsidR="00FA0592">
              <w:t>–</w:t>
            </w:r>
            <w:r w:rsidR="00254A91">
              <w:t xml:space="preserve"> C</w:t>
            </w:r>
            <w:r w:rsidR="00A40977">
              <w:t>hief Operating</w:t>
            </w:r>
            <w:r w:rsidR="00FA0592">
              <w:t xml:space="preserve"> Officer</w:t>
            </w:r>
          </w:p>
        </w:tc>
      </w:tr>
      <w:tr w:rsidR="004935CD" w:rsidRPr="000E4F99" w:rsidTr="004D14DA">
        <w:trPr>
          <w:trHeight w:val="529"/>
        </w:trPr>
        <w:tc>
          <w:tcPr>
            <w:tcW w:w="3823" w:type="dxa"/>
          </w:tcPr>
          <w:p w:rsidR="004935CD" w:rsidRPr="000E4F99" w:rsidRDefault="004935CD" w:rsidP="004935CD">
            <w:r>
              <w:t>Validation Date</w:t>
            </w:r>
          </w:p>
        </w:tc>
        <w:tc>
          <w:tcPr>
            <w:tcW w:w="4961" w:type="dxa"/>
          </w:tcPr>
          <w:p w:rsidR="00467D70" w:rsidRDefault="00A40977" w:rsidP="00467D70">
            <w:r>
              <w:t>22-Oct-2019</w:t>
            </w:r>
          </w:p>
          <w:p w:rsidR="004935CD" w:rsidRPr="000E4F99" w:rsidRDefault="004935CD" w:rsidP="00643E85"/>
        </w:tc>
      </w:tr>
      <w:tr w:rsidR="004935CD" w:rsidRPr="000E4F99" w:rsidTr="004D14DA">
        <w:trPr>
          <w:trHeight w:val="500"/>
        </w:trPr>
        <w:tc>
          <w:tcPr>
            <w:tcW w:w="3823" w:type="dxa"/>
          </w:tcPr>
          <w:p w:rsidR="004935CD" w:rsidRPr="000E4F99" w:rsidRDefault="004935CD" w:rsidP="004935CD">
            <w:r>
              <w:t>Effective Date</w:t>
            </w:r>
          </w:p>
        </w:tc>
        <w:tc>
          <w:tcPr>
            <w:tcW w:w="4961" w:type="dxa"/>
          </w:tcPr>
          <w:p w:rsidR="004935CD" w:rsidRPr="000E4F99" w:rsidRDefault="00A40977" w:rsidP="004935CD">
            <w:r>
              <w:t>22-Oct-2019</w:t>
            </w:r>
          </w:p>
        </w:tc>
      </w:tr>
      <w:tr w:rsidR="00E12D3F" w:rsidRPr="000E4F99" w:rsidTr="004D14DA">
        <w:trPr>
          <w:trHeight w:val="529"/>
        </w:trPr>
        <w:tc>
          <w:tcPr>
            <w:tcW w:w="3823" w:type="dxa"/>
          </w:tcPr>
          <w:p w:rsidR="00E12D3F" w:rsidRDefault="00E12D3F" w:rsidP="004935CD">
            <w:r>
              <w:t>Last Updated</w:t>
            </w:r>
          </w:p>
        </w:tc>
        <w:tc>
          <w:tcPr>
            <w:tcW w:w="4961" w:type="dxa"/>
          </w:tcPr>
          <w:p w:rsidR="00E12D3F" w:rsidRDefault="0095145C" w:rsidP="004935CD">
            <w:r>
              <w:t>2</w:t>
            </w:r>
            <w:r w:rsidR="00874512">
              <w:t>1/10/2019</w:t>
            </w:r>
          </w:p>
        </w:tc>
      </w:tr>
      <w:tr w:rsidR="004935CD" w:rsidRPr="000E4F99" w:rsidTr="004D14DA">
        <w:trPr>
          <w:trHeight w:val="529"/>
        </w:trPr>
        <w:tc>
          <w:tcPr>
            <w:tcW w:w="3823" w:type="dxa"/>
          </w:tcPr>
          <w:p w:rsidR="004935CD" w:rsidRPr="000E4F99" w:rsidRDefault="004935CD" w:rsidP="004935CD">
            <w:r>
              <w:t>Review Period</w:t>
            </w:r>
          </w:p>
        </w:tc>
        <w:tc>
          <w:tcPr>
            <w:tcW w:w="4961" w:type="dxa"/>
          </w:tcPr>
          <w:p w:rsidR="004935CD" w:rsidRPr="000E4F99" w:rsidRDefault="00976570" w:rsidP="00D77BFC">
            <w:r>
              <w:t>Annually</w:t>
            </w:r>
          </w:p>
        </w:tc>
      </w:tr>
      <w:tr w:rsidR="004935CD" w:rsidRPr="000E4F99" w:rsidTr="004D14DA">
        <w:trPr>
          <w:trHeight w:val="500"/>
        </w:trPr>
        <w:tc>
          <w:tcPr>
            <w:tcW w:w="3823" w:type="dxa"/>
          </w:tcPr>
          <w:p w:rsidR="004935CD" w:rsidRPr="000E4F99" w:rsidRDefault="004935CD" w:rsidP="004935CD">
            <w:r>
              <w:t>Expiry / Review Date</w:t>
            </w:r>
          </w:p>
        </w:tc>
        <w:tc>
          <w:tcPr>
            <w:tcW w:w="4961" w:type="dxa"/>
          </w:tcPr>
          <w:p w:rsidR="00643E85" w:rsidRDefault="00A40977" w:rsidP="00643E85">
            <w:r>
              <w:t>22-Oct-2020</w:t>
            </w:r>
          </w:p>
          <w:p w:rsidR="004935CD" w:rsidRPr="000E4F99" w:rsidRDefault="004935CD" w:rsidP="004935CD"/>
        </w:tc>
      </w:tr>
      <w:tr w:rsidR="004935CD" w:rsidRPr="000E4F99" w:rsidTr="004D14DA">
        <w:trPr>
          <w:trHeight w:val="529"/>
        </w:trPr>
        <w:tc>
          <w:tcPr>
            <w:tcW w:w="3823" w:type="dxa"/>
          </w:tcPr>
          <w:p w:rsidR="004935CD" w:rsidRPr="000E4F99" w:rsidRDefault="004935CD" w:rsidP="004935CD">
            <w:r>
              <w:t>Author/</w:t>
            </w:r>
            <w:r w:rsidRPr="000E4F99">
              <w:t>Editor</w:t>
            </w:r>
          </w:p>
        </w:tc>
        <w:tc>
          <w:tcPr>
            <w:tcW w:w="4961" w:type="dxa"/>
          </w:tcPr>
          <w:p w:rsidR="004935CD" w:rsidRPr="000E4F99" w:rsidRDefault="00874512" w:rsidP="00643E85">
            <w:r>
              <w:t>Keith Lock – Senior onboarding officer</w:t>
            </w:r>
          </w:p>
        </w:tc>
      </w:tr>
    </w:tbl>
    <w:p w:rsidR="004935CD" w:rsidRDefault="00EF5EF2" w:rsidP="004935CD">
      <w:pPr>
        <w:tabs>
          <w:tab w:val="left" w:pos="3075"/>
        </w:tabs>
        <w:jc w:val="center"/>
      </w:pPr>
      <w:r w:rsidRPr="004935CD">
        <w:br w:type="page"/>
      </w:r>
    </w:p>
    <w:p w:rsidR="004935CD" w:rsidRDefault="004935CD" w:rsidP="004935CD">
      <w:pPr>
        <w:spacing w:before="60" w:afterLines="60" w:after="144" w:line="240" w:lineRule="auto"/>
        <w:jc w:val="both"/>
        <w:rPr>
          <w:rFonts w:cs="Calibri"/>
          <w:sz w:val="48"/>
          <w:szCs w:val="56"/>
        </w:rPr>
      </w:pPr>
      <w:r w:rsidRPr="00114EA6">
        <w:rPr>
          <w:rFonts w:cs="Calibri"/>
          <w:sz w:val="48"/>
          <w:szCs w:val="56"/>
        </w:rPr>
        <w:lastRenderedPageBreak/>
        <w:t>Document Control</w:t>
      </w:r>
    </w:p>
    <w:p w:rsidR="004935CD" w:rsidRPr="00114EA6" w:rsidRDefault="004935CD" w:rsidP="004935CD">
      <w:pPr>
        <w:spacing w:before="60" w:afterLines="60" w:after="144" w:line="240" w:lineRule="auto"/>
        <w:jc w:val="both"/>
        <w:rPr>
          <w:rFonts w:cs="Calibri"/>
          <w:sz w:val="48"/>
          <w:szCs w:val="56"/>
        </w:rPr>
      </w:pPr>
    </w:p>
    <w:tbl>
      <w:tblPr>
        <w:tblW w:w="897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2274"/>
        <w:gridCol w:w="6705"/>
      </w:tblGrid>
      <w:tr w:rsidR="004935CD" w:rsidRPr="00114EA6" w:rsidTr="00497EE8">
        <w:trPr>
          <w:trHeight w:val="274"/>
          <w:jc w:val="center"/>
        </w:trPr>
        <w:tc>
          <w:tcPr>
            <w:tcW w:w="8979" w:type="dxa"/>
            <w:gridSpan w:val="2"/>
            <w:shd w:val="clear" w:color="auto" w:fill="D9D9D9" w:themeFill="background1" w:themeFillShade="D9"/>
          </w:tcPr>
          <w:p w:rsidR="004935CD" w:rsidRPr="00114EA6" w:rsidRDefault="004935CD" w:rsidP="00497EE8">
            <w:pPr>
              <w:pStyle w:val="Tabletitle"/>
              <w:spacing w:before="60" w:afterLines="60" w:after="144" w:line="240" w:lineRule="auto"/>
              <w:jc w:val="both"/>
              <w:rPr>
                <w:rFonts w:ascii="Calibri" w:hAnsi="Calibri" w:cs="Calibri"/>
                <w:sz w:val="20"/>
              </w:rPr>
            </w:pPr>
            <w:r w:rsidRPr="00114EA6">
              <w:rPr>
                <w:rFonts w:ascii="Calibri" w:hAnsi="Calibri" w:cs="Calibri"/>
                <w:sz w:val="20"/>
              </w:rPr>
              <w:t>Document Information</w:t>
            </w:r>
          </w:p>
        </w:tc>
      </w:tr>
      <w:tr w:rsidR="004935CD" w:rsidRPr="00114EA6" w:rsidTr="00497EE8">
        <w:trPr>
          <w:trHeight w:val="226"/>
          <w:jc w:val="center"/>
        </w:trPr>
        <w:tc>
          <w:tcPr>
            <w:tcW w:w="2274" w:type="dxa"/>
            <w:shd w:val="clear" w:color="auto" w:fill="F2F2F2" w:themeFill="background1" w:themeFillShade="F2"/>
          </w:tcPr>
          <w:p w:rsidR="004935CD" w:rsidRPr="00114EA6" w:rsidRDefault="004935CD" w:rsidP="00497EE8">
            <w:pPr>
              <w:pStyle w:val="Tablesubtitle"/>
              <w:spacing w:before="60" w:afterLines="60" w:after="144"/>
              <w:jc w:val="both"/>
              <w:rPr>
                <w:rFonts w:ascii="Calibri" w:hAnsi="Calibri" w:cs="Calibri"/>
                <w:sz w:val="20"/>
              </w:rPr>
            </w:pPr>
            <w:r w:rsidRPr="00114EA6">
              <w:rPr>
                <w:rFonts w:ascii="Calibri" w:hAnsi="Calibri" w:cs="Calibri"/>
                <w:sz w:val="20"/>
              </w:rPr>
              <w:t>Master Location:</w:t>
            </w:r>
          </w:p>
        </w:tc>
        <w:tc>
          <w:tcPr>
            <w:tcW w:w="6705" w:type="dxa"/>
          </w:tcPr>
          <w:p w:rsidR="004935CD" w:rsidRPr="00114EA6" w:rsidRDefault="007E1967" w:rsidP="00497EE8">
            <w:pPr>
              <w:pStyle w:val="ADECBody"/>
              <w:spacing w:afterLines="60" w:after="144" w:line="240" w:lineRule="auto"/>
              <w:jc w:val="both"/>
              <w:rPr>
                <w:rFonts w:ascii="Calibri" w:hAnsi="Calibri" w:cs="Calibri"/>
                <w:szCs w:val="20"/>
              </w:rPr>
            </w:pPr>
            <w:r>
              <w:rPr>
                <w:rFonts w:ascii="Calibri" w:hAnsi="Calibri" w:cs="Calibri"/>
                <w:szCs w:val="20"/>
              </w:rPr>
              <w:t>ADSS-HKG-Total</w:t>
            </w:r>
          </w:p>
        </w:tc>
      </w:tr>
      <w:tr w:rsidR="004935CD" w:rsidRPr="00114EA6" w:rsidTr="00497EE8">
        <w:trPr>
          <w:trHeight w:val="239"/>
          <w:jc w:val="center"/>
        </w:trPr>
        <w:tc>
          <w:tcPr>
            <w:tcW w:w="2274" w:type="dxa"/>
            <w:shd w:val="clear" w:color="auto" w:fill="F2F2F2" w:themeFill="background1" w:themeFillShade="F2"/>
          </w:tcPr>
          <w:p w:rsidR="004935CD" w:rsidRPr="00114EA6" w:rsidRDefault="004935CD" w:rsidP="00497EE8">
            <w:pPr>
              <w:pStyle w:val="Tablesubtitle"/>
              <w:spacing w:before="60" w:afterLines="60" w:after="144"/>
              <w:jc w:val="both"/>
              <w:rPr>
                <w:rFonts w:ascii="Calibri" w:hAnsi="Calibri" w:cs="Calibri"/>
                <w:sz w:val="20"/>
              </w:rPr>
            </w:pPr>
            <w:r w:rsidRPr="00114EA6">
              <w:rPr>
                <w:rFonts w:ascii="Calibri" w:hAnsi="Calibri" w:cs="Calibri"/>
                <w:sz w:val="20"/>
              </w:rPr>
              <w:t>Intranet Location:</w:t>
            </w:r>
          </w:p>
        </w:tc>
        <w:tc>
          <w:tcPr>
            <w:tcW w:w="6705" w:type="dxa"/>
          </w:tcPr>
          <w:p w:rsidR="004935CD" w:rsidRPr="00114EA6" w:rsidRDefault="004F2ACA" w:rsidP="004F2ACA">
            <w:pPr>
              <w:pStyle w:val="ADECBody"/>
              <w:spacing w:afterLines="60" w:after="144" w:line="240" w:lineRule="auto"/>
              <w:rPr>
                <w:rFonts w:ascii="Calibri" w:hAnsi="Calibri" w:cs="Calibri"/>
                <w:szCs w:val="20"/>
              </w:rPr>
            </w:pPr>
            <w:r w:rsidRPr="004F2ACA">
              <w:rPr>
                <w:rFonts w:ascii="Calibri" w:hAnsi="Calibri" w:cs="Calibri"/>
                <w:szCs w:val="20"/>
              </w:rPr>
              <w:t>\\ads-holding.local\HKGFSroot\ADSS-HKG-Total\Compliance\4. ADS HK Internal Policy</w:t>
            </w:r>
          </w:p>
        </w:tc>
      </w:tr>
      <w:tr w:rsidR="004935CD" w:rsidRPr="00114EA6" w:rsidTr="00497EE8">
        <w:trPr>
          <w:trHeight w:val="239"/>
          <w:jc w:val="center"/>
        </w:trPr>
        <w:tc>
          <w:tcPr>
            <w:tcW w:w="2274" w:type="dxa"/>
            <w:shd w:val="clear" w:color="auto" w:fill="F2F2F2" w:themeFill="background1" w:themeFillShade="F2"/>
          </w:tcPr>
          <w:p w:rsidR="004935CD" w:rsidRPr="00114EA6" w:rsidRDefault="004935CD" w:rsidP="00497EE8">
            <w:pPr>
              <w:pStyle w:val="Tablesubtitle"/>
              <w:spacing w:before="60" w:afterLines="60" w:after="144"/>
              <w:jc w:val="both"/>
              <w:rPr>
                <w:rFonts w:ascii="Calibri" w:hAnsi="Calibri" w:cs="Calibri"/>
                <w:sz w:val="20"/>
              </w:rPr>
            </w:pPr>
            <w:r w:rsidRPr="00114EA6">
              <w:rPr>
                <w:rFonts w:ascii="Calibri" w:hAnsi="Calibri" w:cs="Calibri"/>
                <w:sz w:val="20"/>
              </w:rPr>
              <w:t>File Name:</w:t>
            </w:r>
          </w:p>
        </w:tc>
        <w:tc>
          <w:tcPr>
            <w:tcW w:w="6705" w:type="dxa"/>
          </w:tcPr>
          <w:p w:rsidR="004935CD" w:rsidRPr="00114EA6" w:rsidRDefault="004F2ACA" w:rsidP="00497EE8">
            <w:pPr>
              <w:pStyle w:val="ADECBody"/>
              <w:spacing w:afterLines="60" w:after="144" w:line="240" w:lineRule="auto"/>
              <w:jc w:val="both"/>
              <w:rPr>
                <w:rFonts w:ascii="Calibri" w:hAnsi="Calibri" w:cs="Calibri"/>
                <w:szCs w:val="20"/>
              </w:rPr>
            </w:pPr>
            <w:r w:rsidRPr="004F2ACA">
              <w:rPr>
                <w:rFonts w:ascii="Calibri" w:hAnsi="Calibri" w:cs="Calibri"/>
                <w:szCs w:val="20"/>
              </w:rPr>
              <w:t>KYC and Account Opening &amp; Closing Procedures</w:t>
            </w:r>
          </w:p>
        </w:tc>
      </w:tr>
    </w:tbl>
    <w:p w:rsidR="004935CD" w:rsidRPr="00114EA6" w:rsidRDefault="004935CD" w:rsidP="004935CD">
      <w:pPr>
        <w:spacing w:before="60" w:afterLines="60" w:after="144" w:line="240" w:lineRule="auto"/>
        <w:jc w:val="both"/>
        <w:rPr>
          <w:rFonts w:cs="Calibri"/>
        </w:rPr>
      </w:pPr>
    </w:p>
    <w:tbl>
      <w:tblPr>
        <w:tblW w:w="897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80"/>
        <w:gridCol w:w="1355"/>
        <w:gridCol w:w="4460"/>
        <w:gridCol w:w="2184"/>
      </w:tblGrid>
      <w:tr w:rsidR="004935CD" w:rsidRPr="00114EA6" w:rsidTr="00497EE8">
        <w:trPr>
          <w:trHeight w:val="274"/>
          <w:jc w:val="center"/>
        </w:trPr>
        <w:tc>
          <w:tcPr>
            <w:tcW w:w="8979" w:type="dxa"/>
            <w:gridSpan w:val="4"/>
            <w:shd w:val="clear" w:color="auto" w:fill="D9D9D9" w:themeFill="background1" w:themeFillShade="D9"/>
          </w:tcPr>
          <w:p w:rsidR="004935CD" w:rsidRPr="00114EA6" w:rsidRDefault="004935CD" w:rsidP="00497EE8">
            <w:pPr>
              <w:pStyle w:val="Tabletitle"/>
              <w:spacing w:before="60" w:afterLines="60" w:after="144" w:line="240" w:lineRule="auto"/>
              <w:jc w:val="both"/>
              <w:rPr>
                <w:rFonts w:ascii="Calibri" w:hAnsi="Calibri" w:cs="Calibri"/>
                <w:sz w:val="20"/>
              </w:rPr>
            </w:pPr>
            <w:r w:rsidRPr="00114EA6">
              <w:rPr>
                <w:rFonts w:ascii="Calibri" w:hAnsi="Calibri" w:cs="Calibri"/>
                <w:sz w:val="20"/>
              </w:rPr>
              <w:t>Document History</w:t>
            </w:r>
          </w:p>
        </w:tc>
      </w:tr>
      <w:tr w:rsidR="004935CD" w:rsidRPr="00114EA6" w:rsidTr="00497EE8">
        <w:trPr>
          <w:trHeight w:val="226"/>
          <w:jc w:val="center"/>
        </w:trPr>
        <w:tc>
          <w:tcPr>
            <w:tcW w:w="980" w:type="dxa"/>
            <w:shd w:val="clear" w:color="auto" w:fill="F2F2F2" w:themeFill="background1" w:themeFillShade="F2"/>
            <w:vAlign w:val="center"/>
          </w:tcPr>
          <w:p w:rsidR="004935CD" w:rsidRPr="00114EA6" w:rsidRDefault="004935CD" w:rsidP="00497EE8">
            <w:pPr>
              <w:pStyle w:val="Tablesubtitle"/>
              <w:spacing w:before="60" w:afterLines="60" w:after="144"/>
              <w:jc w:val="both"/>
              <w:rPr>
                <w:rFonts w:ascii="Calibri" w:hAnsi="Calibri" w:cs="Calibri"/>
                <w:sz w:val="20"/>
              </w:rPr>
            </w:pPr>
            <w:r w:rsidRPr="00114EA6">
              <w:rPr>
                <w:rFonts w:ascii="Calibri" w:hAnsi="Calibri" w:cs="Calibri"/>
                <w:sz w:val="20"/>
              </w:rPr>
              <w:t>Version</w:t>
            </w:r>
          </w:p>
        </w:tc>
        <w:tc>
          <w:tcPr>
            <w:tcW w:w="1355" w:type="dxa"/>
            <w:shd w:val="clear" w:color="auto" w:fill="F2F2F2" w:themeFill="background1" w:themeFillShade="F2"/>
            <w:vAlign w:val="center"/>
          </w:tcPr>
          <w:p w:rsidR="004935CD" w:rsidRPr="00114EA6" w:rsidRDefault="004935CD" w:rsidP="00497EE8">
            <w:pPr>
              <w:pStyle w:val="Tablesubtitle"/>
              <w:spacing w:before="60" w:afterLines="60" w:after="144"/>
              <w:jc w:val="both"/>
              <w:rPr>
                <w:rFonts w:ascii="Calibri" w:hAnsi="Calibri" w:cs="Calibri"/>
                <w:sz w:val="20"/>
              </w:rPr>
            </w:pPr>
            <w:r w:rsidRPr="00114EA6">
              <w:rPr>
                <w:rFonts w:ascii="Calibri" w:hAnsi="Calibri" w:cs="Calibri"/>
                <w:sz w:val="20"/>
              </w:rPr>
              <w:t>Date</w:t>
            </w:r>
          </w:p>
        </w:tc>
        <w:tc>
          <w:tcPr>
            <w:tcW w:w="4460" w:type="dxa"/>
            <w:shd w:val="clear" w:color="auto" w:fill="F2F2F2" w:themeFill="background1" w:themeFillShade="F2"/>
          </w:tcPr>
          <w:p w:rsidR="004935CD" w:rsidRPr="00114EA6" w:rsidRDefault="004935CD" w:rsidP="00497EE8">
            <w:pPr>
              <w:pStyle w:val="Tablesubtitle"/>
              <w:spacing w:before="60" w:afterLines="60" w:after="144"/>
              <w:jc w:val="both"/>
              <w:rPr>
                <w:rFonts w:ascii="Calibri" w:hAnsi="Calibri" w:cs="Calibri"/>
                <w:sz w:val="20"/>
              </w:rPr>
            </w:pPr>
            <w:r w:rsidRPr="00114EA6">
              <w:rPr>
                <w:rFonts w:ascii="Calibri" w:hAnsi="Calibri" w:cs="Calibri"/>
                <w:sz w:val="20"/>
              </w:rPr>
              <w:t>Updates</w:t>
            </w:r>
            <w:r>
              <w:rPr>
                <w:rFonts w:ascii="Calibri" w:hAnsi="Calibri" w:cs="Calibri"/>
                <w:sz w:val="20"/>
              </w:rPr>
              <w:t>/Comments</w:t>
            </w:r>
          </w:p>
        </w:tc>
        <w:tc>
          <w:tcPr>
            <w:tcW w:w="2184" w:type="dxa"/>
            <w:shd w:val="clear" w:color="auto" w:fill="F2F2F2" w:themeFill="background1" w:themeFillShade="F2"/>
          </w:tcPr>
          <w:p w:rsidR="004935CD" w:rsidRPr="00114EA6" w:rsidRDefault="004935CD" w:rsidP="00497EE8">
            <w:pPr>
              <w:pStyle w:val="Tablesubtitle"/>
              <w:spacing w:before="60" w:afterLines="60" w:after="144"/>
              <w:jc w:val="both"/>
              <w:rPr>
                <w:rFonts w:ascii="Calibri" w:hAnsi="Calibri" w:cs="Calibri"/>
                <w:sz w:val="20"/>
              </w:rPr>
            </w:pPr>
            <w:r w:rsidRPr="00114EA6">
              <w:rPr>
                <w:rFonts w:ascii="Calibri" w:hAnsi="Calibri" w:cs="Calibri"/>
                <w:sz w:val="20"/>
              </w:rPr>
              <w:t>Author</w:t>
            </w:r>
          </w:p>
        </w:tc>
      </w:tr>
      <w:tr w:rsidR="00FB1C8C" w:rsidRPr="00114EA6" w:rsidTr="005D2C28">
        <w:trPr>
          <w:trHeight w:val="226"/>
          <w:jc w:val="center"/>
        </w:trPr>
        <w:tc>
          <w:tcPr>
            <w:tcW w:w="980" w:type="dxa"/>
            <w:shd w:val="clear" w:color="auto" w:fill="auto"/>
          </w:tcPr>
          <w:p w:rsidR="00FB1C8C" w:rsidRPr="00FB1C8C" w:rsidRDefault="00FB1C8C" w:rsidP="00FB1C8C">
            <w:pPr>
              <w:rPr>
                <w:rFonts w:ascii="Calibri" w:hAnsi="Calibri" w:cs="Calibri"/>
                <w:sz w:val="20"/>
                <w:szCs w:val="20"/>
              </w:rPr>
            </w:pPr>
            <w:r w:rsidRPr="00FB1C8C">
              <w:rPr>
                <w:rFonts w:ascii="Calibri" w:hAnsi="Calibri" w:cs="Calibri"/>
                <w:sz w:val="20"/>
                <w:szCs w:val="20"/>
              </w:rPr>
              <w:t>1.0</w:t>
            </w:r>
            <w:r>
              <w:rPr>
                <w:rFonts w:ascii="Calibri" w:hAnsi="Calibri" w:cs="Calibri"/>
                <w:sz w:val="20"/>
                <w:szCs w:val="20"/>
              </w:rPr>
              <w:t xml:space="preserve"> (2014)</w:t>
            </w:r>
          </w:p>
        </w:tc>
        <w:tc>
          <w:tcPr>
            <w:tcW w:w="1355" w:type="dxa"/>
            <w:shd w:val="clear" w:color="auto" w:fill="auto"/>
            <w:vAlign w:val="center"/>
          </w:tcPr>
          <w:p w:rsidR="00FB1C8C" w:rsidRPr="00114EA6" w:rsidRDefault="00FB1C8C" w:rsidP="00FB1C8C">
            <w:pPr>
              <w:pStyle w:val="Default"/>
              <w:spacing w:before="60" w:afterLines="60" w:after="144"/>
              <w:jc w:val="both"/>
              <w:rPr>
                <w:color w:val="auto"/>
                <w:sz w:val="20"/>
                <w:szCs w:val="20"/>
              </w:rPr>
            </w:pPr>
            <w:r>
              <w:rPr>
                <w:color w:val="auto"/>
                <w:sz w:val="20"/>
                <w:szCs w:val="20"/>
              </w:rPr>
              <w:t>12/11/2014</w:t>
            </w:r>
          </w:p>
        </w:tc>
        <w:tc>
          <w:tcPr>
            <w:tcW w:w="4460" w:type="dxa"/>
            <w:shd w:val="clear" w:color="auto" w:fill="auto"/>
            <w:vAlign w:val="center"/>
          </w:tcPr>
          <w:p w:rsidR="00FB1C8C" w:rsidRPr="00FB1C8C" w:rsidRDefault="00FB1C8C" w:rsidP="00FB1C8C">
            <w:pPr>
              <w:pStyle w:val="Default"/>
              <w:spacing w:before="60" w:afterLines="60" w:after="144"/>
              <w:jc w:val="both"/>
              <w:rPr>
                <w:color w:val="auto"/>
                <w:sz w:val="20"/>
                <w:szCs w:val="20"/>
              </w:rPr>
            </w:pPr>
            <w:r w:rsidRPr="00FB1C8C">
              <w:rPr>
                <w:color w:val="auto"/>
                <w:sz w:val="20"/>
                <w:szCs w:val="20"/>
              </w:rPr>
              <w:t>New draft</w:t>
            </w:r>
          </w:p>
        </w:tc>
        <w:tc>
          <w:tcPr>
            <w:tcW w:w="2184" w:type="dxa"/>
            <w:shd w:val="clear" w:color="auto" w:fill="auto"/>
            <w:vAlign w:val="center"/>
          </w:tcPr>
          <w:p w:rsidR="00FB1C8C" w:rsidRPr="00114EA6" w:rsidRDefault="00FB1C8C" w:rsidP="00FB1C8C">
            <w:pPr>
              <w:pStyle w:val="Default"/>
              <w:spacing w:before="60" w:afterLines="60" w:after="144"/>
              <w:jc w:val="both"/>
              <w:rPr>
                <w:color w:val="auto"/>
                <w:sz w:val="20"/>
                <w:szCs w:val="20"/>
              </w:rPr>
            </w:pPr>
            <w:r>
              <w:rPr>
                <w:color w:val="auto"/>
                <w:sz w:val="20"/>
                <w:szCs w:val="20"/>
              </w:rPr>
              <w:t>Phyllis Cheung</w:t>
            </w:r>
          </w:p>
        </w:tc>
      </w:tr>
      <w:tr w:rsidR="00FB1C8C" w:rsidRPr="00114EA6" w:rsidTr="0016779B">
        <w:trPr>
          <w:trHeight w:val="226"/>
          <w:jc w:val="center"/>
        </w:trPr>
        <w:tc>
          <w:tcPr>
            <w:tcW w:w="980" w:type="dxa"/>
            <w:shd w:val="clear" w:color="auto" w:fill="auto"/>
          </w:tcPr>
          <w:p w:rsidR="00FB1C8C" w:rsidRPr="00FB1C8C" w:rsidRDefault="00FB1C8C" w:rsidP="00FB1C8C">
            <w:pPr>
              <w:rPr>
                <w:rFonts w:ascii="Calibri" w:hAnsi="Calibri" w:cs="Calibri"/>
                <w:sz w:val="20"/>
                <w:szCs w:val="20"/>
              </w:rPr>
            </w:pPr>
            <w:r>
              <w:rPr>
                <w:rFonts w:ascii="Calibri" w:hAnsi="Calibri" w:cs="Calibri"/>
                <w:sz w:val="20"/>
                <w:szCs w:val="20"/>
              </w:rPr>
              <w:t>2.0 (2017)</w:t>
            </w:r>
          </w:p>
        </w:tc>
        <w:tc>
          <w:tcPr>
            <w:tcW w:w="1355" w:type="dxa"/>
            <w:shd w:val="clear" w:color="auto" w:fill="auto"/>
            <w:vAlign w:val="center"/>
          </w:tcPr>
          <w:p w:rsidR="00FB1C8C" w:rsidRPr="00114EA6" w:rsidRDefault="00FB1C8C" w:rsidP="00FB1C8C">
            <w:pPr>
              <w:pStyle w:val="Default"/>
              <w:spacing w:before="60" w:afterLines="60" w:after="144"/>
              <w:jc w:val="both"/>
              <w:rPr>
                <w:color w:val="auto"/>
                <w:sz w:val="20"/>
                <w:szCs w:val="20"/>
              </w:rPr>
            </w:pPr>
            <w:r>
              <w:rPr>
                <w:color w:val="auto"/>
                <w:sz w:val="20"/>
                <w:szCs w:val="20"/>
              </w:rPr>
              <w:t>Feb 2017</w:t>
            </w:r>
          </w:p>
        </w:tc>
        <w:tc>
          <w:tcPr>
            <w:tcW w:w="4460" w:type="dxa"/>
            <w:shd w:val="clear" w:color="auto" w:fill="auto"/>
            <w:vAlign w:val="center"/>
          </w:tcPr>
          <w:p w:rsidR="00FB1C8C" w:rsidRPr="00FB1C8C" w:rsidRDefault="00FB1C8C" w:rsidP="00FB1C8C">
            <w:pPr>
              <w:pStyle w:val="Default"/>
              <w:spacing w:before="60" w:afterLines="60" w:after="144"/>
              <w:rPr>
                <w:color w:val="auto"/>
                <w:sz w:val="20"/>
                <w:szCs w:val="20"/>
              </w:rPr>
            </w:pPr>
            <w:r w:rsidRPr="00FB1C8C">
              <w:rPr>
                <w:color w:val="auto"/>
                <w:sz w:val="20"/>
                <w:szCs w:val="20"/>
              </w:rPr>
              <w:t>Remove Online Application</w:t>
            </w:r>
          </w:p>
        </w:tc>
        <w:tc>
          <w:tcPr>
            <w:tcW w:w="2184" w:type="dxa"/>
            <w:shd w:val="clear" w:color="auto" w:fill="auto"/>
            <w:vAlign w:val="center"/>
          </w:tcPr>
          <w:p w:rsidR="00FB1C8C" w:rsidRPr="00114EA6" w:rsidRDefault="00FB1C8C" w:rsidP="00FB1C8C">
            <w:pPr>
              <w:pStyle w:val="Default"/>
              <w:spacing w:before="60" w:afterLines="60" w:after="144"/>
              <w:jc w:val="both"/>
              <w:rPr>
                <w:color w:val="auto"/>
                <w:sz w:val="20"/>
                <w:szCs w:val="20"/>
              </w:rPr>
            </w:pPr>
            <w:r>
              <w:rPr>
                <w:color w:val="auto"/>
                <w:sz w:val="20"/>
                <w:szCs w:val="20"/>
              </w:rPr>
              <w:t>Catherine Ng</w:t>
            </w:r>
          </w:p>
        </w:tc>
      </w:tr>
      <w:tr w:rsidR="00FB1C8C" w:rsidRPr="00114EA6" w:rsidTr="00497EE8">
        <w:trPr>
          <w:trHeight w:val="226"/>
          <w:jc w:val="center"/>
        </w:trPr>
        <w:tc>
          <w:tcPr>
            <w:tcW w:w="980" w:type="dxa"/>
            <w:shd w:val="clear" w:color="auto" w:fill="auto"/>
          </w:tcPr>
          <w:p w:rsidR="00FB1C8C" w:rsidRPr="00FB1C8C" w:rsidRDefault="00FB1C8C" w:rsidP="00FB1C8C">
            <w:pPr>
              <w:rPr>
                <w:rFonts w:ascii="Calibri" w:hAnsi="Calibri" w:cs="Calibri"/>
                <w:sz w:val="20"/>
                <w:szCs w:val="20"/>
              </w:rPr>
            </w:pPr>
            <w:r>
              <w:rPr>
                <w:rFonts w:ascii="Calibri" w:hAnsi="Calibri" w:cs="Calibri"/>
                <w:sz w:val="20"/>
                <w:szCs w:val="20"/>
              </w:rPr>
              <w:t>3.0 (2019)</w:t>
            </w:r>
          </w:p>
        </w:tc>
        <w:tc>
          <w:tcPr>
            <w:tcW w:w="1355" w:type="dxa"/>
            <w:shd w:val="clear" w:color="auto" w:fill="auto"/>
            <w:vAlign w:val="center"/>
          </w:tcPr>
          <w:p w:rsidR="00FB1C8C" w:rsidRPr="00114EA6" w:rsidRDefault="0095145C" w:rsidP="00FB1C8C">
            <w:pPr>
              <w:pStyle w:val="Default"/>
              <w:spacing w:before="60" w:afterLines="60" w:after="144"/>
              <w:jc w:val="both"/>
              <w:rPr>
                <w:color w:val="auto"/>
                <w:sz w:val="20"/>
                <w:szCs w:val="20"/>
              </w:rPr>
            </w:pPr>
            <w:r>
              <w:rPr>
                <w:color w:val="auto"/>
                <w:sz w:val="20"/>
                <w:szCs w:val="20"/>
              </w:rPr>
              <w:t>2</w:t>
            </w:r>
            <w:r w:rsidR="00A06DC1">
              <w:rPr>
                <w:color w:val="auto"/>
                <w:sz w:val="20"/>
                <w:szCs w:val="20"/>
              </w:rPr>
              <w:t>1/10/</w:t>
            </w:r>
            <w:r w:rsidR="00FB1C8C">
              <w:rPr>
                <w:color w:val="auto"/>
                <w:sz w:val="20"/>
                <w:szCs w:val="20"/>
              </w:rPr>
              <w:t>2019</w:t>
            </w:r>
          </w:p>
        </w:tc>
        <w:tc>
          <w:tcPr>
            <w:tcW w:w="4460" w:type="dxa"/>
            <w:shd w:val="clear" w:color="auto" w:fill="auto"/>
            <w:vAlign w:val="center"/>
          </w:tcPr>
          <w:p w:rsidR="00FB1C8C" w:rsidRPr="00FB1C8C" w:rsidRDefault="00FB1C8C" w:rsidP="00FB1C8C">
            <w:pPr>
              <w:pStyle w:val="Default"/>
              <w:spacing w:before="60" w:afterLines="60" w:after="144"/>
              <w:rPr>
                <w:color w:val="auto"/>
                <w:sz w:val="20"/>
                <w:szCs w:val="20"/>
              </w:rPr>
            </w:pPr>
            <w:r w:rsidRPr="00FB1C8C">
              <w:rPr>
                <w:color w:val="auto"/>
                <w:sz w:val="20"/>
                <w:szCs w:val="20"/>
              </w:rPr>
              <w:t>Annual Review</w:t>
            </w:r>
          </w:p>
        </w:tc>
        <w:tc>
          <w:tcPr>
            <w:tcW w:w="2184" w:type="dxa"/>
            <w:shd w:val="clear" w:color="auto" w:fill="auto"/>
            <w:vAlign w:val="center"/>
          </w:tcPr>
          <w:p w:rsidR="00FB1C8C" w:rsidRPr="00114EA6" w:rsidRDefault="00FB1C8C" w:rsidP="00FB1C8C">
            <w:pPr>
              <w:pStyle w:val="Default"/>
              <w:spacing w:before="60" w:afterLines="60" w:after="144"/>
              <w:jc w:val="both"/>
              <w:rPr>
                <w:color w:val="auto"/>
                <w:sz w:val="20"/>
                <w:szCs w:val="20"/>
              </w:rPr>
            </w:pPr>
            <w:r>
              <w:rPr>
                <w:color w:val="auto"/>
                <w:sz w:val="20"/>
                <w:szCs w:val="20"/>
              </w:rPr>
              <w:t>Keith Lock</w:t>
            </w:r>
          </w:p>
        </w:tc>
      </w:tr>
      <w:tr w:rsidR="00A932F2" w:rsidRPr="00114EA6" w:rsidTr="00497EE8">
        <w:trPr>
          <w:trHeight w:val="226"/>
          <w:jc w:val="center"/>
        </w:trPr>
        <w:tc>
          <w:tcPr>
            <w:tcW w:w="980" w:type="dxa"/>
            <w:shd w:val="clear" w:color="auto" w:fill="auto"/>
            <w:vAlign w:val="center"/>
          </w:tcPr>
          <w:p w:rsidR="00A932F2" w:rsidRPr="00114EA6" w:rsidRDefault="00A932F2" w:rsidP="00A932F2">
            <w:pPr>
              <w:pStyle w:val="Default"/>
              <w:spacing w:before="60" w:afterLines="60" w:after="144"/>
              <w:jc w:val="both"/>
              <w:rPr>
                <w:color w:val="auto"/>
                <w:sz w:val="20"/>
                <w:szCs w:val="20"/>
              </w:rPr>
            </w:pPr>
          </w:p>
        </w:tc>
        <w:tc>
          <w:tcPr>
            <w:tcW w:w="1355" w:type="dxa"/>
            <w:shd w:val="clear" w:color="auto" w:fill="auto"/>
            <w:vAlign w:val="center"/>
          </w:tcPr>
          <w:p w:rsidR="00A932F2" w:rsidRPr="00114EA6" w:rsidRDefault="00A932F2" w:rsidP="00A932F2">
            <w:pPr>
              <w:pStyle w:val="Default"/>
              <w:spacing w:before="60" w:afterLines="60" w:after="144"/>
              <w:jc w:val="both"/>
              <w:rPr>
                <w:color w:val="auto"/>
                <w:sz w:val="20"/>
                <w:szCs w:val="20"/>
              </w:rPr>
            </w:pPr>
          </w:p>
        </w:tc>
        <w:tc>
          <w:tcPr>
            <w:tcW w:w="4460" w:type="dxa"/>
            <w:shd w:val="clear" w:color="auto" w:fill="auto"/>
            <w:vAlign w:val="center"/>
          </w:tcPr>
          <w:p w:rsidR="00A932F2" w:rsidRPr="00114EA6" w:rsidRDefault="00A932F2" w:rsidP="00A932F2">
            <w:pPr>
              <w:pStyle w:val="Default"/>
              <w:spacing w:before="60" w:afterLines="60" w:after="144"/>
              <w:ind w:left="252"/>
              <w:jc w:val="both"/>
              <w:rPr>
                <w:b/>
                <w:color w:val="auto"/>
                <w:sz w:val="20"/>
                <w:szCs w:val="20"/>
              </w:rPr>
            </w:pPr>
          </w:p>
        </w:tc>
        <w:tc>
          <w:tcPr>
            <w:tcW w:w="2184" w:type="dxa"/>
            <w:shd w:val="clear" w:color="auto" w:fill="auto"/>
            <w:vAlign w:val="center"/>
          </w:tcPr>
          <w:p w:rsidR="00A932F2" w:rsidRPr="00114EA6" w:rsidRDefault="00A932F2" w:rsidP="00A932F2">
            <w:pPr>
              <w:pStyle w:val="Default"/>
              <w:spacing w:before="60" w:afterLines="60" w:after="144"/>
              <w:jc w:val="both"/>
              <w:rPr>
                <w:color w:val="auto"/>
                <w:sz w:val="20"/>
                <w:szCs w:val="20"/>
              </w:rPr>
            </w:pPr>
          </w:p>
        </w:tc>
      </w:tr>
    </w:tbl>
    <w:p w:rsidR="004935CD" w:rsidRPr="00114EA6" w:rsidRDefault="004935CD" w:rsidP="004935CD">
      <w:pPr>
        <w:spacing w:before="60" w:afterLines="60" w:after="144" w:line="240" w:lineRule="auto"/>
        <w:jc w:val="both"/>
        <w:rPr>
          <w:rFonts w:cs="Calibri"/>
          <w:sz w:val="36"/>
          <w:szCs w:val="56"/>
        </w:rPr>
      </w:pPr>
    </w:p>
    <w:p w:rsidR="004935CD" w:rsidRPr="00114EA6" w:rsidRDefault="004935CD" w:rsidP="004935CD">
      <w:pPr>
        <w:spacing w:before="60" w:afterLines="60" w:after="144" w:line="240" w:lineRule="auto"/>
        <w:jc w:val="both"/>
        <w:rPr>
          <w:rFonts w:cs="Calibri"/>
        </w:rPr>
      </w:pPr>
      <w:r w:rsidRPr="00114EA6">
        <w:rPr>
          <w:rFonts w:cs="Calibri"/>
        </w:rPr>
        <w:br w:type="page"/>
      </w:r>
    </w:p>
    <w:sdt>
      <w:sdtPr>
        <w:rPr>
          <w:rFonts w:asciiTheme="minorHAnsi" w:eastAsia="PMingLiU" w:hAnsiTheme="minorHAnsi" w:cstheme="minorBidi"/>
          <w:color w:val="auto"/>
          <w:sz w:val="22"/>
          <w:szCs w:val="22"/>
        </w:rPr>
        <w:id w:val="-1006519714"/>
        <w:docPartObj>
          <w:docPartGallery w:val="Table of Contents"/>
          <w:docPartUnique/>
        </w:docPartObj>
      </w:sdtPr>
      <w:sdtEndPr>
        <w:rPr>
          <w:b/>
          <w:bCs/>
          <w:noProof/>
        </w:rPr>
      </w:sdtEndPr>
      <w:sdtContent>
        <w:p w:rsidR="00340D53" w:rsidRPr="001900C9" w:rsidRDefault="00340D53">
          <w:pPr>
            <w:pStyle w:val="TOCHeading"/>
            <w:rPr>
              <w:b/>
            </w:rPr>
          </w:pPr>
          <w:r w:rsidRPr="001900C9">
            <w:rPr>
              <w:b/>
            </w:rPr>
            <w:t>Table of Contents</w:t>
          </w:r>
        </w:p>
        <w:p w:rsidR="00340D53" w:rsidRDefault="00340D53">
          <w:pPr>
            <w:pStyle w:val="TOC1"/>
            <w:rPr>
              <w:rFonts w:asciiTheme="minorHAnsi" w:hAnsiTheme="minorHAnsi"/>
              <w:b w:val="0"/>
              <w:bCs w:val="0"/>
              <w:color w:val="auto"/>
              <w:sz w:val="22"/>
              <w:szCs w:val="22"/>
              <w:lang w:val="en-US" w:eastAsia="zh-TW"/>
            </w:rPr>
          </w:pPr>
          <w:r>
            <w:fldChar w:fldCharType="begin"/>
          </w:r>
          <w:r>
            <w:instrText xml:space="preserve"> TOC \o "1-3" \h \z \u </w:instrText>
          </w:r>
          <w:r>
            <w:fldChar w:fldCharType="separate"/>
          </w:r>
          <w:hyperlink w:anchor="_Toc22651310" w:history="1">
            <w:r w:rsidRPr="007E136A">
              <w:rPr>
                <w:rStyle w:val="Hyperlink"/>
              </w:rPr>
              <w:t>1.</w:t>
            </w:r>
            <w:r>
              <w:rPr>
                <w:rFonts w:asciiTheme="minorHAnsi" w:hAnsiTheme="minorHAnsi"/>
                <w:b w:val="0"/>
                <w:bCs w:val="0"/>
                <w:color w:val="auto"/>
                <w:sz w:val="22"/>
                <w:szCs w:val="22"/>
                <w:lang w:val="en-US" w:eastAsia="zh-TW"/>
              </w:rPr>
              <w:tab/>
            </w:r>
            <w:r w:rsidRPr="007E136A">
              <w:rPr>
                <w:rStyle w:val="Hyperlink"/>
              </w:rPr>
              <w:t>Purpose</w:t>
            </w:r>
            <w:r>
              <w:rPr>
                <w:webHidden/>
              </w:rPr>
              <w:tab/>
            </w:r>
            <w:r>
              <w:rPr>
                <w:webHidden/>
              </w:rPr>
              <w:fldChar w:fldCharType="begin"/>
            </w:r>
            <w:r>
              <w:rPr>
                <w:webHidden/>
              </w:rPr>
              <w:instrText xml:space="preserve"> PAGEREF _Toc22651310 \h </w:instrText>
            </w:r>
            <w:r>
              <w:rPr>
                <w:webHidden/>
              </w:rPr>
            </w:r>
            <w:r>
              <w:rPr>
                <w:webHidden/>
              </w:rPr>
              <w:fldChar w:fldCharType="separate"/>
            </w:r>
            <w:r w:rsidR="00E40DB8">
              <w:rPr>
                <w:webHidden/>
              </w:rPr>
              <w:t>5</w:t>
            </w:r>
            <w:r>
              <w:rPr>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11" w:history="1">
            <w:r w:rsidR="00340D53" w:rsidRPr="007E136A">
              <w:rPr>
                <w:rStyle w:val="Hyperlink"/>
              </w:rPr>
              <w:t>2.</w:t>
            </w:r>
            <w:r w:rsidR="00340D53">
              <w:rPr>
                <w:rFonts w:asciiTheme="minorHAnsi" w:hAnsiTheme="minorHAnsi"/>
                <w:b w:val="0"/>
                <w:bCs w:val="0"/>
                <w:color w:val="auto"/>
                <w:sz w:val="22"/>
                <w:szCs w:val="22"/>
                <w:lang w:val="en-US" w:eastAsia="zh-TW"/>
              </w:rPr>
              <w:tab/>
            </w:r>
            <w:r w:rsidR="00340D53" w:rsidRPr="007E136A">
              <w:rPr>
                <w:rStyle w:val="Hyperlink"/>
              </w:rPr>
              <w:t>Type of accounts</w:t>
            </w:r>
            <w:r w:rsidR="00340D53">
              <w:rPr>
                <w:webHidden/>
              </w:rPr>
              <w:tab/>
            </w:r>
            <w:r w:rsidR="00340D53">
              <w:rPr>
                <w:webHidden/>
              </w:rPr>
              <w:fldChar w:fldCharType="begin"/>
            </w:r>
            <w:r w:rsidR="00340D53">
              <w:rPr>
                <w:webHidden/>
              </w:rPr>
              <w:instrText xml:space="preserve"> PAGEREF _Toc22651311 \h </w:instrText>
            </w:r>
            <w:r w:rsidR="00340D53">
              <w:rPr>
                <w:webHidden/>
              </w:rPr>
            </w:r>
            <w:r w:rsidR="00340D53">
              <w:rPr>
                <w:webHidden/>
              </w:rPr>
              <w:fldChar w:fldCharType="separate"/>
            </w:r>
            <w:r w:rsidR="00E40DB8">
              <w:rPr>
                <w:webHidden/>
              </w:rPr>
              <w:t>5</w:t>
            </w:r>
            <w:r w:rsidR="00340D53">
              <w:rPr>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12" w:history="1">
            <w:r w:rsidR="00340D53" w:rsidRPr="007E136A">
              <w:rPr>
                <w:rStyle w:val="Hyperlink"/>
                <w:noProof/>
              </w:rPr>
              <w:t>2.1</w:t>
            </w:r>
            <w:r w:rsidR="00340D53">
              <w:rPr>
                <w:rFonts w:cstheme="minorBidi"/>
                <w:noProof/>
                <w:lang w:eastAsia="zh-TW"/>
              </w:rPr>
              <w:tab/>
            </w:r>
            <w:r w:rsidR="00340D53" w:rsidRPr="007E136A">
              <w:rPr>
                <w:rStyle w:val="Hyperlink"/>
                <w:noProof/>
              </w:rPr>
              <w:t>How to apply</w:t>
            </w:r>
            <w:r w:rsidR="00340D53">
              <w:rPr>
                <w:noProof/>
                <w:webHidden/>
              </w:rPr>
              <w:tab/>
            </w:r>
            <w:r w:rsidR="00340D53">
              <w:rPr>
                <w:noProof/>
                <w:webHidden/>
              </w:rPr>
              <w:fldChar w:fldCharType="begin"/>
            </w:r>
            <w:r w:rsidR="00340D53">
              <w:rPr>
                <w:noProof/>
                <w:webHidden/>
              </w:rPr>
              <w:instrText xml:space="preserve"> PAGEREF _Toc22651312 \h </w:instrText>
            </w:r>
            <w:r w:rsidR="00340D53">
              <w:rPr>
                <w:noProof/>
                <w:webHidden/>
              </w:rPr>
            </w:r>
            <w:r w:rsidR="00340D53">
              <w:rPr>
                <w:noProof/>
                <w:webHidden/>
              </w:rPr>
              <w:fldChar w:fldCharType="separate"/>
            </w:r>
            <w:r w:rsidR="00E40DB8">
              <w:rPr>
                <w:noProof/>
                <w:webHidden/>
              </w:rPr>
              <w:t>5</w:t>
            </w:r>
            <w:r w:rsidR="00340D53">
              <w:rPr>
                <w:noProof/>
                <w:webHidden/>
              </w:rPr>
              <w:fldChar w:fldCharType="end"/>
            </w:r>
          </w:hyperlink>
        </w:p>
        <w:p w:rsidR="00340D53" w:rsidRPr="001900C9" w:rsidRDefault="00720025" w:rsidP="001900C9">
          <w:pPr>
            <w:pStyle w:val="TOC2"/>
            <w:tabs>
              <w:tab w:val="right" w:leader="dot" w:pos="9350"/>
            </w:tabs>
            <w:ind w:left="720"/>
            <w:rPr>
              <w:rFonts w:cstheme="minorBidi"/>
              <w:i/>
              <w:noProof/>
              <w:lang w:eastAsia="zh-TW"/>
            </w:rPr>
          </w:pPr>
          <w:hyperlink w:anchor="_Toc22651313" w:history="1">
            <w:r w:rsidR="00340D53" w:rsidRPr="001900C9">
              <w:rPr>
                <w:rStyle w:val="Hyperlink"/>
                <w:i/>
                <w:noProof/>
              </w:rPr>
              <w:t xml:space="preserve">2.1.1 </w:t>
            </w:r>
            <w:r w:rsidR="001900C9" w:rsidRPr="001900C9">
              <w:rPr>
                <w:rStyle w:val="Hyperlink"/>
                <w:i/>
                <w:noProof/>
              </w:rPr>
              <w:t xml:space="preserve">   </w:t>
            </w:r>
            <w:r w:rsidR="00340D53" w:rsidRPr="001900C9">
              <w:rPr>
                <w:rStyle w:val="Hyperlink"/>
                <w:i/>
                <w:noProof/>
              </w:rPr>
              <w:t>Apply in person</w:t>
            </w:r>
            <w:r w:rsidR="00340D53" w:rsidRPr="001900C9">
              <w:rPr>
                <w:i/>
                <w:noProof/>
                <w:webHidden/>
              </w:rPr>
              <w:tab/>
            </w:r>
            <w:r w:rsidR="00340D53" w:rsidRPr="001900C9">
              <w:rPr>
                <w:i/>
                <w:noProof/>
                <w:webHidden/>
              </w:rPr>
              <w:fldChar w:fldCharType="begin"/>
            </w:r>
            <w:r w:rsidR="00340D53" w:rsidRPr="001900C9">
              <w:rPr>
                <w:i/>
                <w:noProof/>
                <w:webHidden/>
              </w:rPr>
              <w:instrText xml:space="preserve"> PAGEREF _Toc22651313 \h </w:instrText>
            </w:r>
            <w:r w:rsidR="00340D53" w:rsidRPr="001900C9">
              <w:rPr>
                <w:i/>
                <w:noProof/>
                <w:webHidden/>
              </w:rPr>
            </w:r>
            <w:r w:rsidR="00340D53" w:rsidRPr="001900C9">
              <w:rPr>
                <w:i/>
                <w:noProof/>
                <w:webHidden/>
              </w:rPr>
              <w:fldChar w:fldCharType="separate"/>
            </w:r>
            <w:r w:rsidR="00E40DB8">
              <w:rPr>
                <w:i/>
                <w:noProof/>
                <w:webHidden/>
              </w:rPr>
              <w:t>5</w:t>
            </w:r>
            <w:r w:rsidR="00340D53" w:rsidRPr="001900C9">
              <w:rPr>
                <w:i/>
                <w:noProof/>
                <w:webHidden/>
              </w:rPr>
              <w:fldChar w:fldCharType="end"/>
            </w:r>
          </w:hyperlink>
        </w:p>
        <w:p w:rsidR="00340D53" w:rsidRPr="001900C9" w:rsidRDefault="00720025" w:rsidP="001900C9">
          <w:pPr>
            <w:pStyle w:val="TOC2"/>
            <w:tabs>
              <w:tab w:val="right" w:leader="dot" w:pos="9350"/>
            </w:tabs>
            <w:ind w:left="720"/>
            <w:rPr>
              <w:rFonts w:cstheme="minorBidi"/>
              <w:i/>
              <w:noProof/>
              <w:lang w:eastAsia="zh-TW"/>
            </w:rPr>
          </w:pPr>
          <w:hyperlink w:anchor="_Toc22651314" w:history="1">
            <w:r w:rsidR="00340D53" w:rsidRPr="001900C9">
              <w:rPr>
                <w:rStyle w:val="Hyperlink"/>
                <w:i/>
                <w:noProof/>
              </w:rPr>
              <w:t xml:space="preserve">2.1.2 </w:t>
            </w:r>
            <w:r w:rsidR="001900C9" w:rsidRPr="001900C9">
              <w:rPr>
                <w:rStyle w:val="Hyperlink"/>
                <w:i/>
                <w:noProof/>
              </w:rPr>
              <w:t xml:space="preserve">   </w:t>
            </w:r>
            <w:r w:rsidR="00340D53" w:rsidRPr="001900C9">
              <w:rPr>
                <w:rStyle w:val="Hyperlink"/>
                <w:i/>
                <w:noProof/>
              </w:rPr>
              <w:t>Apply by post</w:t>
            </w:r>
            <w:r w:rsidR="00340D53" w:rsidRPr="001900C9">
              <w:rPr>
                <w:i/>
                <w:noProof/>
                <w:webHidden/>
              </w:rPr>
              <w:tab/>
            </w:r>
            <w:r w:rsidR="00340D53" w:rsidRPr="001900C9">
              <w:rPr>
                <w:i/>
                <w:noProof/>
                <w:webHidden/>
              </w:rPr>
              <w:fldChar w:fldCharType="begin"/>
            </w:r>
            <w:r w:rsidR="00340D53" w:rsidRPr="001900C9">
              <w:rPr>
                <w:i/>
                <w:noProof/>
                <w:webHidden/>
              </w:rPr>
              <w:instrText xml:space="preserve"> PAGEREF _Toc22651314 \h </w:instrText>
            </w:r>
            <w:r w:rsidR="00340D53" w:rsidRPr="001900C9">
              <w:rPr>
                <w:i/>
                <w:noProof/>
                <w:webHidden/>
              </w:rPr>
            </w:r>
            <w:r w:rsidR="00340D53" w:rsidRPr="001900C9">
              <w:rPr>
                <w:i/>
                <w:noProof/>
                <w:webHidden/>
              </w:rPr>
              <w:fldChar w:fldCharType="separate"/>
            </w:r>
            <w:r w:rsidR="00E40DB8">
              <w:rPr>
                <w:i/>
                <w:noProof/>
                <w:webHidden/>
              </w:rPr>
              <w:t>5</w:t>
            </w:r>
            <w:r w:rsidR="00340D53" w:rsidRPr="001900C9">
              <w:rPr>
                <w:i/>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15" w:history="1">
            <w:r w:rsidR="00340D53" w:rsidRPr="007E136A">
              <w:rPr>
                <w:rStyle w:val="Hyperlink"/>
                <w:noProof/>
              </w:rPr>
              <w:t>2.2</w:t>
            </w:r>
            <w:r w:rsidR="00340D53">
              <w:rPr>
                <w:rFonts w:cstheme="minorBidi"/>
                <w:noProof/>
                <w:lang w:eastAsia="zh-TW"/>
              </w:rPr>
              <w:tab/>
            </w:r>
            <w:r w:rsidR="00340D53" w:rsidRPr="007E136A">
              <w:rPr>
                <w:rStyle w:val="Hyperlink"/>
                <w:noProof/>
              </w:rPr>
              <w:t>Individual Account Application</w:t>
            </w:r>
            <w:r w:rsidR="00340D53">
              <w:rPr>
                <w:noProof/>
                <w:webHidden/>
              </w:rPr>
              <w:tab/>
            </w:r>
            <w:r w:rsidR="00340D53">
              <w:rPr>
                <w:noProof/>
                <w:webHidden/>
              </w:rPr>
              <w:fldChar w:fldCharType="begin"/>
            </w:r>
            <w:r w:rsidR="00340D53">
              <w:rPr>
                <w:noProof/>
                <w:webHidden/>
              </w:rPr>
              <w:instrText xml:space="preserve"> PAGEREF _Toc22651315 \h </w:instrText>
            </w:r>
            <w:r w:rsidR="00340D53">
              <w:rPr>
                <w:noProof/>
                <w:webHidden/>
              </w:rPr>
            </w:r>
            <w:r w:rsidR="00340D53">
              <w:rPr>
                <w:noProof/>
                <w:webHidden/>
              </w:rPr>
              <w:fldChar w:fldCharType="separate"/>
            </w:r>
            <w:r w:rsidR="00E40DB8">
              <w:rPr>
                <w:noProof/>
                <w:webHidden/>
              </w:rPr>
              <w:t>6</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16" w:history="1">
            <w:r w:rsidR="00340D53" w:rsidRPr="007E136A">
              <w:rPr>
                <w:rStyle w:val="Hyperlink"/>
                <w:noProof/>
              </w:rPr>
              <w:t>2.3</w:t>
            </w:r>
            <w:r w:rsidR="00340D53">
              <w:rPr>
                <w:rFonts w:cstheme="minorBidi"/>
                <w:noProof/>
                <w:lang w:eastAsia="zh-TW"/>
              </w:rPr>
              <w:tab/>
            </w:r>
            <w:r w:rsidR="00340D53" w:rsidRPr="007E136A">
              <w:rPr>
                <w:rStyle w:val="Hyperlink"/>
                <w:noProof/>
              </w:rPr>
              <w:t>Complete and Sign on the Application Form</w:t>
            </w:r>
            <w:r w:rsidR="00340D53">
              <w:rPr>
                <w:noProof/>
                <w:webHidden/>
              </w:rPr>
              <w:tab/>
            </w:r>
            <w:r w:rsidR="00340D53">
              <w:rPr>
                <w:noProof/>
                <w:webHidden/>
              </w:rPr>
              <w:fldChar w:fldCharType="begin"/>
            </w:r>
            <w:r w:rsidR="00340D53">
              <w:rPr>
                <w:noProof/>
                <w:webHidden/>
              </w:rPr>
              <w:instrText xml:space="preserve"> PAGEREF _Toc22651316 \h </w:instrText>
            </w:r>
            <w:r w:rsidR="00340D53">
              <w:rPr>
                <w:noProof/>
                <w:webHidden/>
              </w:rPr>
            </w:r>
            <w:r w:rsidR="00340D53">
              <w:rPr>
                <w:noProof/>
                <w:webHidden/>
              </w:rPr>
              <w:fldChar w:fldCharType="separate"/>
            </w:r>
            <w:r w:rsidR="00E40DB8">
              <w:rPr>
                <w:noProof/>
                <w:webHidden/>
              </w:rPr>
              <w:t>6</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17" w:history="1">
            <w:r w:rsidR="00340D53" w:rsidRPr="007E136A">
              <w:rPr>
                <w:rStyle w:val="Hyperlink"/>
                <w:noProof/>
              </w:rPr>
              <w:t>2.4</w:t>
            </w:r>
            <w:r w:rsidR="00340D53">
              <w:rPr>
                <w:rFonts w:cstheme="minorBidi"/>
                <w:noProof/>
                <w:lang w:eastAsia="zh-TW"/>
              </w:rPr>
              <w:tab/>
            </w:r>
            <w:r w:rsidR="00340D53" w:rsidRPr="007E136A">
              <w:rPr>
                <w:rStyle w:val="Hyperlink"/>
                <w:noProof/>
              </w:rPr>
              <w:t>Required Documents for Individual Application</w:t>
            </w:r>
            <w:r w:rsidR="00340D53">
              <w:rPr>
                <w:noProof/>
                <w:webHidden/>
              </w:rPr>
              <w:tab/>
            </w:r>
            <w:r w:rsidR="00340D53">
              <w:rPr>
                <w:noProof/>
                <w:webHidden/>
              </w:rPr>
              <w:fldChar w:fldCharType="begin"/>
            </w:r>
            <w:r w:rsidR="00340D53">
              <w:rPr>
                <w:noProof/>
                <w:webHidden/>
              </w:rPr>
              <w:instrText xml:space="preserve"> PAGEREF _Toc22651317 \h </w:instrText>
            </w:r>
            <w:r w:rsidR="00340D53">
              <w:rPr>
                <w:noProof/>
                <w:webHidden/>
              </w:rPr>
            </w:r>
            <w:r w:rsidR="00340D53">
              <w:rPr>
                <w:noProof/>
                <w:webHidden/>
              </w:rPr>
              <w:fldChar w:fldCharType="separate"/>
            </w:r>
            <w:r w:rsidR="00E40DB8">
              <w:rPr>
                <w:noProof/>
                <w:webHidden/>
              </w:rPr>
              <w:t>7</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18" w:history="1">
            <w:r w:rsidR="00340D53" w:rsidRPr="007E136A">
              <w:rPr>
                <w:rStyle w:val="Hyperlink"/>
                <w:noProof/>
              </w:rPr>
              <w:t>2.5</w:t>
            </w:r>
            <w:r w:rsidR="00340D53">
              <w:rPr>
                <w:rFonts w:cstheme="minorBidi"/>
                <w:noProof/>
                <w:lang w:eastAsia="zh-TW"/>
              </w:rPr>
              <w:tab/>
            </w:r>
            <w:r w:rsidR="00340D53" w:rsidRPr="007E136A">
              <w:rPr>
                <w:rStyle w:val="Hyperlink"/>
                <w:noProof/>
              </w:rPr>
              <w:t>Corporate Account Application</w:t>
            </w:r>
            <w:r w:rsidR="00340D53">
              <w:rPr>
                <w:noProof/>
                <w:webHidden/>
              </w:rPr>
              <w:tab/>
            </w:r>
            <w:r w:rsidR="00340D53">
              <w:rPr>
                <w:noProof/>
                <w:webHidden/>
              </w:rPr>
              <w:fldChar w:fldCharType="begin"/>
            </w:r>
            <w:r w:rsidR="00340D53">
              <w:rPr>
                <w:noProof/>
                <w:webHidden/>
              </w:rPr>
              <w:instrText xml:space="preserve"> PAGEREF _Toc22651318 \h </w:instrText>
            </w:r>
            <w:r w:rsidR="00340D53">
              <w:rPr>
                <w:noProof/>
                <w:webHidden/>
              </w:rPr>
            </w:r>
            <w:r w:rsidR="00340D53">
              <w:rPr>
                <w:noProof/>
                <w:webHidden/>
              </w:rPr>
              <w:fldChar w:fldCharType="separate"/>
            </w:r>
            <w:r w:rsidR="00E40DB8">
              <w:rPr>
                <w:noProof/>
                <w:webHidden/>
              </w:rPr>
              <w:t>8</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19" w:history="1">
            <w:r w:rsidR="00340D53" w:rsidRPr="007E136A">
              <w:rPr>
                <w:rStyle w:val="Hyperlink"/>
                <w:noProof/>
              </w:rPr>
              <w:t>2.6</w:t>
            </w:r>
            <w:r w:rsidR="00340D53">
              <w:rPr>
                <w:rFonts w:cstheme="minorBidi"/>
                <w:noProof/>
                <w:lang w:eastAsia="zh-TW"/>
              </w:rPr>
              <w:tab/>
            </w:r>
            <w:r w:rsidR="00340D53" w:rsidRPr="007E136A">
              <w:rPr>
                <w:rStyle w:val="Hyperlink"/>
                <w:noProof/>
              </w:rPr>
              <w:t>Required Documents for Corporate Account Application</w:t>
            </w:r>
            <w:r w:rsidR="00340D53">
              <w:rPr>
                <w:noProof/>
                <w:webHidden/>
              </w:rPr>
              <w:tab/>
            </w:r>
            <w:r w:rsidR="00340D53">
              <w:rPr>
                <w:noProof/>
                <w:webHidden/>
              </w:rPr>
              <w:fldChar w:fldCharType="begin"/>
            </w:r>
            <w:r w:rsidR="00340D53">
              <w:rPr>
                <w:noProof/>
                <w:webHidden/>
              </w:rPr>
              <w:instrText xml:space="preserve"> PAGEREF _Toc22651319 \h </w:instrText>
            </w:r>
            <w:r w:rsidR="00340D53">
              <w:rPr>
                <w:noProof/>
                <w:webHidden/>
              </w:rPr>
            </w:r>
            <w:r w:rsidR="00340D53">
              <w:rPr>
                <w:noProof/>
                <w:webHidden/>
              </w:rPr>
              <w:fldChar w:fldCharType="separate"/>
            </w:r>
            <w:r w:rsidR="00E40DB8">
              <w:rPr>
                <w:noProof/>
                <w:webHidden/>
              </w:rPr>
              <w:t>8</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20" w:history="1">
            <w:r w:rsidR="00340D53" w:rsidRPr="007E136A">
              <w:rPr>
                <w:rStyle w:val="Hyperlink"/>
                <w:noProof/>
              </w:rPr>
              <w:t>2.7</w:t>
            </w:r>
            <w:r w:rsidR="00340D53">
              <w:rPr>
                <w:rFonts w:cstheme="minorBidi"/>
                <w:noProof/>
                <w:lang w:eastAsia="zh-TW"/>
              </w:rPr>
              <w:tab/>
            </w:r>
            <w:r w:rsidR="00340D53" w:rsidRPr="007E136A">
              <w:rPr>
                <w:rStyle w:val="Hyperlink"/>
                <w:noProof/>
              </w:rPr>
              <w:t>Receipt of Application Documents</w:t>
            </w:r>
            <w:r w:rsidR="00340D53">
              <w:rPr>
                <w:noProof/>
                <w:webHidden/>
              </w:rPr>
              <w:tab/>
            </w:r>
            <w:r w:rsidR="00340D53">
              <w:rPr>
                <w:noProof/>
                <w:webHidden/>
              </w:rPr>
              <w:fldChar w:fldCharType="begin"/>
            </w:r>
            <w:r w:rsidR="00340D53">
              <w:rPr>
                <w:noProof/>
                <w:webHidden/>
              </w:rPr>
              <w:instrText xml:space="preserve"> PAGEREF _Toc22651320 \h </w:instrText>
            </w:r>
            <w:r w:rsidR="00340D53">
              <w:rPr>
                <w:noProof/>
                <w:webHidden/>
              </w:rPr>
            </w:r>
            <w:r w:rsidR="00340D53">
              <w:rPr>
                <w:noProof/>
                <w:webHidden/>
              </w:rPr>
              <w:fldChar w:fldCharType="separate"/>
            </w:r>
            <w:r w:rsidR="00E40DB8">
              <w:rPr>
                <w:noProof/>
                <w:webHidden/>
              </w:rPr>
              <w:t>10</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21" w:history="1">
            <w:r w:rsidR="00340D53" w:rsidRPr="007E136A">
              <w:rPr>
                <w:rStyle w:val="Hyperlink"/>
                <w:i/>
                <w:noProof/>
              </w:rPr>
              <w:t>2.7.1</w:t>
            </w:r>
            <w:r w:rsidR="00340D53" w:rsidRPr="007E136A">
              <w:rPr>
                <w:rStyle w:val="Hyperlink"/>
                <w:noProof/>
              </w:rPr>
              <w:t xml:space="preserve"> </w:t>
            </w:r>
            <w:r w:rsidR="00340D53" w:rsidRPr="007E136A">
              <w:rPr>
                <w:rStyle w:val="Hyperlink"/>
                <w:i/>
                <w:noProof/>
              </w:rPr>
              <w:t>Applicant’s Signature</w:t>
            </w:r>
            <w:r w:rsidR="00340D53">
              <w:rPr>
                <w:noProof/>
                <w:webHidden/>
              </w:rPr>
              <w:tab/>
            </w:r>
            <w:r w:rsidR="00340D53">
              <w:rPr>
                <w:noProof/>
                <w:webHidden/>
              </w:rPr>
              <w:fldChar w:fldCharType="begin"/>
            </w:r>
            <w:r w:rsidR="00340D53">
              <w:rPr>
                <w:noProof/>
                <w:webHidden/>
              </w:rPr>
              <w:instrText xml:space="preserve"> PAGEREF _Toc22651321 \h </w:instrText>
            </w:r>
            <w:r w:rsidR="00340D53">
              <w:rPr>
                <w:noProof/>
                <w:webHidden/>
              </w:rPr>
            </w:r>
            <w:r w:rsidR="00340D53">
              <w:rPr>
                <w:noProof/>
                <w:webHidden/>
              </w:rPr>
              <w:fldChar w:fldCharType="separate"/>
            </w:r>
            <w:r w:rsidR="00E40DB8">
              <w:rPr>
                <w:noProof/>
                <w:webHidden/>
              </w:rPr>
              <w:t>10</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22" w:history="1">
            <w:r w:rsidR="00340D53" w:rsidRPr="007E136A">
              <w:rPr>
                <w:rStyle w:val="Hyperlink"/>
                <w:i/>
                <w:noProof/>
              </w:rPr>
              <w:t>2.7.2</w:t>
            </w:r>
            <w:r w:rsidR="00340D53" w:rsidRPr="007E136A">
              <w:rPr>
                <w:rStyle w:val="Hyperlink"/>
                <w:noProof/>
              </w:rPr>
              <w:t xml:space="preserve"> </w:t>
            </w:r>
            <w:r w:rsidR="00340D53" w:rsidRPr="007E136A">
              <w:rPr>
                <w:rStyle w:val="Hyperlink"/>
                <w:i/>
                <w:noProof/>
              </w:rPr>
              <w:t>Receipt of Cheque (for Individual Application and non-face-to-face approach)</w:t>
            </w:r>
            <w:r w:rsidR="00340D53">
              <w:rPr>
                <w:noProof/>
                <w:webHidden/>
              </w:rPr>
              <w:tab/>
            </w:r>
            <w:r w:rsidR="00340D53">
              <w:rPr>
                <w:noProof/>
                <w:webHidden/>
              </w:rPr>
              <w:fldChar w:fldCharType="begin"/>
            </w:r>
            <w:r w:rsidR="00340D53">
              <w:rPr>
                <w:noProof/>
                <w:webHidden/>
              </w:rPr>
              <w:instrText xml:space="preserve"> PAGEREF _Toc22651322 \h </w:instrText>
            </w:r>
            <w:r w:rsidR="00340D53">
              <w:rPr>
                <w:noProof/>
                <w:webHidden/>
              </w:rPr>
            </w:r>
            <w:r w:rsidR="00340D53">
              <w:rPr>
                <w:noProof/>
                <w:webHidden/>
              </w:rPr>
              <w:fldChar w:fldCharType="separate"/>
            </w:r>
            <w:r w:rsidR="00E40DB8">
              <w:rPr>
                <w:noProof/>
                <w:webHidden/>
              </w:rPr>
              <w:t>10</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23" w:history="1">
            <w:r w:rsidR="00340D53" w:rsidRPr="007E136A">
              <w:rPr>
                <w:rStyle w:val="Hyperlink"/>
                <w:i/>
                <w:noProof/>
              </w:rPr>
              <w:t>2.7.3</w:t>
            </w:r>
            <w:r w:rsidR="00340D53" w:rsidRPr="007E136A">
              <w:rPr>
                <w:rStyle w:val="Hyperlink"/>
                <w:noProof/>
              </w:rPr>
              <w:t xml:space="preserve"> </w:t>
            </w:r>
            <w:r w:rsidR="00340D53" w:rsidRPr="007E136A">
              <w:rPr>
                <w:rStyle w:val="Hyperlink"/>
                <w:i/>
                <w:noProof/>
              </w:rPr>
              <w:t>Date Received</w:t>
            </w:r>
            <w:r w:rsidR="00340D53">
              <w:rPr>
                <w:noProof/>
                <w:webHidden/>
              </w:rPr>
              <w:tab/>
            </w:r>
            <w:r w:rsidR="00340D53">
              <w:rPr>
                <w:noProof/>
                <w:webHidden/>
              </w:rPr>
              <w:fldChar w:fldCharType="begin"/>
            </w:r>
            <w:r w:rsidR="00340D53">
              <w:rPr>
                <w:noProof/>
                <w:webHidden/>
              </w:rPr>
              <w:instrText xml:space="preserve"> PAGEREF _Toc22651323 \h </w:instrText>
            </w:r>
            <w:r w:rsidR="00340D53">
              <w:rPr>
                <w:noProof/>
                <w:webHidden/>
              </w:rPr>
            </w:r>
            <w:r w:rsidR="00340D53">
              <w:rPr>
                <w:noProof/>
                <w:webHidden/>
              </w:rPr>
              <w:fldChar w:fldCharType="separate"/>
            </w:r>
            <w:r w:rsidR="00E40DB8">
              <w:rPr>
                <w:noProof/>
                <w:webHidden/>
              </w:rPr>
              <w:t>10</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24" w:history="1">
            <w:r w:rsidR="00340D53" w:rsidRPr="007E136A">
              <w:rPr>
                <w:rStyle w:val="Hyperlink"/>
                <w:i/>
                <w:noProof/>
              </w:rPr>
              <w:t>2.7.4</w:t>
            </w:r>
            <w:r w:rsidR="00340D53" w:rsidRPr="007E136A">
              <w:rPr>
                <w:rStyle w:val="Hyperlink"/>
                <w:noProof/>
              </w:rPr>
              <w:t xml:space="preserve"> </w:t>
            </w:r>
            <w:r w:rsidR="00340D53" w:rsidRPr="007E136A">
              <w:rPr>
                <w:rStyle w:val="Hyperlink"/>
                <w:i/>
                <w:noProof/>
              </w:rPr>
              <w:t>Risk Disclosure</w:t>
            </w:r>
            <w:r w:rsidR="00340D53">
              <w:rPr>
                <w:noProof/>
                <w:webHidden/>
              </w:rPr>
              <w:tab/>
            </w:r>
            <w:r w:rsidR="00340D53">
              <w:rPr>
                <w:noProof/>
                <w:webHidden/>
              </w:rPr>
              <w:fldChar w:fldCharType="begin"/>
            </w:r>
            <w:r w:rsidR="00340D53">
              <w:rPr>
                <w:noProof/>
                <w:webHidden/>
              </w:rPr>
              <w:instrText xml:space="preserve"> PAGEREF _Toc22651324 \h </w:instrText>
            </w:r>
            <w:r w:rsidR="00340D53">
              <w:rPr>
                <w:noProof/>
                <w:webHidden/>
              </w:rPr>
            </w:r>
            <w:r w:rsidR="00340D53">
              <w:rPr>
                <w:noProof/>
                <w:webHidden/>
              </w:rPr>
              <w:fldChar w:fldCharType="separate"/>
            </w:r>
            <w:r w:rsidR="00E40DB8">
              <w:rPr>
                <w:noProof/>
                <w:webHidden/>
              </w:rPr>
              <w:t>10</w:t>
            </w:r>
            <w:r w:rsidR="00340D53">
              <w:rPr>
                <w:noProof/>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25" w:history="1">
            <w:r w:rsidR="00340D53" w:rsidRPr="007E136A">
              <w:rPr>
                <w:rStyle w:val="Hyperlink"/>
              </w:rPr>
              <w:t>3.</w:t>
            </w:r>
            <w:r w:rsidR="00340D53">
              <w:rPr>
                <w:rFonts w:asciiTheme="minorHAnsi" w:hAnsiTheme="minorHAnsi"/>
                <w:b w:val="0"/>
                <w:bCs w:val="0"/>
                <w:color w:val="auto"/>
                <w:sz w:val="22"/>
                <w:szCs w:val="22"/>
                <w:lang w:val="en-US" w:eastAsia="zh-TW"/>
              </w:rPr>
              <w:tab/>
            </w:r>
            <w:r w:rsidR="00340D53" w:rsidRPr="007E136A">
              <w:rPr>
                <w:rStyle w:val="Hyperlink"/>
              </w:rPr>
              <w:t>Account Opening Procedures</w:t>
            </w:r>
            <w:r w:rsidR="00340D53">
              <w:rPr>
                <w:webHidden/>
              </w:rPr>
              <w:tab/>
            </w:r>
            <w:r w:rsidR="00340D53">
              <w:rPr>
                <w:webHidden/>
              </w:rPr>
              <w:fldChar w:fldCharType="begin"/>
            </w:r>
            <w:r w:rsidR="00340D53">
              <w:rPr>
                <w:webHidden/>
              </w:rPr>
              <w:instrText xml:space="preserve"> PAGEREF _Toc22651325 \h </w:instrText>
            </w:r>
            <w:r w:rsidR="00340D53">
              <w:rPr>
                <w:webHidden/>
              </w:rPr>
            </w:r>
            <w:r w:rsidR="00340D53">
              <w:rPr>
                <w:webHidden/>
              </w:rPr>
              <w:fldChar w:fldCharType="separate"/>
            </w:r>
            <w:r w:rsidR="00E40DB8">
              <w:rPr>
                <w:webHidden/>
              </w:rPr>
              <w:t>11</w:t>
            </w:r>
            <w:r w:rsidR="00340D53">
              <w:rPr>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26" w:history="1">
            <w:r w:rsidR="00340D53" w:rsidRPr="007E136A">
              <w:rPr>
                <w:rStyle w:val="Hyperlink"/>
              </w:rPr>
              <w:t>4.</w:t>
            </w:r>
            <w:r w:rsidR="00340D53">
              <w:rPr>
                <w:rFonts w:asciiTheme="minorHAnsi" w:hAnsiTheme="minorHAnsi"/>
                <w:b w:val="0"/>
                <w:bCs w:val="0"/>
                <w:color w:val="auto"/>
                <w:sz w:val="22"/>
                <w:szCs w:val="22"/>
                <w:lang w:val="en-US" w:eastAsia="zh-TW"/>
              </w:rPr>
              <w:tab/>
            </w:r>
            <w:r w:rsidR="00340D53" w:rsidRPr="007E136A">
              <w:rPr>
                <w:rStyle w:val="Hyperlink"/>
              </w:rPr>
              <w:t>Know Your Client</w:t>
            </w:r>
            <w:r w:rsidR="00340D53">
              <w:rPr>
                <w:webHidden/>
              </w:rPr>
              <w:tab/>
            </w:r>
            <w:r w:rsidR="00340D53">
              <w:rPr>
                <w:webHidden/>
              </w:rPr>
              <w:fldChar w:fldCharType="begin"/>
            </w:r>
            <w:r w:rsidR="00340D53">
              <w:rPr>
                <w:webHidden/>
              </w:rPr>
              <w:instrText xml:space="preserve"> PAGEREF _Toc22651326 \h </w:instrText>
            </w:r>
            <w:r w:rsidR="00340D53">
              <w:rPr>
                <w:webHidden/>
              </w:rPr>
            </w:r>
            <w:r w:rsidR="00340D53">
              <w:rPr>
                <w:webHidden/>
              </w:rPr>
              <w:fldChar w:fldCharType="separate"/>
            </w:r>
            <w:r w:rsidR="00E40DB8">
              <w:rPr>
                <w:webHidden/>
              </w:rPr>
              <w:t>11</w:t>
            </w:r>
            <w:r w:rsidR="00340D53">
              <w:rPr>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27" w:history="1">
            <w:r w:rsidR="00340D53" w:rsidRPr="007E136A">
              <w:rPr>
                <w:rStyle w:val="Hyperlink"/>
                <w:noProof/>
              </w:rPr>
              <w:t>4.1.</w:t>
            </w:r>
            <w:r w:rsidR="00340D53">
              <w:rPr>
                <w:rFonts w:cstheme="minorBidi"/>
                <w:noProof/>
                <w:lang w:eastAsia="zh-TW"/>
              </w:rPr>
              <w:tab/>
            </w:r>
            <w:r w:rsidR="00340D53" w:rsidRPr="007E136A">
              <w:rPr>
                <w:rStyle w:val="Hyperlink"/>
                <w:noProof/>
              </w:rPr>
              <w:t>Client Identity Verification</w:t>
            </w:r>
            <w:r w:rsidR="00340D53">
              <w:rPr>
                <w:noProof/>
                <w:webHidden/>
              </w:rPr>
              <w:tab/>
            </w:r>
            <w:r w:rsidR="00340D53">
              <w:rPr>
                <w:noProof/>
                <w:webHidden/>
              </w:rPr>
              <w:fldChar w:fldCharType="begin"/>
            </w:r>
            <w:r w:rsidR="00340D53">
              <w:rPr>
                <w:noProof/>
                <w:webHidden/>
              </w:rPr>
              <w:instrText xml:space="preserve"> PAGEREF _Toc22651327 \h </w:instrText>
            </w:r>
            <w:r w:rsidR="00340D53">
              <w:rPr>
                <w:noProof/>
                <w:webHidden/>
              </w:rPr>
            </w:r>
            <w:r w:rsidR="00340D53">
              <w:rPr>
                <w:noProof/>
                <w:webHidden/>
              </w:rPr>
              <w:fldChar w:fldCharType="separate"/>
            </w:r>
            <w:r w:rsidR="00E40DB8">
              <w:rPr>
                <w:noProof/>
                <w:webHidden/>
              </w:rPr>
              <w:t>11</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28" w:history="1">
            <w:r w:rsidR="00340D53" w:rsidRPr="007E136A">
              <w:rPr>
                <w:rStyle w:val="Hyperlink"/>
                <w:i/>
                <w:noProof/>
              </w:rPr>
              <w:t>4.1.1 Ongoing monitoring</w:t>
            </w:r>
            <w:r w:rsidR="00340D53">
              <w:rPr>
                <w:noProof/>
                <w:webHidden/>
              </w:rPr>
              <w:tab/>
            </w:r>
            <w:r w:rsidR="00340D53">
              <w:rPr>
                <w:noProof/>
                <w:webHidden/>
              </w:rPr>
              <w:fldChar w:fldCharType="begin"/>
            </w:r>
            <w:r w:rsidR="00340D53">
              <w:rPr>
                <w:noProof/>
                <w:webHidden/>
              </w:rPr>
              <w:instrText xml:space="preserve"> PAGEREF _Toc22651328 \h </w:instrText>
            </w:r>
            <w:r w:rsidR="00340D53">
              <w:rPr>
                <w:noProof/>
                <w:webHidden/>
              </w:rPr>
            </w:r>
            <w:r w:rsidR="00340D53">
              <w:rPr>
                <w:noProof/>
                <w:webHidden/>
              </w:rPr>
              <w:fldChar w:fldCharType="separate"/>
            </w:r>
            <w:r w:rsidR="00E40DB8">
              <w:rPr>
                <w:noProof/>
                <w:webHidden/>
              </w:rPr>
              <w:t>11</w:t>
            </w:r>
            <w:r w:rsidR="00340D53">
              <w:rPr>
                <w:noProof/>
                <w:webHidden/>
              </w:rPr>
              <w:fldChar w:fldCharType="end"/>
            </w:r>
          </w:hyperlink>
        </w:p>
        <w:p w:rsidR="00340D53" w:rsidRDefault="00720025" w:rsidP="001900C9">
          <w:pPr>
            <w:pStyle w:val="TOC2"/>
            <w:tabs>
              <w:tab w:val="right" w:leader="dot" w:pos="9350"/>
            </w:tabs>
            <w:ind w:left="1440"/>
            <w:rPr>
              <w:rFonts w:cstheme="minorBidi"/>
              <w:noProof/>
              <w:lang w:eastAsia="zh-TW"/>
            </w:rPr>
          </w:pPr>
          <w:hyperlink w:anchor="_Toc22651329" w:history="1">
            <w:r w:rsidR="00340D53" w:rsidRPr="007E136A">
              <w:rPr>
                <w:rStyle w:val="Hyperlink"/>
                <w:i/>
                <w:noProof/>
              </w:rPr>
              <w:t>4.1.1.1 Client information update</w:t>
            </w:r>
            <w:r w:rsidR="00340D53">
              <w:rPr>
                <w:noProof/>
                <w:webHidden/>
              </w:rPr>
              <w:tab/>
            </w:r>
            <w:r w:rsidR="00340D53">
              <w:rPr>
                <w:noProof/>
                <w:webHidden/>
              </w:rPr>
              <w:fldChar w:fldCharType="begin"/>
            </w:r>
            <w:r w:rsidR="00340D53">
              <w:rPr>
                <w:noProof/>
                <w:webHidden/>
              </w:rPr>
              <w:instrText xml:space="preserve"> PAGEREF _Toc22651329 \h </w:instrText>
            </w:r>
            <w:r w:rsidR="00340D53">
              <w:rPr>
                <w:noProof/>
                <w:webHidden/>
              </w:rPr>
            </w:r>
            <w:r w:rsidR="00340D53">
              <w:rPr>
                <w:noProof/>
                <w:webHidden/>
              </w:rPr>
              <w:fldChar w:fldCharType="separate"/>
            </w:r>
            <w:r w:rsidR="00E40DB8">
              <w:rPr>
                <w:noProof/>
                <w:webHidden/>
              </w:rPr>
              <w:t>12</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30" w:history="1">
            <w:r w:rsidR="00340D53" w:rsidRPr="007E136A">
              <w:rPr>
                <w:rStyle w:val="Hyperlink"/>
                <w:noProof/>
              </w:rPr>
              <w:t>4.2.</w:t>
            </w:r>
            <w:r w:rsidR="00340D53">
              <w:rPr>
                <w:rFonts w:cstheme="minorBidi"/>
                <w:noProof/>
                <w:lang w:eastAsia="zh-TW"/>
              </w:rPr>
              <w:tab/>
            </w:r>
            <w:r w:rsidR="00340D53" w:rsidRPr="007E136A">
              <w:rPr>
                <w:rStyle w:val="Hyperlink"/>
                <w:noProof/>
              </w:rPr>
              <w:t>Money Laundering (“ML”) / Terrorist Financing (“TF”) Risk Assessment</w:t>
            </w:r>
            <w:r w:rsidR="00340D53">
              <w:rPr>
                <w:noProof/>
                <w:webHidden/>
              </w:rPr>
              <w:tab/>
            </w:r>
            <w:r w:rsidR="00340D53">
              <w:rPr>
                <w:noProof/>
                <w:webHidden/>
              </w:rPr>
              <w:fldChar w:fldCharType="begin"/>
            </w:r>
            <w:r w:rsidR="00340D53">
              <w:rPr>
                <w:noProof/>
                <w:webHidden/>
              </w:rPr>
              <w:instrText xml:space="preserve"> PAGEREF _Toc22651330 \h </w:instrText>
            </w:r>
            <w:r w:rsidR="00340D53">
              <w:rPr>
                <w:noProof/>
                <w:webHidden/>
              </w:rPr>
            </w:r>
            <w:r w:rsidR="00340D53">
              <w:rPr>
                <w:noProof/>
                <w:webHidden/>
              </w:rPr>
              <w:fldChar w:fldCharType="separate"/>
            </w:r>
            <w:r w:rsidR="00E40DB8">
              <w:rPr>
                <w:noProof/>
                <w:webHidden/>
              </w:rPr>
              <w:t>12</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31" w:history="1">
            <w:r w:rsidR="00340D53" w:rsidRPr="007E136A">
              <w:rPr>
                <w:rStyle w:val="Hyperlink"/>
                <w:i/>
                <w:noProof/>
              </w:rPr>
              <w:t xml:space="preserve">4.2.1 </w:t>
            </w:r>
            <w:r w:rsidR="00340D53" w:rsidRPr="007E136A">
              <w:rPr>
                <w:rStyle w:val="Hyperlink"/>
                <w:i/>
                <w:noProof/>
                <w:lang w:eastAsia="zh-HK"/>
              </w:rPr>
              <w:t>High Risk</w:t>
            </w:r>
            <w:r w:rsidR="00340D53">
              <w:rPr>
                <w:noProof/>
                <w:webHidden/>
              </w:rPr>
              <w:tab/>
            </w:r>
            <w:r w:rsidR="00340D53">
              <w:rPr>
                <w:noProof/>
                <w:webHidden/>
              </w:rPr>
              <w:fldChar w:fldCharType="begin"/>
            </w:r>
            <w:r w:rsidR="00340D53">
              <w:rPr>
                <w:noProof/>
                <w:webHidden/>
              </w:rPr>
              <w:instrText xml:space="preserve"> PAGEREF _Toc22651331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rsidP="001900C9">
          <w:pPr>
            <w:pStyle w:val="TOC2"/>
            <w:tabs>
              <w:tab w:val="right" w:leader="dot" w:pos="9350"/>
            </w:tabs>
            <w:ind w:left="1440"/>
            <w:rPr>
              <w:rFonts w:cstheme="minorBidi"/>
              <w:noProof/>
              <w:lang w:eastAsia="zh-TW"/>
            </w:rPr>
          </w:pPr>
          <w:hyperlink w:anchor="_Toc22651332" w:history="1">
            <w:r w:rsidR="00340D53" w:rsidRPr="007E136A">
              <w:rPr>
                <w:rStyle w:val="Hyperlink"/>
                <w:i/>
                <w:noProof/>
              </w:rPr>
              <w:t>4.2.1.1 Occupation</w:t>
            </w:r>
            <w:r w:rsidR="00340D53">
              <w:rPr>
                <w:noProof/>
                <w:webHidden/>
              </w:rPr>
              <w:tab/>
            </w:r>
            <w:r w:rsidR="00340D53">
              <w:rPr>
                <w:noProof/>
                <w:webHidden/>
              </w:rPr>
              <w:fldChar w:fldCharType="begin"/>
            </w:r>
            <w:r w:rsidR="00340D53">
              <w:rPr>
                <w:noProof/>
                <w:webHidden/>
              </w:rPr>
              <w:instrText xml:space="preserve"> PAGEREF _Toc22651332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rsidP="001900C9">
          <w:pPr>
            <w:pStyle w:val="TOC2"/>
            <w:tabs>
              <w:tab w:val="right" w:leader="dot" w:pos="9350"/>
            </w:tabs>
            <w:ind w:left="1440"/>
            <w:rPr>
              <w:rFonts w:cstheme="minorBidi"/>
              <w:noProof/>
              <w:lang w:eastAsia="zh-TW"/>
            </w:rPr>
          </w:pPr>
          <w:hyperlink w:anchor="_Toc22651333" w:history="1">
            <w:r w:rsidR="00340D53" w:rsidRPr="007E136A">
              <w:rPr>
                <w:rStyle w:val="Hyperlink"/>
                <w:i/>
                <w:noProof/>
                <w:lang w:eastAsia="zh-HK"/>
              </w:rPr>
              <w:t>4.2.1.2 Payment method</w:t>
            </w:r>
            <w:r w:rsidR="00340D53">
              <w:rPr>
                <w:noProof/>
                <w:webHidden/>
              </w:rPr>
              <w:tab/>
            </w:r>
            <w:r w:rsidR="00340D53">
              <w:rPr>
                <w:noProof/>
                <w:webHidden/>
              </w:rPr>
              <w:fldChar w:fldCharType="begin"/>
            </w:r>
            <w:r w:rsidR="00340D53">
              <w:rPr>
                <w:noProof/>
                <w:webHidden/>
              </w:rPr>
              <w:instrText xml:space="preserve"> PAGEREF _Toc22651333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rsidP="001900C9">
          <w:pPr>
            <w:pStyle w:val="TOC2"/>
            <w:tabs>
              <w:tab w:val="right" w:leader="dot" w:pos="9350"/>
            </w:tabs>
            <w:ind w:left="1440"/>
            <w:rPr>
              <w:rFonts w:cstheme="minorBidi"/>
              <w:noProof/>
              <w:lang w:eastAsia="zh-TW"/>
            </w:rPr>
          </w:pPr>
          <w:hyperlink w:anchor="_Toc22651334" w:history="1">
            <w:r w:rsidR="00340D53" w:rsidRPr="007E136A">
              <w:rPr>
                <w:rStyle w:val="Hyperlink"/>
                <w:i/>
                <w:noProof/>
                <w:lang w:eastAsia="zh-HK"/>
              </w:rPr>
              <w:t>4.2.1.3 Country</w:t>
            </w:r>
            <w:r w:rsidR="00340D53">
              <w:rPr>
                <w:noProof/>
                <w:webHidden/>
              </w:rPr>
              <w:tab/>
            </w:r>
            <w:r w:rsidR="00340D53">
              <w:rPr>
                <w:noProof/>
                <w:webHidden/>
              </w:rPr>
              <w:fldChar w:fldCharType="begin"/>
            </w:r>
            <w:r w:rsidR="00340D53">
              <w:rPr>
                <w:noProof/>
                <w:webHidden/>
              </w:rPr>
              <w:instrText xml:space="preserve"> PAGEREF _Toc22651334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rsidP="001900C9">
          <w:pPr>
            <w:pStyle w:val="TOC2"/>
            <w:tabs>
              <w:tab w:val="right" w:leader="dot" w:pos="9350"/>
            </w:tabs>
            <w:ind w:left="1440"/>
            <w:rPr>
              <w:rFonts w:cstheme="minorBidi"/>
              <w:noProof/>
              <w:lang w:eastAsia="zh-TW"/>
            </w:rPr>
          </w:pPr>
          <w:hyperlink w:anchor="_Toc22651335" w:history="1">
            <w:r w:rsidR="00340D53" w:rsidRPr="007E136A">
              <w:rPr>
                <w:rStyle w:val="Hyperlink"/>
                <w:i/>
                <w:noProof/>
                <w:lang w:eastAsia="zh-HK"/>
              </w:rPr>
              <w:t>4.2.1.4 Clients over 70 years old</w:t>
            </w:r>
            <w:r w:rsidR="00340D53">
              <w:rPr>
                <w:noProof/>
                <w:webHidden/>
              </w:rPr>
              <w:tab/>
            </w:r>
            <w:r w:rsidR="00340D53">
              <w:rPr>
                <w:noProof/>
                <w:webHidden/>
              </w:rPr>
              <w:fldChar w:fldCharType="begin"/>
            </w:r>
            <w:r w:rsidR="00340D53">
              <w:rPr>
                <w:noProof/>
                <w:webHidden/>
              </w:rPr>
              <w:instrText xml:space="preserve"> PAGEREF _Toc22651335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rsidP="00485C33">
          <w:pPr>
            <w:pStyle w:val="TOC2"/>
            <w:tabs>
              <w:tab w:val="right" w:leader="dot" w:pos="9350"/>
            </w:tabs>
            <w:ind w:left="720"/>
            <w:rPr>
              <w:rFonts w:cstheme="minorBidi"/>
              <w:noProof/>
              <w:lang w:eastAsia="zh-TW"/>
            </w:rPr>
          </w:pPr>
          <w:hyperlink w:anchor="_Toc22651336" w:history="1">
            <w:r w:rsidR="00340D53" w:rsidRPr="007E136A">
              <w:rPr>
                <w:rStyle w:val="Hyperlink"/>
                <w:i/>
                <w:noProof/>
                <w:lang w:eastAsia="zh-HK"/>
              </w:rPr>
              <w:t>4.2.2 Medium Risk</w:t>
            </w:r>
            <w:r w:rsidR="00340D53">
              <w:rPr>
                <w:noProof/>
                <w:webHidden/>
              </w:rPr>
              <w:tab/>
            </w:r>
            <w:r w:rsidR="00340D53">
              <w:rPr>
                <w:noProof/>
                <w:webHidden/>
              </w:rPr>
              <w:fldChar w:fldCharType="begin"/>
            </w:r>
            <w:r w:rsidR="00340D53">
              <w:rPr>
                <w:noProof/>
                <w:webHidden/>
              </w:rPr>
              <w:instrText xml:space="preserve"> PAGEREF _Toc22651336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rsidP="00485C33">
          <w:pPr>
            <w:pStyle w:val="TOC2"/>
            <w:tabs>
              <w:tab w:val="right" w:leader="dot" w:pos="9350"/>
            </w:tabs>
            <w:ind w:left="720"/>
            <w:rPr>
              <w:rFonts w:cstheme="minorBidi"/>
              <w:noProof/>
              <w:lang w:eastAsia="zh-TW"/>
            </w:rPr>
          </w:pPr>
          <w:hyperlink w:anchor="_Toc22651337" w:history="1">
            <w:r w:rsidR="00340D53" w:rsidRPr="007E136A">
              <w:rPr>
                <w:rStyle w:val="Hyperlink"/>
                <w:i/>
                <w:noProof/>
                <w:lang w:eastAsia="zh-HK"/>
              </w:rPr>
              <w:t>4.2.3 Low Risk</w:t>
            </w:r>
            <w:r w:rsidR="00340D53">
              <w:rPr>
                <w:noProof/>
                <w:webHidden/>
              </w:rPr>
              <w:tab/>
            </w:r>
            <w:r w:rsidR="00340D53">
              <w:rPr>
                <w:noProof/>
                <w:webHidden/>
              </w:rPr>
              <w:fldChar w:fldCharType="begin"/>
            </w:r>
            <w:r w:rsidR="00340D53">
              <w:rPr>
                <w:noProof/>
                <w:webHidden/>
              </w:rPr>
              <w:instrText xml:space="preserve"> PAGEREF _Toc22651337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38" w:history="1">
            <w:r w:rsidR="00340D53" w:rsidRPr="007E136A">
              <w:rPr>
                <w:rStyle w:val="Hyperlink"/>
                <w:noProof/>
              </w:rPr>
              <w:t>4.3.</w:t>
            </w:r>
            <w:r w:rsidR="00340D53">
              <w:rPr>
                <w:rFonts w:cstheme="minorBidi"/>
                <w:noProof/>
                <w:lang w:eastAsia="zh-TW"/>
              </w:rPr>
              <w:tab/>
            </w:r>
            <w:r w:rsidR="00340D53" w:rsidRPr="007E136A">
              <w:rPr>
                <w:rStyle w:val="Hyperlink"/>
                <w:noProof/>
              </w:rPr>
              <w:t>Client Profile Matching Check</w:t>
            </w:r>
            <w:r w:rsidR="00340D53">
              <w:rPr>
                <w:noProof/>
                <w:webHidden/>
              </w:rPr>
              <w:tab/>
            </w:r>
            <w:r w:rsidR="00340D53">
              <w:rPr>
                <w:noProof/>
                <w:webHidden/>
              </w:rPr>
              <w:fldChar w:fldCharType="begin"/>
            </w:r>
            <w:r w:rsidR="00340D53">
              <w:rPr>
                <w:noProof/>
                <w:webHidden/>
              </w:rPr>
              <w:instrText xml:space="preserve"> PAGEREF _Toc22651338 \h </w:instrText>
            </w:r>
            <w:r w:rsidR="00340D53">
              <w:rPr>
                <w:noProof/>
                <w:webHidden/>
              </w:rPr>
            </w:r>
            <w:r w:rsidR="00340D53">
              <w:rPr>
                <w:noProof/>
                <w:webHidden/>
              </w:rPr>
              <w:fldChar w:fldCharType="separate"/>
            </w:r>
            <w:r w:rsidR="00E40DB8">
              <w:rPr>
                <w:noProof/>
                <w:webHidden/>
              </w:rPr>
              <w:t>13</w:t>
            </w:r>
            <w:r w:rsidR="00340D53">
              <w:rPr>
                <w:noProof/>
                <w:webHidden/>
              </w:rPr>
              <w:fldChar w:fldCharType="end"/>
            </w:r>
          </w:hyperlink>
        </w:p>
        <w:p w:rsidR="00340D53" w:rsidRDefault="00720025">
          <w:pPr>
            <w:pStyle w:val="TOC2"/>
            <w:tabs>
              <w:tab w:val="right" w:leader="dot" w:pos="9350"/>
            </w:tabs>
            <w:rPr>
              <w:rFonts w:cstheme="minorBidi"/>
              <w:noProof/>
              <w:lang w:eastAsia="zh-TW"/>
            </w:rPr>
          </w:pPr>
          <w:hyperlink w:anchor="_Toc22651339" w:history="1">
            <w:r w:rsidR="00340D53" w:rsidRPr="007E136A">
              <w:rPr>
                <w:rStyle w:val="Hyperlink"/>
                <w:noProof/>
              </w:rPr>
              <w:t>4.4 Processing Cheque (if any cheque has been submitted)</w:t>
            </w:r>
            <w:r w:rsidR="00340D53">
              <w:rPr>
                <w:noProof/>
                <w:webHidden/>
              </w:rPr>
              <w:tab/>
            </w:r>
            <w:r w:rsidR="00340D53">
              <w:rPr>
                <w:noProof/>
                <w:webHidden/>
              </w:rPr>
              <w:fldChar w:fldCharType="begin"/>
            </w:r>
            <w:r w:rsidR="00340D53">
              <w:rPr>
                <w:noProof/>
                <w:webHidden/>
              </w:rPr>
              <w:instrText xml:space="preserve"> PAGEREF _Toc22651339 \h </w:instrText>
            </w:r>
            <w:r w:rsidR="00340D53">
              <w:rPr>
                <w:noProof/>
                <w:webHidden/>
              </w:rPr>
            </w:r>
            <w:r w:rsidR="00340D53">
              <w:rPr>
                <w:noProof/>
                <w:webHidden/>
              </w:rPr>
              <w:fldChar w:fldCharType="separate"/>
            </w:r>
            <w:r w:rsidR="00E40DB8">
              <w:rPr>
                <w:noProof/>
                <w:webHidden/>
              </w:rPr>
              <w:t>14</w:t>
            </w:r>
            <w:r w:rsidR="00340D53">
              <w:rPr>
                <w:noProof/>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40" w:history="1">
            <w:r w:rsidR="00340D53" w:rsidRPr="007E136A">
              <w:rPr>
                <w:rStyle w:val="Hyperlink"/>
              </w:rPr>
              <w:t>5.</w:t>
            </w:r>
            <w:r w:rsidR="00340D53">
              <w:rPr>
                <w:rFonts w:asciiTheme="minorHAnsi" w:hAnsiTheme="minorHAnsi"/>
                <w:b w:val="0"/>
                <w:bCs w:val="0"/>
                <w:color w:val="auto"/>
                <w:sz w:val="22"/>
                <w:szCs w:val="22"/>
                <w:lang w:val="en-US" w:eastAsia="zh-TW"/>
              </w:rPr>
              <w:tab/>
            </w:r>
            <w:r w:rsidR="00340D53" w:rsidRPr="007E136A">
              <w:rPr>
                <w:rStyle w:val="Hyperlink"/>
              </w:rPr>
              <w:t>Customer Acceptance</w:t>
            </w:r>
            <w:r w:rsidR="00340D53">
              <w:rPr>
                <w:webHidden/>
              </w:rPr>
              <w:tab/>
            </w:r>
            <w:r w:rsidR="00340D53">
              <w:rPr>
                <w:webHidden/>
              </w:rPr>
              <w:fldChar w:fldCharType="begin"/>
            </w:r>
            <w:r w:rsidR="00340D53">
              <w:rPr>
                <w:webHidden/>
              </w:rPr>
              <w:instrText xml:space="preserve"> PAGEREF _Toc22651340 \h </w:instrText>
            </w:r>
            <w:r w:rsidR="00340D53">
              <w:rPr>
                <w:webHidden/>
              </w:rPr>
            </w:r>
            <w:r w:rsidR="00340D53">
              <w:rPr>
                <w:webHidden/>
              </w:rPr>
              <w:fldChar w:fldCharType="separate"/>
            </w:r>
            <w:r w:rsidR="00E40DB8">
              <w:rPr>
                <w:webHidden/>
              </w:rPr>
              <w:t>14</w:t>
            </w:r>
            <w:r w:rsidR="00340D53">
              <w:rPr>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41" w:history="1">
            <w:r w:rsidR="00340D53" w:rsidRPr="007E136A">
              <w:rPr>
                <w:rStyle w:val="Hyperlink"/>
                <w:noProof/>
              </w:rPr>
              <w:t>5.1.</w:t>
            </w:r>
            <w:r w:rsidR="00340D53">
              <w:rPr>
                <w:rFonts w:cstheme="minorBidi"/>
                <w:noProof/>
                <w:lang w:eastAsia="zh-TW"/>
              </w:rPr>
              <w:tab/>
            </w:r>
            <w:r w:rsidR="00340D53" w:rsidRPr="007E136A">
              <w:rPr>
                <w:rStyle w:val="Hyperlink"/>
                <w:noProof/>
              </w:rPr>
              <w:t>Approval of Application</w:t>
            </w:r>
            <w:r w:rsidR="00340D53">
              <w:rPr>
                <w:noProof/>
                <w:webHidden/>
              </w:rPr>
              <w:tab/>
            </w:r>
            <w:r w:rsidR="00340D53">
              <w:rPr>
                <w:noProof/>
                <w:webHidden/>
              </w:rPr>
              <w:fldChar w:fldCharType="begin"/>
            </w:r>
            <w:r w:rsidR="00340D53">
              <w:rPr>
                <w:noProof/>
                <w:webHidden/>
              </w:rPr>
              <w:instrText xml:space="preserve"> PAGEREF _Toc22651341 \h </w:instrText>
            </w:r>
            <w:r w:rsidR="00340D53">
              <w:rPr>
                <w:noProof/>
                <w:webHidden/>
              </w:rPr>
            </w:r>
            <w:r w:rsidR="00340D53">
              <w:rPr>
                <w:noProof/>
                <w:webHidden/>
              </w:rPr>
              <w:fldChar w:fldCharType="separate"/>
            </w:r>
            <w:r w:rsidR="00E40DB8">
              <w:rPr>
                <w:noProof/>
                <w:webHidden/>
              </w:rPr>
              <w:t>14</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42" w:history="1">
            <w:r w:rsidR="00340D53" w:rsidRPr="007E136A">
              <w:rPr>
                <w:rStyle w:val="Hyperlink"/>
                <w:noProof/>
              </w:rPr>
              <w:t>5.2.</w:t>
            </w:r>
            <w:r w:rsidR="00340D53">
              <w:rPr>
                <w:rFonts w:cstheme="minorBidi"/>
                <w:noProof/>
                <w:lang w:eastAsia="zh-TW"/>
              </w:rPr>
              <w:tab/>
            </w:r>
            <w:r w:rsidR="00340D53" w:rsidRPr="007E136A">
              <w:rPr>
                <w:rStyle w:val="Hyperlink"/>
                <w:noProof/>
              </w:rPr>
              <w:t>Completion of Account Opening</w:t>
            </w:r>
            <w:r w:rsidR="00340D53">
              <w:rPr>
                <w:noProof/>
                <w:webHidden/>
              </w:rPr>
              <w:tab/>
            </w:r>
            <w:r w:rsidR="00340D53">
              <w:rPr>
                <w:noProof/>
                <w:webHidden/>
              </w:rPr>
              <w:fldChar w:fldCharType="begin"/>
            </w:r>
            <w:r w:rsidR="00340D53">
              <w:rPr>
                <w:noProof/>
                <w:webHidden/>
              </w:rPr>
              <w:instrText xml:space="preserve"> PAGEREF _Toc22651342 \h </w:instrText>
            </w:r>
            <w:r w:rsidR="00340D53">
              <w:rPr>
                <w:noProof/>
                <w:webHidden/>
              </w:rPr>
            </w:r>
            <w:r w:rsidR="00340D53">
              <w:rPr>
                <w:noProof/>
                <w:webHidden/>
              </w:rPr>
              <w:fldChar w:fldCharType="separate"/>
            </w:r>
            <w:r w:rsidR="00E40DB8">
              <w:rPr>
                <w:noProof/>
                <w:webHidden/>
              </w:rPr>
              <w:t>14</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43" w:history="1">
            <w:r w:rsidR="00340D53" w:rsidRPr="007E136A">
              <w:rPr>
                <w:rStyle w:val="Hyperlink"/>
                <w:i/>
                <w:noProof/>
                <w:lang w:eastAsia="zh-HK"/>
              </w:rPr>
              <w:t>5.2.1 Documents by email</w:t>
            </w:r>
            <w:r w:rsidR="00340D53">
              <w:rPr>
                <w:noProof/>
                <w:webHidden/>
              </w:rPr>
              <w:tab/>
            </w:r>
            <w:r w:rsidR="00340D53">
              <w:rPr>
                <w:noProof/>
                <w:webHidden/>
              </w:rPr>
              <w:fldChar w:fldCharType="begin"/>
            </w:r>
            <w:r w:rsidR="00340D53">
              <w:rPr>
                <w:noProof/>
                <w:webHidden/>
              </w:rPr>
              <w:instrText xml:space="preserve"> PAGEREF _Toc22651343 \h </w:instrText>
            </w:r>
            <w:r w:rsidR="00340D53">
              <w:rPr>
                <w:noProof/>
                <w:webHidden/>
              </w:rPr>
            </w:r>
            <w:r w:rsidR="00340D53">
              <w:rPr>
                <w:noProof/>
                <w:webHidden/>
              </w:rPr>
              <w:fldChar w:fldCharType="separate"/>
            </w:r>
            <w:r w:rsidR="00E40DB8">
              <w:rPr>
                <w:noProof/>
                <w:webHidden/>
              </w:rPr>
              <w:t>14</w:t>
            </w:r>
            <w:r w:rsidR="00340D53">
              <w:rPr>
                <w:noProof/>
                <w:webHidden/>
              </w:rPr>
              <w:fldChar w:fldCharType="end"/>
            </w:r>
          </w:hyperlink>
        </w:p>
        <w:p w:rsidR="00340D53" w:rsidRDefault="00720025" w:rsidP="001900C9">
          <w:pPr>
            <w:pStyle w:val="TOC2"/>
            <w:tabs>
              <w:tab w:val="right" w:leader="dot" w:pos="9350"/>
            </w:tabs>
            <w:ind w:left="720"/>
            <w:rPr>
              <w:rFonts w:cstheme="minorBidi"/>
              <w:noProof/>
              <w:lang w:eastAsia="zh-TW"/>
            </w:rPr>
          </w:pPr>
          <w:hyperlink w:anchor="_Toc22651344" w:history="1">
            <w:r w:rsidR="00340D53" w:rsidRPr="007E136A">
              <w:rPr>
                <w:rStyle w:val="Hyperlink"/>
                <w:i/>
                <w:noProof/>
                <w:lang w:eastAsia="zh-HK"/>
              </w:rPr>
              <w:t>5.2.2 Other confidential information</w:t>
            </w:r>
            <w:r w:rsidR="00340D53">
              <w:rPr>
                <w:noProof/>
                <w:webHidden/>
              </w:rPr>
              <w:tab/>
            </w:r>
            <w:r w:rsidR="00340D53">
              <w:rPr>
                <w:noProof/>
                <w:webHidden/>
              </w:rPr>
              <w:fldChar w:fldCharType="begin"/>
            </w:r>
            <w:r w:rsidR="00340D53">
              <w:rPr>
                <w:noProof/>
                <w:webHidden/>
              </w:rPr>
              <w:instrText xml:space="preserve"> PAGEREF _Toc22651344 \h </w:instrText>
            </w:r>
            <w:r w:rsidR="00340D53">
              <w:rPr>
                <w:noProof/>
                <w:webHidden/>
              </w:rPr>
            </w:r>
            <w:r w:rsidR="00340D53">
              <w:rPr>
                <w:noProof/>
                <w:webHidden/>
              </w:rPr>
              <w:fldChar w:fldCharType="separate"/>
            </w:r>
            <w:r w:rsidR="00E40DB8">
              <w:rPr>
                <w:noProof/>
                <w:webHidden/>
              </w:rPr>
              <w:t>14</w:t>
            </w:r>
            <w:r w:rsidR="00340D53">
              <w:rPr>
                <w:noProof/>
                <w:webHidden/>
              </w:rPr>
              <w:fldChar w:fldCharType="end"/>
            </w:r>
          </w:hyperlink>
        </w:p>
        <w:p w:rsidR="00340D53" w:rsidRDefault="00720025">
          <w:pPr>
            <w:pStyle w:val="TOC2"/>
            <w:tabs>
              <w:tab w:val="left" w:pos="880"/>
              <w:tab w:val="right" w:leader="dot" w:pos="9350"/>
            </w:tabs>
            <w:rPr>
              <w:rFonts w:cstheme="minorBidi"/>
              <w:noProof/>
              <w:lang w:eastAsia="zh-TW"/>
            </w:rPr>
          </w:pPr>
          <w:hyperlink w:anchor="_Toc22651345" w:history="1">
            <w:r w:rsidR="00340D53" w:rsidRPr="007E136A">
              <w:rPr>
                <w:rStyle w:val="Hyperlink"/>
                <w:noProof/>
              </w:rPr>
              <w:t>5.3.</w:t>
            </w:r>
            <w:r w:rsidR="00340D53">
              <w:rPr>
                <w:rFonts w:cstheme="minorBidi"/>
                <w:noProof/>
                <w:lang w:eastAsia="zh-TW"/>
              </w:rPr>
              <w:tab/>
            </w:r>
            <w:r w:rsidR="00340D53" w:rsidRPr="007E136A">
              <w:rPr>
                <w:rStyle w:val="Hyperlink"/>
                <w:noProof/>
              </w:rPr>
              <w:t>Client Login</w:t>
            </w:r>
            <w:r w:rsidR="00340D53">
              <w:rPr>
                <w:noProof/>
                <w:webHidden/>
              </w:rPr>
              <w:tab/>
            </w:r>
            <w:r w:rsidR="00340D53">
              <w:rPr>
                <w:noProof/>
                <w:webHidden/>
              </w:rPr>
              <w:fldChar w:fldCharType="begin"/>
            </w:r>
            <w:r w:rsidR="00340D53">
              <w:rPr>
                <w:noProof/>
                <w:webHidden/>
              </w:rPr>
              <w:instrText xml:space="preserve"> PAGEREF _Toc22651345 \h </w:instrText>
            </w:r>
            <w:r w:rsidR="00340D53">
              <w:rPr>
                <w:noProof/>
                <w:webHidden/>
              </w:rPr>
            </w:r>
            <w:r w:rsidR="00340D53">
              <w:rPr>
                <w:noProof/>
                <w:webHidden/>
              </w:rPr>
              <w:fldChar w:fldCharType="separate"/>
            </w:r>
            <w:r w:rsidR="00E40DB8">
              <w:rPr>
                <w:noProof/>
                <w:webHidden/>
              </w:rPr>
              <w:t>14</w:t>
            </w:r>
            <w:r w:rsidR="00340D53">
              <w:rPr>
                <w:noProof/>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46" w:history="1">
            <w:r w:rsidR="00340D53" w:rsidRPr="007E136A">
              <w:rPr>
                <w:rStyle w:val="Hyperlink"/>
              </w:rPr>
              <w:t>6.</w:t>
            </w:r>
            <w:r w:rsidR="00340D53">
              <w:rPr>
                <w:rFonts w:asciiTheme="minorHAnsi" w:hAnsiTheme="minorHAnsi"/>
                <w:b w:val="0"/>
                <w:bCs w:val="0"/>
                <w:color w:val="auto"/>
                <w:sz w:val="22"/>
                <w:szCs w:val="22"/>
                <w:lang w:val="en-US" w:eastAsia="zh-TW"/>
              </w:rPr>
              <w:tab/>
            </w:r>
            <w:r w:rsidR="00340D53" w:rsidRPr="007E136A">
              <w:rPr>
                <w:rStyle w:val="Hyperlink"/>
              </w:rPr>
              <w:t>Record-Keeping and Retention</w:t>
            </w:r>
            <w:r w:rsidR="00340D53">
              <w:rPr>
                <w:webHidden/>
              </w:rPr>
              <w:tab/>
            </w:r>
            <w:r w:rsidR="00340D53">
              <w:rPr>
                <w:webHidden/>
              </w:rPr>
              <w:fldChar w:fldCharType="begin"/>
            </w:r>
            <w:r w:rsidR="00340D53">
              <w:rPr>
                <w:webHidden/>
              </w:rPr>
              <w:instrText xml:space="preserve"> PAGEREF _Toc22651346 \h </w:instrText>
            </w:r>
            <w:r w:rsidR="00340D53">
              <w:rPr>
                <w:webHidden/>
              </w:rPr>
            </w:r>
            <w:r w:rsidR="00340D53">
              <w:rPr>
                <w:webHidden/>
              </w:rPr>
              <w:fldChar w:fldCharType="separate"/>
            </w:r>
            <w:r w:rsidR="00E40DB8">
              <w:rPr>
                <w:webHidden/>
              </w:rPr>
              <w:t>14</w:t>
            </w:r>
            <w:r w:rsidR="00340D53">
              <w:rPr>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47" w:history="1">
            <w:r w:rsidR="00340D53" w:rsidRPr="007E136A">
              <w:rPr>
                <w:rStyle w:val="Hyperlink"/>
              </w:rPr>
              <w:t>7.</w:t>
            </w:r>
            <w:r w:rsidR="00340D53">
              <w:rPr>
                <w:rFonts w:asciiTheme="minorHAnsi" w:hAnsiTheme="minorHAnsi"/>
                <w:b w:val="0"/>
                <w:bCs w:val="0"/>
                <w:color w:val="auto"/>
                <w:sz w:val="22"/>
                <w:szCs w:val="22"/>
                <w:lang w:val="en-US" w:eastAsia="zh-TW"/>
              </w:rPr>
              <w:tab/>
            </w:r>
            <w:r w:rsidR="00340D53" w:rsidRPr="007E136A">
              <w:rPr>
                <w:rStyle w:val="Hyperlink"/>
              </w:rPr>
              <w:t>Refusing Application</w:t>
            </w:r>
            <w:r w:rsidR="00340D53">
              <w:rPr>
                <w:webHidden/>
              </w:rPr>
              <w:tab/>
            </w:r>
            <w:r w:rsidR="00340D53">
              <w:rPr>
                <w:webHidden/>
              </w:rPr>
              <w:fldChar w:fldCharType="begin"/>
            </w:r>
            <w:r w:rsidR="00340D53">
              <w:rPr>
                <w:webHidden/>
              </w:rPr>
              <w:instrText xml:space="preserve"> PAGEREF _Toc22651347 \h </w:instrText>
            </w:r>
            <w:r w:rsidR="00340D53">
              <w:rPr>
                <w:webHidden/>
              </w:rPr>
            </w:r>
            <w:r w:rsidR="00340D53">
              <w:rPr>
                <w:webHidden/>
              </w:rPr>
              <w:fldChar w:fldCharType="separate"/>
            </w:r>
            <w:r w:rsidR="00E40DB8">
              <w:rPr>
                <w:webHidden/>
              </w:rPr>
              <w:t>15</w:t>
            </w:r>
            <w:r w:rsidR="00340D53">
              <w:rPr>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48" w:history="1">
            <w:r w:rsidR="00340D53" w:rsidRPr="007E136A">
              <w:rPr>
                <w:rStyle w:val="Hyperlink"/>
              </w:rPr>
              <w:t>8.</w:t>
            </w:r>
            <w:r w:rsidR="00340D53">
              <w:rPr>
                <w:rFonts w:asciiTheme="minorHAnsi" w:hAnsiTheme="minorHAnsi"/>
                <w:b w:val="0"/>
                <w:bCs w:val="0"/>
                <w:color w:val="auto"/>
                <w:sz w:val="22"/>
                <w:szCs w:val="22"/>
                <w:lang w:val="en-US" w:eastAsia="zh-TW"/>
              </w:rPr>
              <w:tab/>
            </w:r>
            <w:r w:rsidR="00340D53" w:rsidRPr="007E136A">
              <w:rPr>
                <w:rStyle w:val="Hyperlink"/>
              </w:rPr>
              <w:t>Account Closing Procedures</w:t>
            </w:r>
            <w:r w:rsidR="00340D53">
              <w:rPr>
                <w:webHidden/>
              </w:rPr>
              <w:tab/>
            </w:r>
            <w:r w:rsidR="00340D53">
              <w:rPr>
                <w:webHidden/>
              </w:rPr>
              <w:fldChar w:fldCharType="begin"/>
            </w:r>
            <w:r w:rsidR="00340D53">
              <w:rPr>
                <w:webHidden/>
              </w:rPr>
              <w:instrText xml:space="preserve"> PAGEREF _Toc22651348 \h </w:instrText>
            </w:r>
            <w:r w:rsidR="00340D53">
              <w:rPr>
                <w:webHidden/>
              </w:rPr>
            </w:r>
            <w:r w:rsidR="00340D53">
              <w:rPr>
                <w:webHidden/>
              </w:rPr>
              <w:fldChar w:fldCharType="separate"/>
            </w:r>
            <w:r w:rsidR="00E40DB8">
              <w:rPr>
                <w:webHidden/>
              </w:rPr>
              <w:t>15</w:t>
            </w:r>
            <w:r w:rsidR="00340D53">
              <w:rPr>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49" w:history="1">
            <w:r w:rsidR="00340D53" w:rsidRPr="007E136A">
              <w:rPr>
                <w:rStyle w:val="Hyperlink"/>
              </w:rPr>
              <w:t>9.</w:t>
            </w:r>
            <w:r w:rsidR="00340D53">
              <w:rPr>
                <w:rFonts w:asciiTheme="minorHAnsi" w:hAnsiTheme="minorHAnsi"/>
                <w:b w:val="0"/>
                <w:bCs w:val="0"/>
                <w:color w:val="auto"/>
                <w:sz w:val="22"/>
                <w:szCs w:val="22"/>
                <w:lang w:val="en-US" w:eastAsia="zh-TW"/>
              </w:rPr>
              <w:tab/>
            </w:r>
            <w:r w:rsidR="00340D53" w:rsidRPr="007E136A">
              <w:rPr>
                <w:rStyle w:val="Hyperlink"/>
              </w:rPr>
              <w:t>Update of Information by Client</w:t>
            </w:r>
            <w:r w:rsidR="00340D53">
              <w:rPr>
                <w:webHidden/>
              </w:rPr>
              <w:tab/>
            </w:r>
            <w:r w:rsidR="00340D53">
              <w:rPr>
                <w:webHidden/>
              </w:rPr>
              <w:fldChar w:fldCharType="begin"/>
            </w:r>
            <w:r w:rsidR="00340D53">
              <w:rPr>
                <w:webHidden/>
              </w:rPr>
              <w:instrText xml:space="preserve"> PAGEREF _Toc22651349 \h </w:instrText>
            </w:r>
            <w:r w:rsidR="00340D53">
              <w:rPr>
                <w:webHidden/>
              </w:rPr>
            </w:r>
            <w:r w:rsidR="00340D53">
              <w:rPr>
                <w:webHidden/>
              </w:rPr>
              <w:fldChar w:fldCharType="separate"/>
            </w:r>
            <w:r w:rsidR="00E40DB8">
              <w:rPr>
                <w:webHidden/>
              </w:rPr>
              <w:t>15</w:t>
            </w:r>
            <w:r w:rsidR="00340D53">
              <w:rPr>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50" w:history="1">
            <w:r w:rsidR="00340D53" w:rsidRPr="007E136A">
              <w:rPr>
                <w:rStyle w:val="Hyperlink"/>
              </w:rPr>
              <w:t>10.</w:t>
            </w:r>
            <w:r w:rsidR="00340D53">
              <w:rPr>
                <w:rFonts w:asciiTheme="minorHAnsi" w:hAnsiTheme="minorHAnsi"/>
                <w:b w:val="0"/>
                <w:bCs w:val="0"/>
                <w:color w:val="auto"/>
                <w:sz w:val="22"/>
                <w:szCs w:val="22"/>
                <w:lang w:val="en-US" w:eastAsia="zh-TW"/>
              </w:rPr>
              <w:tab/>
            </w:r>
            <w:r w:rsidR="00340D53" w:rsidRPr="007E136A">
              <w:rPr>
                <w:rStyle w:val="Hyperlink"/>
              </w:rPr>
              <w:t>Amendments to the Procedure</w:t>
            </w:r>
            <w:r w:rsidR="00340D53">
              <w:rPr>
                <w:webHidden/>
              </w:rPr>
              <w:tab/>
            </w:r>
            <w:r w:rsidR="00340D53">
              <w:rPr>
                <w:webHidden/>
              </w:rPr>
              <w:fldChar w:fldCharType="begin"/>
            </w:r>
            <w:r w:rsidR="00340D53">
              <w:rPr>
                <w:webHidden/>
              </w:rPr>
              <w:instrText xml:space="preserve"> PAGEREF _Toc22651350 \h </w:instrText>
            </w:r>
            <w:r w:rsidR="00340D53">
              <w:rPr>
                <w:webHidden/>
              </w:rPr>
            </w:r>
            <w:r w:rsidR="00340D53">
              <w:rPr>
                <w:webHidden/>
              </w:rPr>
              <w:fldChar w:fldCharType="separate"/>
            </w:r>
            <w:r w:rsidR="00E40DB8">
              <w:rPr>
                <w:webHidden/>
              </w:rPr>
              <w:t>15</w:t>
            </w:r>
            <w:r w:rsidR="00340D53">
              <w:rPr>
                <w:webHidden/>
              </w:rPr>
              <w:fldChar w:fldCharType="end"/>
            </w:r>
          </w:hyperlink>
        </w:p>
        <w:p w:rsidR="00340D53" w:rsidRDefault="00720025">
          <w:pPr>
            <w:pStyle w:val="TOC1"/>
            <w:rPr>
              <w:rFonts w:asciiTheme="minorHAnsi" w:hAnsiTheme="minorHAnsi"/>
              <w:b w:val="0"/>
              <w:bCs w:val="0"/>
              <w:color w:val="auto"/>
              <w:sz w:val="22"/>
              <w:szCs w:val="22"/>
              <w:lang w:val="en-US" w:eastAsia="zh-TW"/>
            </w:rPr>
          </w:pPr>
          <w:hyperlink w:anchor="_Toc22651351" w:history="1">
            <w:r w:rsidR="00340D53" w:rsidRPr="007E136A">
              <w:rPr>
                <w:rStyle w:val="Hyperlink"/>
              </w:rPr>
              <w:t>Appendix 1: Characteristics of Suspicious Transactions during Account Opening (This is not an exhaustive list)</w:t>
            </w:r>
            <w:r w:rsidR="00340D53">
              <w:rPr>
                <w:webHidden/>
              </w:rPr>
              <w:tab/>
            </w:r>
            <w:r w:rsidR="00340D53">
              <w:rPr>
                <w:webHidden/>
              </w:rPr>
              <w:fldChar w:fldCharType="begin"/>
            </w:r>
            <w:r w:rsidR="00340D53">
              <w:rPr>
                <w:webHidden/>
              </w:rPr>
              <w:instrText xml:space="preserve"> PAGEREF _Toc22651351 \h </w:instrText>
            </w:r>
            <w:r w:rsidR="00340D53">
              <w:rPr>
                <w:webHidden/>
              </w:rPr>
            </w:r>
            <w:r w:rsidR="00340D53">
              <w:rPr>
                <w:webHidden/>
              </w:rPr>
              <w:fldChar w:fldCharType="separate"/>
            </w:r>
            <w:r w:rsidR="00E40DB8">
              <w:rPr>
                <w:webHidden/>
              </w:rPr>
              <w:t>16</w:t>
            </w:r>
            <w:r w:rsidR="00340D53">
              <w:rPr>
                <w:webHidden/>
              </w:rPr>
              <w:fldChar w:fldCharType="end"/>
            </w:r>
          </w:hyperlink>
        </w:p>
        <w:p w:rsidR="00340D53" w:rsidRDefault="00340D53">
          <w:r>
            <w:rPr>
              <w:b/>
              <w:bCs/>
              <w:noProof/>
            </w:rPr>
            <w:fldChar w:fldCharType="end"/>
          </w:r>
        </w:p>
      </w:sdtContent>
    </w:sdt>
    <w:p w:rsidR="004935CD" w:rsidRDefault="004935CD"/>
    <w:p w:rsidR="004935CD" w:rsidRDefault="004935CD">
      <w:r>
        <w:br w:type="page"/>
      </w:r>
    </w:p>
    <w:p w:rsidR="004935CD" w:rsidRPr="00114EA6" w:rsidRDefault="005D2C28" w:rsidP="007672A6">
      <w:pPr>
        <w:pStyle w:val="Heading1"/>
        <w:numPr>
          <w:ilvl w:val="0"/>
          <w:numId w:val="4"/>
        </w:numPr>
      </w:pPr>
      <w:bookmarkStart w:id="0" w:name="_Toc22651310"/>
      <w:r>
        <w:t>Purpose</w:t>
      </w:r>
      <w:bookmarkEnd w:id="0"/>
    </w:p>
    <w:p w:rsidR="005D2C28" w:rsidRPr="0087677B" w:rsidRDefault="005D2C28" w:rsidP="005D2C28">
      <w:pPr>
        <w:pStyle w:val="Default"/>
        <w:rPr>
          <w:sz w:val="22"/>
          <w:szCs w:val="22"/>
        </w:rPr>
      </w:pPr>
      <w:r w:rsidRPr="0087677B">
        <w:rPr>
          <w:sz w:val="22"/>
          <w:szCs w:val="22"/>
        </w:rPr>
        <w:t xml:space="preserve">The purpose of this manual is to ensure that ADS Securities Hong Kong Limited (“ADS HK”) and its employees are acting in the best interests of the client in accordance with the general principles of the </w:t>
      </w:r>
      <w:r w:rsidRPr="0087677B">
        <w:rPr>
          <w:i/>
          <w:iCs/>
          <w:sz w:val="22"/>
          <w:szCs w:val="22"/>
        </w:rPr>
        <w:t>Code.</w:t>
      </w:r>
      <w:r w:rsidRPr="0087677B">
        <w:rPr>
          <w:sz w:val="22"/>
          <w:szCs w:val="22"/>
        </w:rPr>
        <w:t xml:space="preserve"> In addition, these procedures are set in place based on ADS HK’s </w:t>
      </w:r>
      <w:r w:rsidRPr="0087677B">
        <w:rPr>
          <w:i/>
          <w:iCs/>
          <w:sz w:val="22"/>
          <w:szCs w:val="22"/>
        </w:rPr>
        <w:t xml:space="preserve">“Prevention of Money Laundering and terrorist Financing Policy” </w:t>
      </w:r>
      <w:r w:rsidRPr="0087677B">
        <w:rPr>
          <w:sz w:val="22"/>
          <w:szCs w:val="22"/>
        </w:rPr>
        <w:t>(“AML Policy”)</w:t>
      </w:r>
      <w:r w:rsidRPr="0087677B">
        <w:rPr>
          <w:i/>
          <w:iCs/>
          <w:sz w:val="22"/>
          <w:szCs w:val="22"/>
        </w:rPr>
        <w:t xml:space="preserve"> </w:t>
      </w:r>
      <w:r w:rsidRPr="0087677B">
        <w:rPr>
          <w:sz w:val="22"/>
          <w:szCs w:val="22"/>
        </w:rPr>
        <w:t>to ensure that ADS HK and ADS HK’s employees are not subject to being misused as a vehicle by money launderers, financial criminals or financiers of terrorism. The client screening procedures are implemented to ensure that ADS HK is not subject to significant reputation or legal risks.</w:t>
      </w:r>
    </w:p>
    <w:p w:rsidR="004935CD" w:rsidRDefault="004935CD" w:rsidP="004935CD">
      <w:pPr>
        <w:spacing w:after="0"/>
        <w:jc w:val="both"/>
        <w:rPr>
          <w:rFonts w:cs="Calibri"/>
        </w:rPr>
      </w:pPr>
    </w:p>
    <w:p w:rsidR="004935CD" w:rsidRDefault="005D2C28" w:rsidP="007D3AC1">
      <w:pPr>
        <w:pStyle w:val="Heading1"/>
      </w:pPr>
      <w:bookmarkStart w:id="1" w:name="_Toc22651311"/>
      <w:r>
        <w:t>Type of accounts</w:t>
      </w:r>
      <w:bookmarkEnd w:id="1"/>
    </w:p>
    <w:p w:rsidR="005D2C28" w:rsidRPr="00F63E34" w:rsidRDefault="005D2C28" w:rsidP="00F63E34">
      <w:pPr>
        <w:rPr>
          <w:rFonts w:ascii="Calibri" w:hAnsi="Calibri"/>
        </w:rPr>
      </w:pPr>
      <w:r w:rsidRPr="0087677B">
        <w:rPr>
          <w:rFonts w:ascii="Calibri" w:hAnsi="Calibri"/>
        </w:rPr>
        <w:t xml:space="preserve">Individual </w:t>
      </w:r>
      <w:r>
        <w:rPr>
          <w:rFonts w:ascii="Calibri" w:hAnsi="Calibri"/>
        </w:rPr>
        <w:t xml:space="preserve">&amp; Joint </w:t>
      </w:r>
      <w:r w:rsidRPr="0087677B">
        <w:rPr>
          <w:rFonts w:ascii="Calibri" w:hAnsi="Calibri"/>
        </w:rPr>
        <w:t>acc</w:t>
      </w:r>
      <w:r>
        <w:rPr>
          <w:rFonts w:ascii="Calibri" w:hAnsi="Calibri"/>
        </w:rPr>
        <w:t>ounts (“Individual Account”) and C</w:t>
      </w:r>
      <w:r w:rsidRPr="0087677B">
        <w:rPr>
          <w:rFonts w:ascii="Calibri" w:hAnsi="Calibri"/>
        </w:rPr>
        <w:t xml:space="preserve">orporate accounts for leveraged foreign exchange trading only. To open an account, the applicant must meet ADS HK’s eligibility requirements. ADS HK </w:t>
      </w:r>
      <w:r w:rsidR="00F63E34">
        <w:rPr>
          <w:rFonts w:ascii="Calibri" w:hAnsi="Calibri"/>
        </w:rPr>
        <w:t>only accepts an individual who:</w:t>
      </w:r>
    </w:p>
    <w:p w:rsidR="005D2C28" w:rsidRPr="000D612A" w:rsidRDefault="005D2C28" w:rsidP="00B9183D">
      <w:pPr>
        <w:pStyle w:val="Default"/>
        <w:numPr>
          <w:ilvl w:val="0"/>
          <w:numId w:val="6"/>
        </w:numPr>
        <w:adjustRightInd w:val="0"/>
        <w:spacing w:line="276" w:lineRule="auto"/>
        <w:rPr>
          <w:sz w:val="22"/>
          <w:szCs w:val="22"/>
        </w:rPr>
      </w:pPr>
      <w:r>
        <w:rPr>
          <w:sz w:val="22"/>
          <w:szCs w:val="22"/>
        </w:rPr>
        <w:t>is not a citizen or resident of ADS Blocked Countries;</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holds a government issued identification with photo</w:t>
      </w:r>
      <w:r>
        <w:rPr>
          <w:rFonts w:ascii="Calibri" w:hAnsi="Calibri" w:cs="Arial"/>
          <w:color w:val="000000"/>
          <w:lang w:eastAsia="zh-TW"/>
        </w:rPr>
        <w:t xml:space="preserve"> (e.g. Hong Kong Permanent Identity Card  or passport)</w:t>
      </w:r>
      <w:r w:rsidRPr="0087677B">
        <w:rPr>
          <w:rFonts w:ascii="Calibri" w:hAnsi="Calibri" w:cs="Arial"/>
          <w:color w:val="000000"/>
          <w:lang w:eastAsia="zh-TW"/>
        </w:rPr>
        <w:t>;</w:t>
      </w:r>
    </w:p>
    <w:p w:rsidR="005D2C28"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is not a U.S. citizen;</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Pr>
          <w:rFonts w:ascii="Calibri" w:hAnsi="Calibri" w:cs="Arial"/>
          <w:color w:val="000000"/>
          <w:lang w:eastAsia="zh-TW"/>
        </w:rPr>
        <w:t>is not a Chinese citizen who ordinarily resides in mainland China;</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is legally capable of validly enter into contractual agreements;</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 xml:space="preserve">must be </w:t>
      </w:r>
      <w:r>
        <w:rPr>
          <w:rFonts w:ascii="Calibri" w:hAnsi="Calibri" w:cs="Arial"/>
          <w:color w:val="000000"/>
          <w:lang w:eastAsia="zh-TW"/>
        </w:rPr>
        <w:t>aged over 18</w:t>
      </w:r>
      <w:r w:rsidRPr="0087677B">
        <w:rPr>
          <w:rFonts w:ascii="Calibri" w:hAnsi="Calibri" w:cs="Arial"/>
          <w:color w:val="000000"/>
          <w:lang w:eastAsia="zh-TW"/>
        </w:rPr>
        <w:t>;</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has access to the internet and capable to execute transaction through internet on his / her own;</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has a personal email address and phone number;</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is the beneficiary account holder;</w:t>
      </w:r>
      <w:r>
        <w:rPr>
          <w:rFonts w:ascii="Calibri" w:hAnsi="Calibri" w:cs="Arial"/>
          <w:color w:val="000000"/>
          <w:lang w:eastAsia="zh-TW"/>
        </w:rPr>
        <w:t xml:space="preserve"> </w:t>
      </w:r>
    </w:p>
    <w:p w:rsidR="005D2C28" w:rsidRPr="0087677B" w:rsidRDefault="005D2C28" w:rsidP="00B9183D">
      <w:pPr>
        <w:numPr>
          <w:ilvl w:val="0"/>
          <w:numId w:val="6"/>
        </w:numPr>
        <w:autoSpaceDE w:val="0"/>
        <w:autoSpaceDN w:val="0"/>
        <w:adjustRightInd w:val="0"/>
        <w:spacing w:after="0" w:line="276" w:lineRule="auto"/>
        <w:rPr>
          <w:rFonts w:ascii="Calibri" w:hAnsi="Calibri" w:cs="Arial"/>
          <w:color w:val="000000"/>
          <w:lang w:eastAsia="zh-TW"/>
        </w:rPr>
      </w:pPr>
      <w:r w:rsidRPr="0087677B">
        <w:rPr>
          <w:rFonts w:ascii="Calibri" w:hAnsi="Calibri" w:cs="Arial"/>
          <w:color w:val="000000"/>
          <w:lang w:eastAsia="zh-TW"/>
        </w:rPr>
        <w:t>has agreed to the Terms of Business.</w:t>
      </w:r>
    </w:p>
    <w:p w:rsidR="005672C8" w:rsidRPr="005672C8" w:rsidRDefault="005672C8" w:rsidP="004935CD">
      <w:pPr>
        <w:spacing w:after="0"/>
        <w:jc w:val="both"/>
        <w:rPr>
          <w:rFonts w:cs="Calibri"/>
          <w:i/>
        </w:rPr>
      </w:pPr>
    </w:p>
    <w:p w:rsidR="004935CD" w:rsidRDefault="00AC0844" w:rsidP="007672A6">
      <w:pPr>
        <w:pStyle w:val="Heading2"/>
        <w:numPr>
          <w:ilvl w:val="1"/>
          <w:numId w:val="7"/>
        </w:numPr>
        <w:jc w:val="left"/>
      </w:pPr>
      <w:bookmarkStart w:id="2" w:name="_Toc22651312"/>
      <w:r>
        <w:t>How to apply</w:t>
      </w:r>
      <w:bookmarkEnd w:id="2"/>
    </w:p>
    <w:p w:rsidR="00AC0844" w:rsidRPr="00E3693E" w:rsidRDefault="00AC0844" w:rsidP="00AC0844">
      <w:pPr>
        <w:pStyle w:val="Heading2"/>
        <w:numPr>
          <w:ilvl w:val="0"/>
          <w:numId w:val="0"/>
        </w:numPr>
        <w:ind w:left="425"/>
        <w:jc w:val="left"/>
        <w:rPr>
          <w:b w:val="0"/>
          <w:i/>
        </w:rPr>
      </w:pPr>
      <w:bookmarkStart w:id="3" w:name="_Toc22651313"/>
      <w:r w:rsidRPr="00E3693E">
        <w:rPr>
          <w:b w:val="0"/>
          <w:i/>
        </w:rPr>
        <w:t>2.1.1 Apply in person</w:t>
      </w:r>
      <w:bookmarkEnd w:id="3"/>
    </w:p>
    <w:p w:rsidR="00AC0844" w:rsidRPr="0087677B" w:rsidRDefault="00AC0844" w:rsidP="00AC0844">
      <w:pPr>
        <w:pStyle w:val="Default"/>
        <w:ind w:left="720"/>
        <w:rPr>
          <w:sz w:val="22"/>
          <w:szCs w:val="22"/>
        </w:rPr>
      </w:pPr>
      <w:r w:rsidRPr="0087677B">
        <w:rPr>
          <w:sz w:val="22"/>
          <w:szCs w:val="22"/>
        </w:rPr>
        <w:t xml:space="preserve">This will be the primary account opening channel for potential clients to open a Leveraged Foreign </w:t>
      </w:r>
      <w:r>
        <w:rPr>
          <w:sz w:val="22"/>
          <w:szCs w:val="22"/>
        </w:rPr>
        <w:t>Exchange t</w:t>
      </w:r>
      <w:r w:rsidRPr="0087677B">
        <w:rPr>
          <w:sz w:val="22"/>
          <w:szCs w:val="22"/>
        </w:rPr>
        <w:t xml:space="preserve">rading account with ADS HK. In the event that a potential client would like to open an account with the assistance from the </w:t>
      </w:r>
      <w:r>
        <w:rPr>
          <w:sz w:val="22"/>
          <w:szCs w:val="22"/>
        </w:rPr>
        <w:t>Sales Officer</w:t>
      </w:r>
      <w:r w:rsidRPr="0087677B">
        <w:rPr>
          <w:sz w:val="22"/>
          <w:szCs w:val="22"/>
        </w:rPr>
        <w:t>, who holds</w:t>
      </w:r>
      <w:r>
        <w:rPr>
          <w:sz w:val="22"/>
          <w:szCs w:val="22"/>
        </w:rPr>
        <w:t xml:space="preserve"> </w:t>
      </w:r>
      <w:r w:rsidRPr="0087677B">
        <w:rPr>
          <w:sz w:val="22"/>
          <w:szCs w:val="22"/>
        </w:rPr>
        <w:t xml:space="preserve">RA3 license under SFC, the potential client will have to make an appointment with the </w:t>
      </w:r>
      <w:r>
        <w:rPr>
          <w:sz w:val="22"/>
          <w:szCs w:val="22"/>
        </w:rPr>
        <w:t>Sales Officer</w:t>
      </w:r>
      <w:r w:rsidRPr="00842117">
        <w:rPr>
          <w:sz w:val="22"/>
          <w:szCs w:val="22"/>
        </w:rPr>
        <w:t xml:space="preserve"> prior to any visit to the Company office to open a Leveraged Foreign Exchange trading account through face-to-face channel. The applicant will be required to bring along the required documents when visiting ADS HK for account opening. Please refer to Section 2.4 and 2.6 for more</w:t>
      </w:r>
      <w:r w:rsidRPr="0087677B">
        <w:rPr>
          <w:sz w:val="22"/>
          <w:szCs w:val="22"/>
        </w:rPr>
        <w:t xml:space="preserve"> details on required documents.</w:t>
      </w:r>
    </w:p>
    <w:p w:rsidR="00AC0844" w:rsidRPr="00E3693E" w:rsidRDefault="008D5B6E" w:rsidP="00AC0844">
      <w:pPr>
        <w:pStyle w:val="Heading2"/>
        <w:numPr>
          <w:ilvl w:val="0"/>
          <w:numId w:val="0"/>
        </w:numPr>
        <w:ind w:left="425"/>
        <w:jc w:val="left"/>
        <w:rPr>
          <w:b w:val="0"/>
          <w:i/>
        </w:rPr>
      </w:pPr>
      <w:r w:rsidRPr="00E3693E">
        <w:rPr>
          <w:b w:val="0"/>
          <w:bCs w:val="0"/>
          <w:i/>
        </w:rPr>
        <w:t xml:space="preserve"> </w:t>
      </w:r>
      <w:bookmarkStart w:id="4" w:name="_Toc22651314"/>
      <w:r w:rsidR="00AC0844" w:rsidRPr="00E3693E">
        <w:rPr>
          <w:b w:val="0"/>
          <w:i/>
        </w:rPr>
        <w:t>2.1.2 Apply by post</w:t>
      </w:r>
      <w:bookmarkEnd w:id="4"/>
    </w:p>
    <w:p w:rsidR="00AC0844" w:rsidRDefault="00AC0844" w:rsidP="00AC0844">
      <w:pPr>
        <w:ind w:left="720"/>
        <w:rPr>
          <w:rFonts w:ascii="Calibri" w:hAnsi="Calibri"/>
        </w:rPr>
      </w:pPr>
      <w:r>
        <w:rPr>
          <w:rFonts w:ascii="Calibri" w:hAnsi="Calibri" w:cs="Arial"/>
          <w:color w:val="000000"/>
          <w:lang w:eastAsia="zh-TW"/>
        </w:rPr>
        <w:t xml:space="preserve">Individual Account and </w:t>
      </w:r>
      <w:r>
        <w:rPr>
          <w:rFonts w:ascii="Calibri" w:hAnsi="Calibri"/>
        </w:rPr>
        <w:t>Corporate Account applicant can download the Account Application Form on our website and then send the completed and duly signed Account Application Form along with the required documents to ADS HK by post.</w:t>
      </w:r>
    </w:p>
    <w:p w:rsidR="00AC0844" w:rsidRDefault="00AC0844" w:rsidP="007672A6">
      <w:pPr>
        <w:pStyle w:val="Heading2"/>
        <w:numPr>
          <w:ilvl w:val="1"/>
          <w:numId w:val="7"/>
        </w:numPr>
        <w:jc w:val="left"/>
      </w:pPr>
      <w:bookmarkStart w:id="5" w:name="_Toc22651315"/>
      <w:r>
        <w:t>Individual Account Application</w:t>
      </w:r>
      <w:bookmarkEnd w:id="5"/>
    </w:p>
    <w:p w:rsidR="00981DAA" w:rsidRDefault="00AC0844" w:rsidP="00981DAA">
      <w:pPr>
        <w:pStyle w:val="Default"/>
        <w:spacing w:after="240"/>
        <w:ind w:left="425"/>
        <w:rPr>
          <w:sz w:val="22"/>
          <w:szCs w:val="22"/>
        </w:rPr>
      </w:pPr>
      <w:r w:rsidRPr="0087677B">
        <w:rPr>
          <w:sz w:val="22"/>
          <w:szCs w:val="22"/>
        </w:rPr>
        <w:t xml:space="preserve">Before the applicant begins the application process, the applicant will be advised to read the terms and conditions set out in the </w:t>
      </w:r>
      <w:r>
        <w:rPr>
          <w:sz w:val="22"/>
          <w:szCs w:val="22"/>
        </w:rPr>
        <w:t xml:space="preserve">Individual Account </w:t>
      </w:r>
      <w:r w:rsidRPr="0087677B">
        <w:rPr>
          <w:sz w:val="22"/>
          <w:szCs w:val="22"/>
        </w:rPr>
        <w:t xml:space="preserve">Application Form together with the Terms of Business, Risk Disclosure Statements, Personal Information Collection Statement, </w:t>
      </w:r>
      <w:r>
        <w:rPr>
          <w:sz w:val="22"/>
          <w:szCs w:val="22"/>
        </w:rPr>
        <w:t xml:space="preserve">and the </w:t>
      </w:r>
      <w:r w:rsidRPr="0087677B">
        <w:rPr>
          <w:sz w:val="22"/>
          <w:szCs w:val="22"/>
        </w:rPr>
        <w:t xml:space="preserve">Order Execution Policy. Thereafter, the applicant is required to complete the </w:t>
      </w:r>
      <w:r>
        <w:rPr>
          <w:sz w:val="22"/>
          <w:szCs w:val="22"/>
        </w:rPr>
        <w:t>Account A</w:t>
      </w:r>
      <w:r w:rsidRPr="0087677B">
        <w:rPr>
          <w:sz w:val="22"/>
          <w:szCs w:val="22"/>
        </w:rPr>
        <w:t xml:space="preserve">pplication </w:t>
      </w:r>
      <w:r>
        <w:rPr>
          <w:sz w:val="22"/>
          <w:szCs w:val="22"/>
        </w:rPr>
        <w:t>F</w:t>
      </w:r>
      <w:r w:rsidRPr="0087677B">
        <w:rPr>
          <w:sz w:val="22"/>
          <w:szCs w:val="22"/>
        </w:rPr>
        <w:t>orm with the following personal particulars:</w:t>
      </w:r>
    </w:p>
    <w:p w:rsidR="00AC0844" w:rsidRPr="0087677B" w:rsidRDefault="00AC0844" w:rsidP="00981DAA">
      <w:pPr>
        <w:pStyle w:val="Default"/>
        <w:spacing w:after="240"/>
        <w:ind w:left="425"/>
        <w:rPr>
          <w:sz w:val="22"/>
          <w:szCs w:val="22"/>
        </w:rPr>
      </w:pPr>
      <w:r w:rsidRPr="0087677B">
        <w:rPr>
          <w:sz w:val="22"/>
          <w:szCs w:val="22"/>
        </w:rPr>
        <w:t xml:space="preserve">General information about the applicant’s including his/her full name, </w:t>
      </w:r>
      <w:r>
        <w:rPr>
          <w:sz w:val="22"/>
          <w:szCs w:val="22"/>
        </w:rPr>
        <w:t>HK</w:t>
      </w:r>
      <w:r w:rsidRPr="0087677B">
        <w:rPr>
          <w:sz w:val="22"/>
          <w:szCs w:val="22"/>
        </w:rPr>
        <w:t>ID or passport number and other required personal particulars;</w:t>
      </w:r>
    </w:p>
    <w:p w:rsidR="00AC0844" w:rsidRPr="0087677B" w:rsidRDefault="00AC0844" w:rsidP="007A1A7F">
      <w:pPr>
        <w:pStyle w:val="Default"/>
        <w:numPr>
          <w:ilvl w:val="0"/>
          <w:numId w:val="8"/>
        </w:numPr>
        <w:adjustRightInd w:val="0"/>
        <w:spacing w:line="276" w:lineRule="auto"/>
        <w:ind w:left="1145"/>
        <w:rPr>
          <w:sz w:val="22"/>
          <w:szCs w:val="22"/>
        </w:rPr>
      </w:pPr>
      <w:r w:rsidRPr="0087677B">
        <w:rPr>
          <w:sz w:val="22"/>
          <w:szCs w:val="22"/>
        </w:rPr>
        <w:t xml:space="preserve">Residential address (P.O. box </w:t>
      </w:r>
      <w:r>
        <w:rPr>
          <w:sz w:val="22"/>
          <w:szCs w:val="22"/>
        </w:rPr>
        <w:t xml:space="preserve">is </w:t>
      </w:r>
      <w:r w:rsidRPr="0087677B">
        <w:rPr>
          <w:sz w:val="22"/>
          <w:szCs w:val="22"/>
        </w:rPr>
        <w:t>not allowed);</w:t>
      </w:r>
    </w:p>
    <w:p w:rsidR="00AC0844" w:rsidRPr="0087677B" w:rsidRDefault="00AC0844" w:rsidP="007A1A7F">
      <w:pPr>
        <w:pStyle w:val="Default"/>
        <w:numPr>
          <w:ilvl w:val="0"/>
          <w:numId w:val="8"/>
        </w:numPr>
        <w:adjustRightInd w:val="0"/>
        <w:spacing w:line="276" w:lineRule="auto"/>
        <w:ind w:left="1145"/>
        <w:rPr>
          <w:sz w:val="22"/>
          <w:szCs w:val="22"/>
        </w:rPr>
      </w:pPr>
      <w:r w:rsidRPr="0087677B">
        <w:rPr>
          <w:sz w:val="22"/>
          <w:szCs w:val="22"/>
        </w:rPr>
        <w:t>Mailing address;</w:t>
      </w:r>
    </w:p>
    <w:p w:rsidR="00AC0844" w:rsidRPr="0087677B" w:rsidRDefault="00AC0844" w:rsidP="007A1A7F">
      <w:pPr>
        <w:pStyle w:val="Default"/>
        <w:numPr>
          <w:ilvl w:val="0"/>
          <w:numId w:val="8"/>
        </w:numPr>
        <w:adjustRightInd w:val="0"/>
        <w:spacing w:line="276" w:lineRule="auto"/>
        <w:ind w:left="1145"/>
        <w:rPr>
          <w:sz w:val="22"/>
          <w:szCs w:val="22"/>
        </w:rPr>
      </w:pPr>
      <w:r w:rsidRPr="0087677B">
        <w:rPr>
          <w:sz w:val="22"/>
          <w:szCs w:val="22"/>
        </w:rPr>
        <w:t>Contact details</w:t>
      </w:r>
      <w:r w:rsidR="00966479">
        <w:rPr>
          <w:sz w:val="22"/>
          <w:szCs w:val="22"/>
        </w:rPr>
        <w:t xml:space="preserve"> </w:t>
      </w:r>
      <w:r w:rsidRPr="0087677B">
        <w:rPr>
          <w:sz w:val="22"/>
          <w:szCs w:val="22"/>
        </w:rPr>
        <w:t>(e.g. Telephone No., Fax No. and Email address);</w:t>
      </w:r>
    </w:p>
    <w:p w:rsidR="00AC0844" w:rsidRPr="0087677B" w:rsidRDefault="00AC0844" w:rsidP="007A1A7F">
      <w:pPr>
        <w:pStyle w:val="Default"/>
        <w:numPr>
          <w:ilvl w:val="0"/>
          <w:numId w:val="8"/>
        </w:numPr>
        <w:adjustRightInd w:val="0"/>
        <w:spacing w:line="276" w:lineRule="auto"/>
        <w:ind w:left="1145"/>
        <w:rPr>
          <w:sz w:val="22"/>
          <w:szCs w:val="22"/>
        </w:rPr>
      </w:pPr>
      <w:r w:rsidRPr="0087677B">
        <w:rPr>
          <w:sz w:val="22"/>
          <w:szCs w:val="22"/>
        </w:rPr>
        <w:t>Bank account information for withdrawal instructions</w:t>
      </w:r>
      <w:r w:rsidR="00AE3ACD">
        <w:rPr>
          <w:sz w:val="22"/>
          <w:szCs w:val="22"/>
        </w:rPr>
        <w:t xml:space="preserve"> </w:t>
      </w:r>
      <w:r w:rsidRPr="0087677B">
        <w:rPr>
          <w:sz w:val="22"/>
          <w:szCs w:val="22"/>
        </w:rPr>
        <w:t xml:space="preserve">(if applicable); </w:t>
      </w:r>
    </w:p>
    <w:p w:rsidR="00AC0844" w:rsidRPr="0087677B" w:rsidRDefault="00AC0844" w:rsidP="007A1A7F">
      <w:pPr>
        <w:pStyle w:val="Default"/>
        <w:numPr>
          <w:ilvl w:val="0"/>
          <w:numId w:val="8"/>
        </w:numPr>
        <w:adjustRightInd w:val="0"/>
        <w:spacing w:line="276" w:lineRule="auto"/>
        <w:ind w:left="1145"/>
        <w:rPr>
          <w:sz w:val="22"/>
          <w:szCs w:val="22"/>
        </w:rPr>
      </w:pPr>
      <w:r w:rsidRPr="0087677B">
        <w:rPr>
          <w:sz w:val="22"/>
          <w:szCs w:val="22"/>
        </w:rPr>
        <w:t>Employment details;</w:t>
      </w:r>
    </w:p>
    <w:p w:rsidR="00AC0844" w:rsidRPr="0087677B" w:rsidRDefault="00AC0844" w:rsidP="007A1A7F">
      <w:pPr>
        <w:pStyle w:val="Default"/>
        <w:numPr>
          <w:ilvl w:val="0"/>
          <w:numId w:val="8"/>
        </w:numPr>
        <w:adjustRightInd w:val="0"/>
        <w:spacing w:line="276" w:lineRule="auto"/>
        <w:ind w:left="1145"/>
        <w:rPr>
          <w:sz w:val="22"/>
          <w:szCs w:val="22"/>
        </w:rPr>
      </w:pPr>
      <w:r w:rsidRPr="0087677B">
        <w:rPr>
          <w:sz w:val="22"/>
          <w:szCs w:val="22"/>
        </w:rPr>
        <w:t>Financial position;</w:t>
      </w:r>
    </w:p>
    <w:p w:rsidR="00AC0844" w:rsidRPr="00720025" w:rsidRDefault="00AC0844" w:rsidP="007A1A7F">
      <w:pPr>
        <w:pStyle w:val="Default"/>
        <w:numPr>
          <w:ilvl w:val="0"/>
          <w:numId w:val="8"/>
        </w:numPr>
        <w:adjustRightInd w:val="0"/>
        <w:spacing w:line="276" w:lineRule="auto"/>
        <w:ind w:left="1145"/>
        <w:rPr>
          <w:sz w:val="22"/>
          <w:szCs w:val="22"/>
        </w:rPr>
      </w:pPr>
      <w:r w:rsidRPr="00720025">
        <w:rPr>
          <w:sz w:val="22"/>
          <w:szCs w:val="22"/>
        </w:rPr>
        <w:t>Knowledge on Leveraged Foreign Exchange trading and investment objectives.</w:t>
      </w:r>
    </w:p>
    <w:p w:rsidR="00AC0844" w:rsidRPr="00720025" w:rsidRDefault="00AC0844" w:rsidP="00AC0844">
      <w:pPr>
        <w:pStyle w:val="Default"/>
        <w:ind w:left="425"/>
        <w:rPr>
          <w:sz w:val="22"/>
          <w:szCs w:val="22"/>
        </w:rPr>
      </w:pPr>
    </w:p>
    <w:p w:rsidR="00AC0844" w:rsidRPr="00720025" w:rsidRDefault="00AC0844" w:rsidP="00AC0844">
      <w:pPr>
        <w:pStyle w:val="Default"/>
        <w:ind w:left="425"/>
        <w:rPr>
          <w:sz w:val="22"/>
          <w:szCs w:val="22"/>
        </w:rPr>
      </w:pPr>
      <w:r w:rsidRPr="00720025">
        <w:rPr>
          <w:sz w:val="22"/>
          <w:szCs w:val="22"/>
        </w:rPr>
        <w:t>For Joint Account, applicants will need to submit two separate Account Application Forms. O</w:t>
      </w:r>
      <w:r w:rsidRPr="00720025">
        <w:rPr>
          <w:rFonts w:eastAsia="MS Mincho" w:hint="eastAsia"/>
          <w:sz w:val="22"/>
          <w:szCs w:val="22"/>
          <w:lang w:eastAsia="zh-TW"/>
        </w:rPr>
        <w:t>nly o</w:t>
      </w:r>
      <w:r w:rsidRPr="00720025">
        <w:rPr>
          <w:sz w:val="22"/>
          <w:szCs w:val="22"/>
        </w:rPr>
        <w:t xml:space="preserve">ne applicant should be nominated to receive login username and password. </w:t>
      </w:r>
    </w:p>
    <w:p w:rsidR="00AC0844" w:rsidRPr="00720025" w:rsidRDefault="00AC0844" w:rsidP="00AC0844">
      <w:pPr>
        <w:pStyle w:val="Default"/>
        <w:ind w:left="425"/>
        <w:rPr>
          <w:sz w:val="22"/>
          <w:szCs w:val="22"/>
        </w:rPr>
      </w:pPr>
    </w:p>
    <w:p w:rsidR="00AC0844" w:rsidRPr="00720025" w:rsidRDefault="00AC0844" w:rsidP="00AC0844">
      <w:pPr>
        <w:pStyle w:val="Default"/>
        <w:ind w:left="425"/>
        <w:rPr>
          <w:sz w:val="22"/>
          <w:szCs w:val="22"/>
        </w:rPr>
      </w:pPr>
      <w:r w:rsidRPr="00720025">
        <w:rPr>
          <w:sz w:val="22"/>
          <w:szCs w:val="22"/>
        </w:rPr>
        <w:t xml:space="preserve">Other than Account Application Form, the applicant is also required to complete the Client Risk Profiling Questionnaire (“RPQ”) and W-8Ben. For applicants who are not holder of HK permanent ID card, they have to complete the CRS form as well. </w:t>
      </w:r>
    </w:p>
    <w:p w:rsidR="00AC0844" w:rsidRPr="00720025" w:rsidRDefault="00AC0844" w:rsidP="00AC0844">
      <w:pPr>
        <w:pStyle w:val="Default"/>
        <w:ind w:left="425"/>
        <w:rPr>
          <w:sz w:val="22"/>
          <w:szCs w:val="22"/>
        </w:rPr>
      </w:pPr>
    </w:p>
    <w:p w:rsidR="00AC0844" w:rsidRDefault="00AC0844" w:rsidP="00AC0844">
      <w:pPr>
        <w:pStyle w:val="Default"/>
        <w:ind w:left="425"/>
        <w:rPr>
          <w:sz w:val="22"/>
          <w:szCs w:val="22"/>
        </w:rPr>
      </w:pPr>
      <w:r w:rsidRPr="00720025">
        <w:rPr>
          <w:sz w:val="22"/>
          <w:szCs w:val="22"/>
        </w:rPr>
        <w:t xml:space="preserve">By doing the RPQ, applicants will be </w:t>
      </w:r>
      <w:r w:rsidR="00582CFF" w:rsidRPr="00720025">
        <w:rPr>
          <w:sz w:val="22"/>
          <w:szCs w:val="22"/>
        </w:rPr>
        <w:t>categorized</w:t>
      </w:r>
      <w:r w:rsidRPr="00720025">
        <w:rPr>
          <w:sz w:val="22"/>
          <w:szCs w:val="22"/>
        </w:rPr>
        <w:t xml:space="preserve"> into 3 risk tolerance level: High, Medium and Low. As SFC considered LFX as complex products, we can onl</w:t>
      </w:r>
      <w:r w:rsidR="0054003F" w:rsidRPr="00720025">
        <w:rPr>
          <w:sz w:val="22"/>
          <w:szCs w:val="22"/>
        </w:rPr>
        <w:t>y allow applicants who have medium or above</w:t>
      </w:r>
      <w:r w:rsidRPr="00720025">
        <w:rPr>
          <w:sz w:val="22"/>
          <w:szCs w:val="22"/>
        </w:rPr>
        <w:t xml:space="preserve"> level of risk tolerance to onboard.</w:t>
      </w:r>
    </w:p>
    <w:p w:rsidR="00AC0844" w:rsidRDefault="00AC0844" w:rsidP="00AC0844">
      <w:pPr>
        <w:pStyle w:val="Default"/>
        <w:ind w:left="425"/>
        <w:rPr>
          <w:sz w:val="22"/>
          <w:szCs w:val="22"/>
        </w:rPr>
      </w:pPr>
    </w:p>
    <w:p w:rsidR="00AC0844" w:rsidRDefault="00AC0844" w:rsidP="00AC0844">
      <w:pPr>
        <w:pStyle w:val="Default"/>
        <w:ind w:left="425"/>
        <w:rPr>
          <w:sz w:val="22"/>
          <w:szCs w:val="22"/>
        </w:rPr>
      </w:pPr>
      <w:r w:rsidRPr="0087677B">
        <w:rPr>
          <w:sz w:val="22"/>
          <w:szCs w:val="22"/>
        </w:rPr>
        <w:t xml:space="preserve">For applicants applying in person, the application process will be guided by the assigned </w:t>
      </w:r>
      <w:r>
        <w:rPr>
          <w:sz w:val="22"/>
          <w:szCs w:val="22"/>
        </w:rPr>
        <w:t>Sales Officer</w:t>
      </w:r>
      <w:r w:rsidRPr="0087677B">
        <w:rPr>
          <w:sz w:val="22"/>
          <w:szCs w:val="22"/>
        </w:rPr>
        <w:t>.</w:t>
      </w:r>
    </w:p>
    <w:p w:rsidR="00AC0844" w:rsidRPr="0087677B" w:rsidRDefault="00AC0844" w:rsidP="00AC0844">
      <w:pPr>
        <w:pStyle w:val="Default"/>
        <w:ind w:left="425"/>
        <w:rPr>
          <w:sz w:val="22"/>
          <w:szCs w:val="22"/>
        </w:rPr>
      </w:pPr>
    </w:p>
    <w:p w:rsidR="00AC0844" w:rsidRDefault="00AC0844" w:rsidP="007672A6">
      <w:pPr>
        <w:pStyle w:val="Heading2"/>
        <w:numPr>
          <w:ilvl w:val="1"/>
          <w:numId w:val="7"/>
        </w:numPr>
        <w:jc w:val="left"/>
      </w:pPr>
      <w:bookmarkStart w:id="6" w:name="_Toc22651316"/>
      <w:r w:rsidRPr="00AC0844">
        <w:t>Complete and Sign on the Application Form</w:t>
      </w:r>
      <w:bookmarkEnd w:id="6"/>
    </w:p>
    <w:p w:rsidR="00AC0844" w:rsidRPr="0087677B" w:rsidRDefault="00AC0844" w:rsidP="00AC0844">
      <w:pPr>
        <w:pStyle w:val="Default"/>
        <w:ind w:left="425"/>
        <w:rPr>
          <w:sz w:val="22"/>
          <w:szCs w:val="22"/>
        </w:rPr>
      </w:pPr>
      <w:r>
        <w:rPr>
          <w:sz w:val="22"/>
          <w:szCs w:val="22"/>
        </w:rPr>
        <w:t>An</w:t>
      </w:r>
      <w:r w:rsidRPr="0087677B">
        <w:rPr>
          <w:sz w:val="22"/>
          <w:szCs w:val="22"/>
        </w:rPr>
        <w:t xml:space="preserve"> applicant </w:t>
      </w:r>
      <w:r>
        <w:rPr>
          <w:sz w:val="22"/>
          <w:szCs w:val="22"/>
        </w:rPr>
        <w:t>who choose to go for face-to-face account opening can complete the Application Form in the following ways</w:t>
      </w:r>
      <w:r w:rsidRPr="0087677B">
        <w:rPr>
          <w:sz w:val="22"/>
          <w:szCs w:val="22"/>
        </w:rPr>
        <w:t xml:space="preserve">: </w:t>
      </w:r>
    </w:p>
    <w:p w:rsidR="00AC0844" w:rsidRPr="0087677B" w:rsidRDefault="00AC0844" w:rsidP="00AC0844">
      <w:pPr>
        <w:pStyle w:val="Default"/>
        <w:ind w:left="425"/>
        <w:rPr>
          <w:sz w:val="22"/>
          <w:szCs w:val="22"/>
        </w:rPr>
      </w:pPr>
    </w:p>
    <w:p w:rsidR="00AC0844" w:rsidRDefault="00AC0844" w:rsidP="00706392">
      <w:pPr>
        <w:pStyle w:val="Default"/>
        <w:numPr>
          <w:ilvl w:val="0"/>
          <w:numId w:val="9"/>
        </w:numPr>
        <w:adjustRightInd w:val="0"/>
        <w:ind w:left="1145"/>
        <w:rPr>
          <w:sz w:val="22"/>
          <w:szCs w:val="22"/>
        </w:rPr>
      </w:pPr>
      <w:r>
        <w:rPr>
          <w:sz w:val="22"/>
          <w:szCs w:val="22"/>
        </w:rPr>
        <w:t>C</w:t>
      </w:r>
      <w:r w:rsidRPr="0087677B">
        <w:rPr>
          <w:sz w:val="22"/>
          <w:szCs w:val="22"/>
        </w:rPr>
        <w:t>omplete</w:t>
      </w:r>
      <w:r>
        <w:rPr>
          <w:sz w:val="22"/>
          <w:szCs w:val="22"/>
        </w:rPr>
        <w:t xml:space="preserve"> the</w:t>
      </w:r>
      <w:r w:rsidRPr="0087677B">
        <w:rPr>
          <w:sz w:val="22"/>
          <w:szCs w:val="22"/>
        </w:rPr>
        <w:t xml:space="preserve"> </w:t>
      </w:r>
      <w:r>
        <w:rPr>
          <w:sz w:val="22"/>
          <w:szCs w:val="22"/>
        </w:rPr>
        <w:t>Account Application F</w:t>
      </w:r>
      <w:r w:rsidRPr="0087677B">
        <w:rPr>
          <w:sz w:val="22"/>
          <w:szCs w:val="22"/>
        </w:rPr>
        <w:t>orm</w:t>
      </w:r>
      <w:r>
        <w:rPr>
          <w:sz w:val="22"/>
          <w:szCs w:val="22"/>
        </w:rPr>
        <w:t xml:space="preserve"> on client portal, print it out and bring it to our Company. </w:t>
      </w:r>
    </w:p>
    <w:p w:rsidR="00AC0844" w:rsidRPr="00444CC4" w:rsidRDefault="00AC0844" w:rsidP="00706392">
      <w:pPr>
        <w:pStyle w:val="Default"/>
        <w:numPr>
          <w:ilvl w:val="0"/>
          <w:numId w:val="9"/>
        </w:numPr>
        <w:adjustRightInd w:val="0"/>
        <w:ind w:left="1145"/>
        <w:rPr>
          <w:sz w:val="22"/>
          <w:szCs w:val="22"/>
        </w:rPr>
      </w:pPr>
      <w:r>
        <w:rPr>
          <w:sz w:val="22"/>
          <w:szCs w:val="22"/>
        </w:rPr>
        <w:t>C</w:t>
      </w:r>
      <w:r w:rsidRPr="0087677B">
        <w:rPr>
          <w:sz w:val="22"/>
          <w:szCs w:val="22"/>
        </w:rPr>
        <w:t>omplete</w:t>
      </w:r>
      <w:r>
        <w:rPr>
          <w:sz w:val="22"/>
          <w:szCs w:val="22"/>
        </w:rPr>
        <w:t xml:space="preserve"> the</w:t>
      </w:r>
      <w:r w:rsidRPr="0087677B">
        <w:rPr>
          <w:sz w:val="22"/>
          <w:szCs w:val="22"/>
        </w:rPr>
        <w:t xml:space="preserve"> </w:t>
      </w:r>
      <w:r>
        <w:rPr>
          <w:sz w:val="22"/>
          <w:szCs w:val="22"/>
        </w:rPr>
        <w:t>Account Application F</w:t>
      </w:r>
      <w:r w:rsidRPr="0087677B">
        <w:rPr>
          <w:sz w:val="22"/>
          <w:szCs w:val="22"/>
        </w:rPr>
        <w:t>orm</w:t>
      </w:r>
      <w:r>
        <w:rPr>
          <w:sz w:val="22"/>
          <w:szCs w:val="22"/>
        </w:rPr>
        <w:t xml:space="preserve"> on client portal, ask the </w:t>
      </w:r>
      <w:r>
        <w:rPr>
          <w:iCs/>
          <w:sz w:val="22"/>
          <w:szCs w:val="22"/>
        </w:rPr>
        <w:t xml:space="preserve">Sales </w:t>
      </w:r>
      <w:r>
        <w:rPr>
          <w:sz w:val="22"/>
          <w:szCs w:val="22"/>
        </w:rPr>
        <w:t xml:space="preserve">Officer to print it out </w:t>
      </w:r>
      <w:r>
        <w:rPr>
          <w:iCs/>
          <w:sz w:val="22"/>
          <w:szCs w:val="22"/>
        </w:rPr>
        <w:t>when the applicant visits the Company for the purpose of account opening.</w:t>
      </w:r>
    </w:p>
    <w:p w:rsidR="00AC0844" w:rsidRDefault="00AC0844" w:rsidP="0047664D">
      <w:pPr>
        <w:pStyle w:val="Default"/>
        <w:numPr>
          <w:ilvl w:val="0"/>
          <w:numId w:val="9"/>
        </w:numPr>
        <w:adjustRightInd w:val="0"/>
        <w:ind w:left="1145"/>
        <w:rPr>
          <w:sz w:val="22"/>
          <w:szCs w:val="22"/>
        </w:rPr>
      </w:pPr>
      <w:r>
        <w:rPr>
          <w:sz w:val="22"/>
          <w:szCs w:val="22"/>
        </w:rPr>
        <w:t>C</w:t>
      </w:r>
      <w:r w:rsidRPr="0087677B">
        <w:rPr>
          <w:sz w:val="22"/>
          <w:szCs w:val="22"/>
        </w:rPr>
        <w:t>omplete</w:t>
      </w:r>
      <w:r w:rsidRPr="003E660F">
        <w:rPr>
          <w:sz w:val="22"/>
          <w:szCs w:val="22"/>
        </w:rPr>
        <w:t xml:space="preserve"> </w:t>
      </w:r>
      <w:r>
        <w:rPr>
          <w:sz w:val="22"/>
          <w:szCs w:val="22"/>
        </w:rPr>
        <w:t>the</w:t>
      </w:r>
      <w:r w:rsidRPr="0087677B">
        <w:rPr>
          <w:sz w:val="22"/>
          <w:szCs w:val="22"/>
        </w:rPr>
        <w:t xml:space="preserve"> </w:t>
      </w:r>
      <w:r>
        <w:rPr>
          <w:sz w:val="22"/>
          <w:szCs w:val="22"/>
        </w:rPr>
        <w:t>Account Application F</w:t>
      </w:r>
      <w:r w:rsidRPr="0087677B">
        <w:rPr>
          <w:sz w:val="22"/>
          <w:szCs w:val="22"/>
        </w:rPr>
        <w:t>orm in person under the guidance of the</w:t>
      </w:r>
      <w:r>
        <w:rPr>
          <w:sz w:val="22"/>
          <w:szCs w:val="22"/>
        </w:rPr>
        <w:t xml:space="preserve"> Sales Officer.</w:t>
      </w:r>
    </w:p>
    <w:p w:rsidR="00981DAA" w:rsidRPr="0047664D" w:rsidRDefault="00981DAA" w:rsidP="00981DAA">
      <w:pPr>
        <w:pStyle w:val="Default"/>
        <w:adjustRightInd w:val="0"/>
        <w:ind w:left="1145"/>
        <w:rPr>
          <w:sz w:val="22"/>
          <w:szCs w:val="22"/>
        </w:rPr>
      </w:pPr>
    </w:p>
    <w:p w:rsidR="00AC0844" w:rsidRDefault="00AC0844" w:rsidP="00AC0844">
      <w:pPr>
        <w:pStyle w:val="Default"/>
        <w:ind w:left="425"/>
        <w:rPr>
          <w:sz w:val="22"/>
          <w:szCs w:val="22"/>
        </w:rPr>
      </w:pPr>
      <w:r w:rsidRPr="0087677B">
        <w:rPr>
          <w:sz w:val="22"/>
          <w:szCs w:val="22"/>
        </w:rPr>
        <w:t xml:space="preserve">The completed </w:t>
      </w:r>
      <w:r>
        <w:rPr>
          <w:sz w:val="22"/>
          <w:szCs w:val="22"/>
        </w:rPr>
        <w:t>Account</w:t>
      </w:r>
      <w:r w:rsidRPr="0087677B">
        <w:rPr>
          <w:sz w:val="22"/>
          <w:szCs w:val="22"/>
        </w:rPr>
        <w:t xml:space="preserve"> Application Form must be signed in the presence of the </w:t>
      </w:r>
      <w:r>
        <w:rPr>
          <w:sz w:val="22"/>
          <w:szCs w:val="22"/>
        </w:rPr>
        <w:t>Sales Officer</w:t>
      </w:r>
      <w:r w:rsidRPr="0087677B">
        <w:rPr>
          <w:sz w:val="22"/>
          <w:szCs w:val="22"/>
        </w:rPr>
        <w:t xml:space="preserve">. </w:t>
      </w:r>
      <w:r>
        <w:rPr>
          <w:sz w:val="22"/>
          <w:szCs w:val="22"/>
        </w:rPr>
        <w:t xml:space="preserve">Applicants should not sign the forms prior to </w:t>
      </w:r>
      <w:r w:rsidR="00582CFF">
        <w:rPr>
          <w:sz w:val="22"/>
          <w:szCs w:val="22"/>
        </w:rPr>
        <w:t>visiting</w:t>
      </w:r>
      <w:r>
        <w:rPr>
          <w:sz w:val="22"/>
          <w:szCs w:val="22"/>
        </w:rPr>
        <w:t xml:space="preserve"> our office. </w:t>
      </w:r>
      <w:r w:rsidRPr="0087677B">
        <w:rPr>
          <w:sz w:val="22"/>
          <w:szCs w:val="22"/>
        </w:rPr>
        <w:t>To co</w:t>
      </w:r>
      <w:r>
        <w:rPr>
          <w:sz w:val="22"/>
          <w:szCs w:val="22"/>
        </w:rPr>
        <w:t>nfirm that the Sales</w:t>
      </w:r>
      <w:r w:rsidRPr="0087677B">
        <w:rPr>
          <w:sz w:val="22"/>
          <w:szCs w:val="22"/>
        </w:rPr>
        <w:t xml:space="preserve"> </w:t>
      </w:r>
      <w:r>
        <w:rPr>
          <w:sz w:val="22"/>
          <w:szCs w:val="22"/>
        </w:rPr>
        <w:t xml:space="preserve">Officer </w:t>
      </w:r>
      <w:r w:rsidRPr="0087677B">
        <w:rPr>
          <w:sz w:val="22"/>
          <w:szCs w:val="22"/>
        </w:rPr>
        <w:t xml:space="preserve">has invited the applicant to read the risk disclosure statement provided in a language of the client’s choice (English or Chinese), ask questions and take independent advice if the applicant wishes, the officer will declare by signing and dating the declaration on the applicant’s </w:t>
      </w:r>
      <w:r>
        <w:rPr>
          <w:sz w:val="22"/>
          <w:szCs w:val="22"/>
        </w:rPr>
        <w:t>Account</w:t>
      </w:r>
      <w:r w:rsidRPr="0087677B">
        <w:rPr>
          <w:sz w:val="22"/>
          <w:szCs w:val="22"/>
        </w:rPr>
        <w:t xml:space="preserve"> Application Form.</w:t>
      </w:r>
    </w:p>
    <w:p w:rsidR="00AC0844" w:rsidRPr="0087677B" w:rsidRDefault="00AC0844" w:rsidP="00AC0844">
      <w:pPr>
        <w:pStyle w:val="Default"/>
        <w:ind w:left="425"/>
        <w:rPr>
          <w:sz w:val="22"/>
          <w:szCs w:val="22"/>
        </w:rPr>
      </w:pPr>
    </w:p>
    <w:p w:rsidR="00AC0844" w:rsidRDefault="00AC0844" w:rsidP="007672A6">
      <w:pPr>
        <w:pStyle w:val="Heading2"/>
        <w:numPr>
          <w:ilvl w:val="1"/>
          <w:numId w:val="7"/>
        </w:numPr>
        <w:jc w:val="left"/>
      </w:pPr>
      <w:bookmarkStart w:id="7" w:name="_Toc22651317"/>
      <w:r w:rsidRPr="00AC0844">
        <w:t>Required Documents for Individual Application</w:t>
      </w:r>
      <w:bookmarkEnd w:id="7"/>
    </w:p>
    <w:p w:rsidR="00AC0844" w:rsidRPr="0087677B" w:rsidRDefault="00AC0844" w:rsidP="00AC0844">
      <w:pPr>
        <w:pStyle w:val="Default"/>
        <w:ind w:left="425"/>
        <w:rPr>
          <w:sz w:val="22"/>
          <w:szCs w:val="22"/>
        </w:rPr>
      </w:pPr>
      <w:r w:rsidRPr="0087677B">
        <w:rPr>
          <w:sz w:val="22"/>
          <w:szCs w:val="22"/>
        </w:rPr>
        <w:t xml:space="preserve">The applicant will be required to submit </w:t>
      </w:r>
      <w:r>
        <w:rPr>
          <w:sz w:val="22"/>
          <w:szCs w:val="22"/>
        </w:rPr>
        <w:t>the signed and certified physical copy of the Account Application Form</w:t>
      </w:r>
      <w:r w:rsidRPr="0087677B">
        <w:rPr>
          <w:sz w:val="22"/>
          <w:szCs w:val="22"/>
        </w:rPr>
        <w:t xml:space="preserve"> along with the </w:t>
      </w:r>
      <w:r>
        <w:rPr>
          <w:sz w:val="22"/>
          <w:szCs w:val="22"/>
        </w:rPr>
        <w:t xml:space="preserve">certified </w:t>
      </w:r>
      <w:r w:rsidRPr="0087677B">
        <w:rPr>
          <w:sz w:val="22"/>
          <w:szCs w:val="22"/>
        </w:rPr>
        <w:t xml:space="preserve">supporting documents to ADS HK. If the applicant chooses to apply in person, the </w:t>
      </w:r>
      <w:r>
        <w:rPr>
          <w:sz w:val="22"/>
          <w:szCs w:val="22"/>
        </w:rPr>
        <w:t>Sales</w:t>
      </w:r>
      <w:r w:rsidRPr="0087677B">
        <w:rPr>
          <w:sz w:val="22"/>
          <w:szCs w:val="22"/>
        </w:rPr>
        <w:t xml:space="preserve"> </w:t>
      </w:r>
      <w:r>
        <w:rPr>
          <w:sz w:val="22"/>
          <w:szCs w:val="22"/>
        </w:rPr>
        <w:t>Officer</w:t>
      </w:r>
      <w:r w:rsidRPr="0087677B">
        <w:rPr>
          <w:sz w:val="22"/>
          <w:szCs w:val="22"/>
        </w:rPr>
        <w:t xml:space="preserve"> will collect the supporting documents from the applicant.</w:t>
      </w:r>
    </w:p>
    <w:p w:rsidR="00AC0844" w:rsidRPr="0087677B" w:rsidRDefault="00AC0844" w:rsidP="00AC0844">
      <w:pPr>
        <w:pStyle w:val="Default"/>
        <w:ind w:left="425"/>
        <w:rPr>
          <w:sz w:val="22"/>
          <w:szCs w:val="22"/>
        </w:rPr>
      </w:pPr>
      <w:r w:rsidRPr="0087677B">
        <w:rPr>
          <w:sz w:val="22"/>
          <w:szCs w:val="22"/>
        </w:rPr>
        <w:t>Supporting documents will include:</w:t>
      </w:r>
    </w:p>
    <w:p w:rsidR="00AC0844" w:rsidRPr="0087677B" w:rsidRDefault="00AC0844" w:rsidP="00AC0844">
      <w:pPr>
        <w:pStyle w:val="Default"/>
        <w:ind w:left="425"/>
        <w:rPr>
          <w:sz w:val="22"/>
          <w:szCs w:val="22"/>
        </w:rPr>
      </w:pPr>
    </w:p>
    <w:p w:rsidR="00AC0844" w:rsidRPr="0087677B" w:rsidRDefault="00AC0844" w:rsidP="00AC0844">
      <w:pPr>
        <w:pStyle w:val="Default"/>
        <w:ind w:left="425"/>
        <w:rPr>
          <w:sz w:val="22"/>
          <w:szCs w:val="22"/>
        </w:rPr>
      </w:pPr>
      <w:r w:rsidRPr="0087677B">
        <w:rPr>
          <w:sz w:val="22"/>
          <w:szCs w:val="22"/>
        </w:rPr>
        <w:t xml:space="preserve">A) </w:t>
      </w:r>
      <w:r w:rsidRPr="0087677B">
        <w:rPr>
          <w:i/>
          <w:iCs/>
          <w:sz w:val="22"/>
          <w:szCs w:val="22"/>
        </w:rPr>
        <w:t>Identification Proof</w:t>
      </w:r>
      <w:r w:rsidRPr="0087677B">
        <w:rPr>
          <w:sz w:val="22"/>
          <w:szCs w:val="22"/>
        </w:rPr>
        <w:t>-</w:t>
      </w:r>
      <w:r>
        <w:rPr>
          <w:sz w:val="22"/>
          <w:szCs w:val="22"/>
        </w:rPr>
        <w:t xml:space="preserve"> </w:t>
      </w:r>
      <w:r w:rsidRPr="0087677B">
        <w:rPr>
          <w:sz w:val="22"/>
          <w:szCs w:val="22"/>
        </w:rPr>
        <w:t>Copy of a valid, government issued ID with photo such as Hong Kong permanent identity card or relevant sections of the applicant’s passport issued by a competent government agency.</w:t>
      </w:r>
    </w:p>
    <w:p w:rsidR="00AC0844" w:rsidRPr="0087677B" w:rsidRDefault="00AC0844" w:rsidP="00AC0844">
      <w:pPr>
        <w:pStyle w:val="Default"/>
        <w:ind w:left="425"/>
        <w:rPr>
          <w:sz w:val="22"/>
          <w:szCs w:val="22"/>
        </w:rPr>
      </w:pPr>
    </w:p>
    <w:p w:rsidR="00AC0844" w:rsidRPr="00472C2B" w:rsidRDefault="00AC0844" w:rsidP="00AC0844">
      <w:pPr>
        <w:pStyle w:val="Default"/>
        <w:ind w:left="425"/>
        <w:rPr>
          <w:sz w:val="22"/>
          <w:szCs w:val="22"/>
        </w:rPr>
      </w:pPr>
      <w:r w:rsidRPr="0087677B">
        <w:rPr>
          <w:sz w:val="22"/>
          <w:szCs w:val="22"/>
        </w:rPr>
        <w:t xml:space="preserve">B) </w:t>
      </w:r>
      <w:r w:rsidRPr="0087677B">
        <w:rPr>
          <w:i/>
          <w:iCs/>
          <w:sz w:val="22"/>
          <w:szCs w:val="22"/>
        </w:rPr>
        <w:t>Proof of Residence</w:t>
      </w:r>
      <w:r>
        <w:rPr>
          <w:i/>
          <w:iCs/>
          <w:sz w:val="22"/>
          <w:szCs w:val="22"/>
        </w:rPr>
        <w:t>-</w:t>
      </w:r>
      <w:r>
        <w:rPr>
          <w:sz w:val="22"/>
          <w:szCs w:val="22"/>
        </w:rPr>
        <w:t xml:space="preserve"> </w:t>
      </w:r>
      <w:r w:rsidRPr="0087677B">
        <w:rPr>
          <w:sz w:val="22"/>
          <w:szCs w:val="22"/>
        </w:rPr>
        <w:t>Bank statement, utilities bill, or credit card statements bearing the applicant’s name and current residential address, issued within the previous three months.</w:t>
      </w:r>
      <w:r>
        <w:rPr>
          <w:sz w:val="22"/>
          <w:szCs w:val="22"/>
        </w:rPr>
        <w:t xml:space="preserve"> Applicant may choose to send a copy of residential proof via</w:t>
      </w:r>
      <w:r w:rsidRPr="0087677B">
        <w:rPr>
          <w:sz w:val="22"/>
          <w:szCs w:val="22"/>
        </w:rPr>
        <w:t xml:space="preserve"> email.</w:t>
      </w:r>
      <w:r>
        <w:rPr>
          <w:sz w:val="22"/>
          <w:szCs w:val="22"/>
        </w:rPr>
        <w:t xml:space="preserve"> HK Permanent ID card holders who reside in HK are exempted from providing the proof of residential address</w:t>
      </w:r>
      <w:r w:rsidRPr="00374A0A">
        <w:rPr>
          <w:sz w:val="22"/>
          <w:szCs w:val="22"/>
        </w:rPr>
        <w:t>.</w:t>
      </w:r>
    </w:p>
    <w:p w:rsidR="00AC0844" w:rsidRPr="0087677B" w:rsidRDefault="00AC0844" w:rsidP="00AC0844">
      <w:pPr>
        <w:pStyle w:val="Default"/>
        <w:ind w:left="425"/>
        <w:rPr>
          <w:sz w:val="22"/>
          <w:szCs w:val="22"/>
        </w:rPr>
      </w:pPr>
    </w:p>
    <w:p w:rsidR="00AC0844" w:rsidRPr="00224064" w:rsidRDefault="00AC0844" w:rsidP="00AC0844">
      <w:pPr>
        <w:pStyle w:val="Default"/>
        <w:ind w:left="425"/>
        <w:rPr>
          <w:sz w:val="22"/>
          <w:szCs w:val="22"/>
        </w:rPr>
      </w:pPr>
      <w:r w:rsidRPr="0087677B">
        <w:rPr>
          <w:sz w:val="22"/>
          <w:szCs w:val="22"/>
        </w:rPr>
        <w:t>C) For account opening</w:t>
      </w:r>
      <w:r>
        <w:rPr>
          <w:sz w:val="22"/>
          <w:szCs w:val="22"/>
        </w:rPr>
        <w:t xml:space="preserve"> by post</w:t>
      </w:r>
      <w:r w:rsidRPr="0087677B">
        <w:rPr>
          <w:sz w:val="22"/>
          <w:szCs w:val="22"/>
        </w:rPr>
        <w:t xml:space="preserve">, the applicant is required to </w:t>
      </w:r>
      <w:r>
        <w:rPr>
          <w:sz w:val="22"/>
          <w:szCs w:val="22"/>
        </w:rPr>
        <w:t xml:space="preserve">further </w:t>
      </w:r>
      <w:r w:rsidRPr="0087677B">
        <w:rPr>
          <w:sz w:val="22"/>
          <w:szCs w:val="22"/>
        </w:rPr>
        <w:t xml:space="preserve">fulfill option I or II </w:t>
      </w:r>
      <w:r>
        <w:rPr>
          <w:sz w:val="22"/>
          <w:szCs w:val="22"/>
        </w:rPr>
        <w:t xml:space="preserve">below </w:t>
      </w:r>
      <w:r w:rsidRPr="0087677B">
        <w:rPr>
          <w:sz w:val="22"/>
          <w:szCs w:val="22"/>
        </w:rPr>
        <w:t>for signature and identity verification purposes.</w:t>
      </w:r>
    </w:p>
    <w:p w:rsidR="00AC0844" w:rsidRPr="0087677B" w:rsidRDefault="00AC0844" w:rsidP="00AC0844">
      <w:pPr>
        <w:pStyle w:val="Default"/>
        <w:ind w:left="425"/>
        <w:rPr>
          <w:sz w:val="22"/>
          <w:szCs w:val="22"/>
        </w:rPr>
      </w:pPr>
    </w:p>
    <w:p w:rsidR="00AC0844" w:rsidRPr="0087677B" w:rsidRDefault="00AC0844" w:rsidP="00AC0844">
      <w:pPr>
        <w:pStyle w:val="Default"/>
        <w:ind w:left="425"/>
        <w:rPr>
          <w:sz w:val="22"/>
          <w:szCs w:val="22"/>
        </w:rPr>
      </w:pPr>
      <w:r w:rsidRPr="0087677B">
        <w:rPr>
          <w:i/>
          <w:iCs/>
          <w:sz w:val="22"/>
          <w:szCs w:val="22"/>
        </w:rPr>
        <w:t>I. Personal cheque</w:t>
      </w:r>
    </w:p>
    <w:p w:rsidR="00AC0844" w:rsidRDefault="00AC0844" w:rsidP="00AC0844">
      <w:pPr>
        <w:pStyle w:val="Default"/>
        <w:ind w:left="425"/>
        <w:rPr>
          <w:sz w:val="22"/>
          <w:szCs w:val="22"/>
        </w:rPr>
      </w:pPr>
      <w:r w:rsidRPr="0087677B">
        <w:rPr>
          <w:sz w:val="22"/>
          <w:szCs w:val="22"/>
        </w:rPr>
        <w:t xml:space="preserve">All personal cheques are to be submitted by post. The applicant must submit a personal cheque </w:t>
      </w:r>
      <w:r>
        <w:rPr>
          <w:sz w:val="22"/>
          <w:szCs w:val="22"/>
        </w:rPr>
        <w:t>if the Account Application Form and supporting documents are not certified by the professional.</w:t>
      </w:r>
    </w:p>
    <w:p w:rsidR="00AC0844" w:rsidRPr="00A56946" w:rsidRDefault="00AC0844" w:rsidP="00AC0844">
      <w:pPr>
        <w:pStyle w:val="Default"/>
        <w:ind w:left="425"/>
        <w:rPr>
          <w:sz w:val="22"/>
          <w:szCs w:val="22"/>
        </w:rPr>
      </w:pPr>
    </w:p>
    <w:p w:rsidR="00AC0844" w:rsidRDefault="00AC0844" w:rsidP="00AC0844">
      <w:pPr>
        <w:pStyle w:val="Default"/>
        <w:ind w:left="425"/>
        <w:rPr>
          <w:sz w:val="22"/>
          <w:szCs w:val="22"/>
        </w:rPr>
      </w:pPr>
      <w:r>
        <w:rPr>
          <w:sz w:val="22"/>
          <w:szCs w:val="22"/>
        </w:rPr>
        <w:t>The cheque should:</w:t>
      </w:r>
    </w:p>
    <w:p w:rsidR="00E9041D" w:rsidRPr="0087677B" w:rsidRDefault="00E9041D" w:rsidP="00AC0844">
      <w:pPr>
        <w:pStyle w:val="Default"/>
        <w:ind w:left="425"/>
        <w:rPr>
          <w:sz w:val="22"/>
          <w:szCs w:val="22"/>
        </w:rPr>
      </w:pPr>
    </w:p>
    <w:p w:rsidR="00AC0844" w:rsidRPr="0087677B" w:rsidRDefault="00AC0844" w:rsidP="00E9041D">
      <w:pPr>
        <w:pStyle w:val="Default"/>
        <w:numPr>
          <w:ilvl w:val="0"/>
          <w:numId w:val="10"/>
        </w:numPr>
        <w:adjustRightInd w:val="0"/>
        <w:spacing w:line="276" w:lineRule="auto"/>
        <w:ind w:left="1145"/>
        <w:rPr>
          <w:sz w:val="22"/>
          <w:szCs w:val="22"/>
        </w:rPr>
      </w:pPr>
      <w:r w:rsidRPr="0087677B">
        <w:rPr>
          <w:sz w:val="22"/>
          <w:szCs w:val="22"/>
        </w:rPr>
        <w:t>bears the applicant’s full name</w:t>
      </w:r>
      <w:r>
        <w:rPr>
          <w:sz w:val="22"/>
          <w:szCs w:val="22"/>
        </w:rPr>
        <w:t>;</w:t>
      </w:r>
    </w:p>
    <w:p w:rsidR="00AC0844" w:rsidRPr="0087677B" w:rsidRDefault="00AC0844" w:rsidP="00E9041D">
      <w:pPr>
        <w:pStyle w:val="Default"/>
        <w:numPr>
          <w:ilvl w:val="0"/>
          <w:numId w:val="10"/>
        </w:numPr>
        <w:adjustRightInd w:val="0"/>
        <w:spacing w:line="276" w:lineRule="auto"/>
        <w:ind w:left="1145"/>
        <w:rPr>
          <w:sz w:val="22"/>
          <w:szCs w:val="22"/>
        </w:rPr>
      </w:pPr>
      <w:r w:rsidRPr="0087677B">
        <w:rPr>
          <w:sz w:val="22"/>
          <w:szCs w:val="22"/>
        </w:rPr>
        <w:t>is made payable to “ADS Securities Hong Kong Limited”;</w:t>
      </w:r>
    </w:p>
    <w:p w:rsidR="00AC0844" w:rsidRPr="0087677B" w:rsidRDefault="00AC0844" w:rsidP="00E9041D">
      <w:pPr>
        <w:pStyle w:val="Default"/>
        <w:numPr>
          <w:ilvl w:val="0"/>
          <w:numId w:val="10"/>
        </w:numPr>
        <w:adjustRightInd w:val="0"/>
        <w:spacing w:line="276" w:lineRule="auto"/>
        <w:ind w:left="1145"/>
        <w:rPr>
          <w:sz w:val="22"/>
          <w:szCs w:val="22"/>
        </w:rPr>
      </w:pPr>
      <w:r w:rsidRPr="0087677B">
        <w:rPr>
          <w:sz w:val="22"/>
          <w:szCs w:val="22"/>
        </w:rPr>
        <w:t>issued a minimum amount of HKD 10,000 or more;</w:t>
      </w:r>
    </w:p>
    <w:p w:rsidR="00AC0844" w:rsidRPr="0087677B" w:rsidRDefault="00AC0844" w:rsidP="00E9041D">
      <w:pPr>
        <w:pStyle w:val="Default"/>
        <w:numPr>
          <w:ilvl w:val="0"/>
          <w:numId w:val="10"/>
        </w:numPr>
        <w:adjustRightInd w:val="0"/>
        <w:spacing w:line="276" w:lineRule="auto"/>
        <w:ind w:left="1145"/>
        <w:rPr>
          <w:sz w:val="22"/>
          <w:szCs w:val="22"/>
        </w:rPr>
      </w:pPr>
      <w:r w:rsidRPr="0087677B">
        <w:rPr>
          <w:sz w:val="22"/>
          <w:szCs w:val="22"/>
        </w:rPr>
        <w:t>drawn on the applicant’s account with a</w:t>
      </w:r>
      <w:r>
        <w:rPr>
          <w:sz w:val="22"/>
          <w:szCs w:val="22"/>
        </w:rPr>
        <w:t xml:space="preserve"> licensed bank in Hong Kong; </w:t>
      </w:r>
    </w:p>
    <w:p w:rsidR="00AC0844" w:rsidRPr="0087677B" w:rsidRDefault="00AC0844" w:rsidP="00E9041D">
      <w:pPr>
        <w:pStyle w:val="Default"/>
        <w:numPr>
          <w:ilvl w:val="0"/>
          <w:numId w:val="10"/>
        </w:numPr>
        <w:adjustRightInd w:val="0"/>
        <w:spacing w:line="276" w:lineRule="auto"/>
        <w:ind w:left="1145"/>
        <w:rPr>
          <w:sz w:val="22"/>
          <w:szCs w:val="22"/>
        </w:rPr>
      </w:pPr>
      <w:r>
        <w:rPr>
          <w:sz w:val="22"/>
          <w:szCs w:val="22"/>
        </w:rPr>
        <w:t>encashable; and</w:t>
      </w:r>
    </w:p>
    <w:p w:rsidR="00AC0844" w:rsidRPr="00981DAA" w:rsidRDefault="00AC0844" w:rsidP="00981DAA">
      <w:pPr>
        <w:pStyle w:val="Default"/>
        <w:numPr>
          <w:ilvl w:val="0"/>
          <w:numId w:val="10"/>
        </w:numPr>
        <w:adjustRightInd w:val="0"/>
        <w:spacing w:after="240" w:line="276" w:lineRule="auto"/>
        <w:ind w:left="1145"/>
        <w:rPr>
          <w:sz w:val="22"/>
          <w:szCs w:val="22"/>
        </w:rPr>
      </w:pPr>
      <w:r w:rsidRPr="0087677B">
        <w:rPr>
          <w:sz w:val="22"/>
          <w:szCs w:val="22"/>
        </w:rPr>
        <w:t xml:space="preserve">Signature on the cheque has to be the same as the one signed on the </w:t>
      </w:r>
      <w:r>
        <w:rPr>
          <w:sz w:val="22"/>
          <w:szCs w:val="22"/>
        </w:rPr>
        <w:t xml:space="preserve">Account </w:t>
      </w:r>
      <w:r w:rsidRPr="0087677B">
        <w:rPr>
          <w:sz w:val="22"/>
          <w:szCs w:val="22"/>
        </w:rPr>
        <w:t>Application Form</w:t>
      </w:r>
      <w:r>
        <w:rPr>
          <w:sz w:val="22"/>
          <w:szCs w:val="22"/>
        </w:rPr>
        <w:t>.</w:t>
      </w:r>
    </w:p>
    <w:p w:rsidR="0047664D" w:rsidRPr="0087677B" w:rsidRDefault="00AC0844" w:rsidP="00981DAA">
      <w:pPr>
        <w:pStyle w:val="Default"/>
        <w:spacing w:after="240"/>
        <w:ind w:left="425"/>
        <w:rPr>
          <w:sz w:val="22"/>
          <w:szCs w:val="22"/>
        </w:rPr>
      </w:pPr>
      <w:r w:rsidRPr="00720025">
        <w:rPr>
          <w:sz w:val="22"/>
          <w:szCs w:val="22"/>
        </w:rPr>
        <w:t>If the applicant chooses to submit the personal cheque, certification requirements for identification proof will be exempted. The applicant may submit the identification proof via email. The applicant will also be informed that the new account will not be activated until the cheque is cleared.</w:t>
      </w:r>
    </w:p>
    <w:p w:rsidR="00AC0844" w:rsidRPr="0087677B" w:rsidRDefault="00AC0844" w:rsidP="00AC0844">
      <w:pPr>
        <w:pStyle w:val="Default"/>
        <w:ind w:left="425"/>
        <w:rPr>
          <w:sz w:val="22"/>
          <w:szCs w:val="22"/>
        </w:rPr>
      </w:pPr>
      <w:r w:rsidRPr="0087677B">
        <w:rPr>
          <w:i/>
          <w:iCs/>
          <w:sz w:val="22"/>
          <w:szCs w:val="22"/>
        </w:rPr>
        <w:t>II. Certification</w:t>
      </w:r>
    </w:p>
    <w:p w:rsidR="00AC0844" w:rsidRPr="0087677B" w:rsidRDefault="00AC0844" w:rsidP="00AC0844">
      <w:pPr>
        <w:pStyle w:val="Default"/>
        <w:ind w:left="425"/>
        <w:rPr>
          <w:sz w:val="22"/>
          <w:szCs w:val="22"/>
        </w:rPr>
      </w:pPr>
    </w:p>
    <w:p w:rsidR="00E8473E" w:rsidRPr="0087677B" w:rsidRDefault="00AC0844" w:rsidP="00981DAA">
      <w:pPr>
        <w:pStyle w:val="Default"/>
        <w:ind w:left="425"/>
        <w:rPr>
          <w:sz w:val="22"/>
          <w:szCs w:val="22"/>
        </w:rPr>
      </w:pPr>
      <w:r w:rsidRPr="0087677B">
        <w:rPr>
          <w:sz w:val="22"/>
          <w:szCs w:val="22"/>
        </w:rPr>
        <w:t xml:space="preserve">The application should arrange for a witness, who is recognized by the Commission, to: </w:t>
      </w:r>
    </w:p>
    <w:p w:rsidR="00AC0844" w:rsidRPr="00720025" w:rsidRDefault="00E3693E" w:rsidP="00E9041D">
      <w:pPr>
        <w:pStyle w:val="Default"/>
        <w:numPr>
          <w:ilvl w:val="0"/>
          <w:numId w:val="11"/>
        </w:numPr>
        <w:adjustRightInd w:val="0"/>
        <w:ind w:left="1145"/>
        <w:rPr>
          <w:sz w:val="22"/>
          <w:szCs w:val="22"/>
        </w:rPr>
      </w:pPr>
      <w:r w:rsidRPr="00720025">
        <w:rPr>
          <w:sz w:val="22"/>
          <w:szCs w:val="22"/>
        </w:rPr>
        <w:t>Co</w:t>
      </w:r>
      <w:r w:rsidR="00AC0844" w:rsidRPr="00720025">
        <w:rPr>
          <w:sz w:val="22"/>
          <w:szCs w:val="22"/>
        </w:rPr>
        <w:t xml:space="preserve">mplete and sign the Witness and Declaration by Professional section in the Account Application Form after witnessing the applicant’s signature; and </w:t>
      </w:r>
    </w:p>
    <w:p w:rsidR="00AC0844" w:rsidRPr="0087677B" w:rsidRDefault="00E3693E" w:rsidP="00E9041D">
      <w:pPr>
        <w:pStyle w:val="Default"/>
        <w:numPr>
          <w:ilvl w:val="0"/>
          <w:numId w:val="11"/>
        </w:numPr>
        <w:adjustRightInd w:val="0"/>
        <w:ind w:left="1145"/>
        <w:rPr>
          <w:sz w:val="22"/>
          <w:szCs w:val="22"/>
        </w:rPr>
      </w:pPr>
      <w:r w:rsidRPr="00720025">
        <w:rPr>
          <w:sz w:val="22"/>
          <w:szCs w:val="22"/>
        </w:rPr>
        <w:t>Sign</w:t>
      </w:r>
      <w:r w:rsidR="00AC0844" w:rsidRPr="00720025">
        <w:rPr>
          <w:sz w:val="22"/>
          <w:szCs w:val="22"/>
        </w:rPr>
        <w:t xml:space="preserve"> and state "CERTIFIED TRUE COPY" on the identification and residence</w:t>
      </w:r>
      <w:r w:rsidR="00AC0844">
        <w:rPr>
          <w:sz w:val="22"/>
          <w:szCs w:val="22"/>
        </w:rPr>
        <w:t xml:space="preserve"> </w:t>
      </w:r>
      <w:r w:rsidR="00AC0844" w:rsidRPr="0087677B">
        <w:rPr>
          <w:sz w:val="22"/>
          <w:szCs w:val="22"/>
        </w:rPr>
        <w:t>proof as detailed in A</w:t>
      </w:r>
      <w:r w:rsidR="00AC0844">
        <w:rPr>
          <w:sz w:val="22"/>
          <w:szCs w:val="22"/>
        </w:rPr>
        <w:t xml:space="preserve"> &amp; B</w:t>
      </w:r>
      <w:r w:rsidR="00AC0844" w:rsidRPr="0087677B">
        <w:rPr>
          <w:sz w:val="22"/>
          <w:szCs w:val="22"/>
        </w:rPr>
        <w:t xml:space="preserve">. </w:t>
      </w:r>
    </w:p>
    <w:p w:rsidR="00AC0844" w:rsidRPr="0087677B" w:rsidRDefault="00AC0844" w:rsidP="00AC0844">
      <w:pPr>
        <w:pStyle w:val="Default"/>
        <w:ind w:left="425"/>
        <w:rPr>
          <w:sz w:val="22"/>
          <w:szCs w:val="22"/>
        </w:rPr>
      </w:pPr>
    </w:p>
    <w:p w:rsidR="00AC0844" w:rsidRDefault="00AC0844" w:rsidP="00AC0844">
      <w:pPr>
        <w:pStyle w:val="Default"/>
        <w:ind w:left="425"/>
        <w:rPr>
          <w:color w:val="auto"/>
          <w:sz w:val="22"/>
          <w:szCs w:val="22"/>
        </w:rPr>
      </w:pPr>
      <w:r w:rsidRPr="006A440E">
        <w:rPr>
          <w:color w:val="auto"/>
          <w:sz w:val="22"/>
          <w:szCs w:val="22"/>
        </w:rPr>
        <w:t xml:space="preserve">If the applicant chooses this option, both the signed and certified Account Application Form, identification and residential proof must be submitted to ADS HK by post. </w:t>
      </w:r>
    </w:p>
    <w:p w:rsidR="00AC0844" w:rsidRPr="006A440E" w:rsidRDefault="00AC0844" w:rsidP="00AC0844">
      <w:pPr>
        <w:pStyle w:val="Default"/>
        <w:ind w:left="425"/>
        <w:rPr>
          <w:color w:val="auto"/>
          <w:sz w:val="22"/>
          <w:szCs w:val="22"/>
        </w:rPr>
      </w:pPr>
    </w:p>
    <w:p w:rsidR="00AC0844" w:rsidRPr="006A440E" w:rsidRDefault="00AC0844" w:rsidP="00AC0844">
      <w:pPr>
        <w:pStyle w:val="Default"/>
        <w:ind w:left="425"/>
        <w:rPr>
          <w:color w:val="auto"/>
          <w:sz w:val="22"/>
          <w:szCs w:val="22"/>
        </w:rPr>
      </w:pPr>
      <w:r w:rsidRPr="006A440E">
        <w:rPr>
          <w:color w:val="auto"/>
          <w:sz w:val="22"/>
          <w:szCs w:val="22"/>
        </w:rPr>
        <w:t xml:space="preserve">D) </w:t>
      </w:r>
      <w:r w:rsidRPr="006A440E">
        <w:rPr>
          <w:i/>
          <w:iCs/>
          <w:color w:val="auto"/>
          <w:sz w:val="22"/>
          <w:szCs w:val="22"/>
        </w:rPr>
        <w:t>Employer Consent Letter</w:t>
      </w:r>
    </w:p>
    <w:p w:rsidR="00AC0844" w:rsidRPr="006A440E" w:rsidRDefault="00AC0844" w:rsidP="00AC0844">
      <w:pPr>
        <w:pStyle w:val="Default"/>
        <w:ind w:left="425"/>
        <w:rPr>
          <w:color w:val="auto"/>
          <w:sz w:val="22"/>
          <w:szCs w:val="22"/>
        </w:rPr>
      </w:pPr>
      <w:r w:rsidRPr="006A440E">
        <w:rPr>
          <w:color w:val="auto"/>
          <w:sz w:val="22"/>
          <w:szCs w:val="22"/>
        </w:rPr>
        <w:t>In the case where the individual is a Licensed Person or an employee of another SFC Licensed Person, an official consent letter from his employer is required.</w:t>
      </w:r>
    </w:p>
    <w:p w:rsidR="00AC0844" w:rsidRPr="006A440E" w:rsidRDefault="00AC0844" w:rsidP="00AC0844">
      <w:pPr>
        <w:pStyle w:val="Default"/>
        <w:ind w:left="425"/>
        <w:rPr>
          <w:color w:val="auto"/>
          <w:sz w:val="22"/>
          <w:szCs w:val="22"/>
        </w:rPr>
      </w:pPr>
    </w:p>
    <w:p w:rsidR="00AC0844" w:rsidRDefault="00AC0844" w:rsidP="00E3693E">
      <w:pPr>
        <w:pStyle w:val="Default"/>
        <w:ind w:left="425"/>
        <w:rPr>
          <w:color w:val="auto"/>
          <w:sz w:val="22"/>
          <w:szCs w:val="22"/>
        </w:rPr>
      </w:pPr>
      <w:r w:rsidRPr="006A440E">
        <w:rPr>
          <w:color w:val="auto"/>
          <w:sz w:val="22"/>
          <w:szCs w:val="22"/>
        </w:rPr>
        <w:t xml:space="preserve">E) </w:t>
      </w:r>
      <w:r w:rsidRPr="006A440E">
        <w:rPr>
          <w:i/>
          <w:iCs/>
          <w:color w:val="auto"/>
          <w:sz w:val="22"/>
          <w:szCs w:val="22"/>
        </w:rPr>
        <w:t>Hong Kong Bank Account Proof (</w:t>
      </w:r>
      <w:r w:rsidRPr="006A440E">
        <w:rPr>
          <w:color w:val="auto"/>
          <w:sz w:val="22"/>
          <w:szCs w:val="22"/>
        </w:rPr>
        <w:t>e.g. copy of ATM car</w:t>
      </w:r>
      <w:r w:rsidR="00E3693E">
        <w:rPr>
          <w:color w:val="auto"/>
          <w:sz w:val="22"/>
          <w:szCs w:val="22"/>
        </w:rPr>
        <w:t xml:space="preserve">d, bank statement, cheque for current </w:t>
      </w:r>
      <w:r w:rsidR="00E3693E" w:rsidRPr="006A440E">
        <w:rPr>
          <w:color w:val="auto"/>
          <w:sz w:val="22"/>
          <w:szCs w:val="22"/>
        </w:rPr>
        <w:t>account, etc</w:t>
      </w:r>
      <w:r w:rsidRPr="006A440E">
        <w:rPr>
          <w:color w:val="auto"/>
          <w:sz w:val="22"/>
          <w:szCs w:val="22"/>
        </w:rPr>
        <w:t xml:space="preserve">.) </w:t>
      </w:r>
    </w:p>
    <w:p w:rsidR="00AC0844" w:rsidRDefault="00AC0844" w:rsidP="00E57AFA">
      <w:pPr>
        <w:pStyle w:val="Default"/>
        <w:ind w:left="425"/>
        <w:rPr>
          <w:color w:val="auto"/>
          <w:sz w:val="22"/>
          <w:szCs w:val="22"/>
        </w:rPr>
      </w:pPr>
      <w:r w:rsidRPr="006A440E">
        <w:rPr>
          <w:color w:val="auto"/>
          <w:sz w:val="22"/>
          <w:szCs w:val="22"/>
        </w:rPr>
        <w:t>In the case where appl</w:t>
      </w:r>
      <w:r>
        <w:rPr>
          <w:color w:val="auto"/>
          <w:sz w:val="22"/>
          <w:szCs w:val="22"/>
        </w:rPr>
        <w:t>icant opt to pre-register for "</w:t>
      </w:r>
      <w:r w:rsidRPr="006A440E">
        <w:rPr>
          <w:color w:val="auto"/>
          <w:sz w:val="22"/>
          <w:szCs w:val="22"/>
        </w:rPr>
        <w:t>Withdrawal Request".</w:t>
      </w:r>
    </w:p>
    <w:p w:rsidR="00E57AFA" w:rsidRPr="00E57AFA" w:rsidRDefault="00E57AFA" w:rsidP="00E57AFA">
      <w:pPr>
        <w:pStyle w:val="Default"/>
        <w:ind w:left="425"/>
        <w:rPr>
          <w:sz w:val="22"/>
          <w:szCs w:val="22"/>
        </w:rPr>
      </w:pPr>
    </w:p>
    <w:p w:rsidR="007A488B" w:rsidRDefault="00582CFF" w:rsidP="007672A6">
      <w:pPr>
        <w:pStyle w:val="Heading2"/>
        <w:numPr>
          <w:ilvl w:val="1"/>
          <w:numId w:val="7"/>
        </w:numPr>
        <w:jc w:val="left"/>
      </w:pPr>
      <w:bookmarkStart w:id="8" w:name="_Toc22651318"/>
      <w:r w:rsidRPr="00582CFF">
        <w:t>Corporate Account Application</w:t>
      </w:r>
      <w:bookmarkEnd w:id="8"/>
    </w:p>
    <w:p w:rsidR="007A488B" w:rsidRPr="007A488B" w:rsidRDefault="007A488B" w:rsidP="00F746AB">
      <w:pPr>
        <w:ind w:left="425"/>
        <w:rPr>
          <w:rFonts w:ascii="Calibri" w:hAnsi="Calibri" w:cs="Calibri"/>
          <w:color w:val="000000"/>
        </w:rPr>
      </w:pPr>
      <w:r w:rsidRPr="007A488B">
        <w:rPr>
          <w:rFonts w:ascii="Calibri" w:hAnsi="Calibri" w:cs="Calibri"/>
          <w:color w:val="000000"/>
        </w:rPr>
        <w:t>Corporate Account Application must be submitted by at least one Authorized Signer if the appli</w:t>
      </w:r>
      <w:r w:rsidR="00F746AB">
        <w:rPr>
          <w:rFonts w:ascii="Calibri" w:hAnsi="Calibri" w:cs="Calibri"/>
          <w:color w:val="000000"/>
        </w:rPr>
        <w:t xml:space="preserve">cation is submitted in person. </w:t>
      </w:r>
      <w:r w:rsidRPr="007A488B">
        <w:rPr>
          <w:rFonts w:ascii="Calibri" w:hAnsi="Calibri" w:cs="Calibri"/>
          <w:color w:val="000000"/>
        </w:rPr>
        <w:t>The Authorized Signer will be advised to read the terms and conditions set out in the Corporate Account Application Form together with the Terms of Business, Risk Disclosure Statements, Personal Information Collection Statement, and the Order Execution Policy. Thereafter, the Authorized Signer is required to complete the Account Application Form with general information about the applicant including company information, shareholder and director information.</w:t>
      </w:r>
    </w:p>
    <w:p w:rsidR="007A488B" w:rsidRPr="007A488B" w:rsidRDefault="007A488B" w:rsidP="00F746AB">
      <w:pPr>
        <w:ind w:left="425"/>
        <w:rPr>
          <w:rFonts w:ascii="Calibri" w:hAnsi="Calibri" w:cs="Calibri"/>
          <w:color w:val="000000"/>
        </w:rPr>
      </w:pPr>
      <w:r w:rsidRPr="007A488B">
        <w:rPr>
          <w:rFonts w:ascii="Calibri" w:hAnsi="Calibri" w:cs="Calibri"/>
          <w:color w:val="000000"/>
        </w:rPr>
        <w:t>For applicants applying in person, the application process will be guided</w:t>
      </w:r>
      <w:r w:rsidR="00582CFF">
        <w:rPr>
          <w:rFonts w:ascii="Calibri" w:hAnsi="Calibri" w:cs="Calibri"/>
          <w:color w:val="000000"/>
        </w:rPr>
        <w:t xml:space="preserve"> by the assigned Sales Officer.</w:t>
      </w:r>
      <w:r w:rsidR="00F746AB">
        <w:rPr>
          <w:rFonts w:ascii="Calibri" w:hAnsi="Calibri" w:cs="Calibri"/>
          <w:color w:val="000000"/>
        </w:rPr>
        <w:t xml:space="preserve"> </w:t>
      </w:r>
      <w:r w:rsidRPr="007A488B">
        <w:rPr>
          <w:rFonts w:ascii="Calibri" w:hAnsi="Calibri" w:cs="Calibri"/>
          <w:color w:val="000000"/>
        </w:rPr>
        <w:t>The signing of the completed Account Application Form must be signed in the presence of the Sales Officer. To confirm that the Sales Officer has invited the applicant to read the risk disclosure statement provided in a language of the client’s choice (English or Chinese), ask questions and take independent advice if the applicant wishes, the officer will declare by signing and dating the declaration on the applicant’s Corp</w:t>
      </w:r>
      <w:r w:rsidR="00582CFF">
        <w:rPr>
          <w:rFonts w:ascii="Calibri" w:hAnsi="Calibri" w:cs="Calibri"/>
          <w:color w:val="000000"/>
        </w:rPr>
        <w:t>orate Account Application Form.</w:t>
      </w:r>
    </w:p>
    <w:p w:rsidR="00290C52" w:rsidRDefault="007A488B" w:rsidP="00E57AFA">
      <w:pPr>
        <w:spacing w:after="0"/>
        <w:ind w:left="425"/>
        <w:rPr>
          <w:rFonts w:ascii="Calibri" w:hAnsi="Calibri" w:cs="Calibri"/>
          <w:color w:val="000000"/>
        </w:rPr>
      </w:pPr>
      <w:r w:rsidRPr="007A488B">
        <w:rPr>
          <w:rFonts w:ascii="Calibri" w:hAnsi="Calibri" w:cs="Calibri"/>
          <w:color w:val="000000"/>
        </w:rPr>
        <w:t>For applicants applying by post, the applicant will complete the Corporate Account Application Form which is available for download on our website and submit the Account Application Form along with the required documents by post to ADS HK. The Account Application Form and the required documents must be certified by a professional who will sign and complete the Witness and Declaration by Professional section in the Account Application Form.</w:t>
      </w:r>
    </w:p>
    <w:p w:rsidR="00E57AFA" w:rsidRDefault="00E57AFA" w:rsidP="00E57AFA">
      <w:pPr>
        <w:spacing w:after="0"/>
        <w:ind w:left="425"/>
        <w:rPr>
          <w:rFonts w:ascii="Calibri" w:hAnsi="Calibri" w:cs="Calibri"/>
          <w:color w:val="000000"/>
        </w:rPr>
      </w:pPr>
    </w:p>
    <w:p w:rsidR="00582CFF" w:rsidRDefault="00582CFF" w:rsidP="00E57AFA">
      <w:pPr>
        <w:pStyle w:val="Heading2"/>
        <w:numPr>
          <w:ilvl w:val="1"/>
          <w:numId w:val="7"/>
        </w:numPr>
        <w:jc w:val="left"/>
      </w:pPr>
      <w:bookmarkStart w:id="9" w:name="_Toc22651319"/>
      <w:r w:rsidRPr="00582CFF">
        <w:t>Required Documents for Corporate Account Application</w:t>
      </w:r>
      <w:bookmarkEnd w:id="9"/>
    </w:p>
    <w:p w:rsidR="00290C52" w:rsidRPr="00AC7631" w:rsidRDefault="00582CFF" w:rsidP="00AC7631">
      <w:pPr>
        <w:ind w:left="425"/>
        <w:rPr>
          <w:rFonts w:ascii="Calibri" w:hAnsi="Calibri" w:cs="Calibri"/>
          <w:color w:val="000000"/>
        </w:rPr>
      </w:pPr>
      <w:r w:rsidRPr="00582CFF">
        <w:rPr>
          <w:rFonts w:ascii="Calibri" w:hAnsi="Calibri" w:cs="Calibri"/>
          <w:color w:val="000000"/>
        </w:rPr>
        <w:t>The Authorized Signer will be required to submit the signed and certified physical copy of the Corporate Account Application Form along with the certified supporting documents to ADS HK. If the applicant chooses to apply in person, the Sales Officer will collect the supportin</w:t>
      </w:r>
      <w:r>
        <w:rPr>
          <w:rFonts w:ascii="Calibri" w:hAnsi="Calibri" w:cs="Calibri"/>
          <w:color w:val="000000"/>
        </w:rPr>
        <w:t xml:space="preserve">g documents from the applicant. </w:t>
      </w:r>
      <w:r w:rsidRPr="00582CFF">
        <w:rPr>
          <w:rFonts w:ascii="Calibri" w:hAnsi="Calibri" w:cs="Calibri"/>
          <w:color w:val="000000"/>
        </w:rPr>
        <w:t>Sup</w:t>
      </w:r>
      <w:r>
        <w:rPr>
          <w:rFonts w:ascii="Calibri" w:hAnsi="Calibri" w:cs="Calibri"/>
          <w:color w:val="000000"/>
        </w:rPr>
        <w:t>porting documents will include:</w:t>
      </w:r>
    </w:p>
    <w:p w:rsidR="00582CFF" w:rsidRPr="00582CFF" w:rsidRDefault="00582CFF" w:rsidP="00582CFF">
      <w:pPr>
        <w:ind w:left="425"/>
        <w:rPr>
          <w:rFonts w:ascii="Calibri" w:hAnsi="Calibri" w:cs="Calibri"/>
          <w:color w:val="000000"/>
          <w:u w:val="single"/>
        </w:rPr>
      </w:pPr>
      <w:r w:rsidRPr="00582CFF">
        <w:rPr>
          <w:rFonts w:ascii="Calibri" w:hAnsi="Calibri" w:cs="Calibri"/>
          <w:color w:val="000000"/>
          <w:u w:val="single"/>
        </w:rPr>
        <w:t>Company Registered in Hong Kong</w:t>
      </w:r>
    </w:p>
    <w:p w:rsidR="00582CFF" w:rsidRPr="00582CFF" w:rsidRDefault="00582CFF" w:rsidP="00290C52">
      <w:pPr>
        <w:spacing w:after="0" w:line="276" w:lineRule="auto"/>
        <w:ind w:left="432"/>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Business Registration Certification</w:t>
      </w:r>
    </w:p>
    <w:p w:rsidR="00582CFF" w:rsidRPr="00582CFF" w:rsidRDefault="00582CFF" w:rsidP="00290C52">
      <w:pPr>
        <w:spacing w:after="0" w:line="276" w:lineRule="auto"/>
        <w:ind w:left="432"/>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Certificate of Incorporation</w:t>
      </w:r>
    </w:p>
    <w:p w:rsidR="00582CFF" w:rsidRPr="00582CFF" w:rsidRDefault="00582CFF" w:rsidP="00290C52">
      <w:pPr>
        <w:spacing w:after="0" w:line="276" w:lineRule="auto"/>
        <w:ind w:left="432"/>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Latest Audited Accounts</w:t>
      </w:r>
    </w:p>
    <w:p w:rsidR="00582CFF" w:rsidRPr="00582CFF" w:rsidRDefault="00582CFF" w:rsidP="00290C52">
      <w:pPr>
        <w:spacing w:after="0" w:line="276" w:lineRule="auto"/>
        <w:ind w:left="432"/>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Memorandum &amp; Article of Association</w:t>
      </w:r>
    </w:p>
    <w:p w:rsidR="00582CFF" w:rsidRPr="00582CFF" w:rsidRDefault="00582CFF" w:rsidP="00290C52">
      <w:pPr>
        <w:spacing w:after="0" w:line="276" w:lineRule="auto"/>
        <w:ind w:left="432"/>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the latest Annual Return</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Address Proof (Principal Busi</w:t>
      </w:r>
      <w:r w:rsidR="00861A86">
        <w:rPr>
          <w:rFonts w:ascii="Calibri" w:hAnsi="Calibri" w:cs="Calibri"/>
          <w:color w:val="000000"/>
        </w:rPr>
        <w:t xml:space="preserve">ness Address) within the past 3 </w:t>
      </w:r>
      <w:r w:rsidRPr="00582CFF">
        <w:rPr>
          <w:rFonts w:ascii="Calibri" w:hAnsi="Calibri" w:cs="Calibri"/>
          <w:color w:val="000000"/>
        </w:rPr>
        <w:t>months</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 xml:space="preserve">Original or certified true copy of company bank account proof for licensed bank under Hong </w:t>
      </w:r>
      <w:r w:rsidR="00861A86">
        <w:rPr>
          <w:rFonts w:ascii="Calibri" w:hAnsi="Calibri" w:cs="Calibri"/>
          <w:color w:val="000000"/>
        </w:rPr>
        <w:t xml:space="preserve">   </w:t>
      </w:r>
      <w:r w:rsidRPr="00582CFF">
        <w:rPr>
          <w:rFonts w:ascii="Calibri" w:hAnsi="Calibri" w:cs="Calibri"/>
          <w:color w:val="000000"/>
        </w:rPr>
        <w:t>Kong Monetary Authority or equivalent jurisdiction (e.g. bank statement or cheque)</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Board Resolution (For account opening, appointment of authorized signer, authorized trading persons and other operation instructions)</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ID/Passport and Address Proof within the past 3 months of Director(s), Authorized Signer(s), Authorized Trading Person(s) and Ultimate Beneficial Owner(s) with 25% or above ownership</w:t>
      </w:r>
    </w:p>
    <w:p w:rsidR="00582CFF" w:rsidRPr="00582CFF" w:rsidRDefault="00582CFF" w:rsidP="00290C52">
      <w:pPr>
        <w:spacing w:after="0" w:line="276" w:lineRule="auto"/>
        <w:ind w:left="432"/>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Organization Structure Chart showing all the Beneficial Owners with 25% or above ownership</w:t>
      </w:r>
    </w:p>
    <w:p w:rsidR="00582CFF" w:rsidRDefault="00861A86" w:rsidP="00290C52">
      <w:pPr>
        <w:spacing w:after="0" w:line="276" w:lineRule="auto"/>
        <w:ind w:left="432"/>
        <w:rPr>
          <w:rFonts w:ascii="Calibri" w:hAnsi="Calibri" w:cs="Calibri"/>
          <w:color w:val="000000"/>
        </w:rPr>
      </w:pPr>
      <w:r>
        <w:rPr>
          <w:rFonts w:ascii="Calibri" w:hAnsi="Calibri" w:cs="Calibri"/>
          <w:color w:val="000000"/>
        </w:rPr>
        <w:t>•</w:t>
      </w:r>
      <w:r>
        <w:rPr>
          <w:rFonts w:ascii="Calibri" w:hAnsi="Calibri" w:cs="Calibri"/>
          <w:color w:val="000000"/>
        </w:rPr>
        <w:tab/>
        <w:t>US Tax Certificate if any</w:t>
      </w:r>
    </w:p>
    <w:p w:rsidR="00861A86" w:rsidRPr="00582CFF" w:rsidRDefault="00861A86" w:rsidP="00861A86">
      <w:pPr>
        <w:spacing w:after="0"/>
        <w:ind w:left="432"/>
        <w:rPr>
          <w:rFonts w:ascii="Calibri" w:hAnsi="Calibri" w:cs="Calibri"/>
          <w:color w:val="000000"/>
        </w:rPr>
      </w:pPr>
    </w:p>
    <w:p w:rsidR="00582CFF" w:rsidRPr="00582CFF" w:rsidRDefault="00582CFF" w:rsidP="00582CFF">
      <w:pPr>
        <w:ind w:left="425"/>
        <w:rPr>
          <w:rFonts w:ascii="Calibri" w:hAnsi="Calibri" w:cs="Calibri"/>
          <w:color w:val="000000"/>
          <w:u w:val="single"/>
        </w:rPr>
      </w:pPr>
      <w:r w:rsidRPr="00582CFF">
        <w:rPr>
          <w:rFonts w:ascii="Calibri" w:hAnsi="Calibri" w:cs="Calibri"/>
          <w:color w:val="000000"/>
          <w:u w:val="single"/>
        </w:rPr>
        <w:t>Company Registered outside Hong Kong</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Certificate of Incorporation</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Memorandum &amp; Article of Association</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Address Proof (Principal Business Address) within the past 3 months</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company bank account proof for licensed bank under Hong Kong Monetary Authority or equivalent jurisdiction (e.g. bank statement or cheque)</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Board Resolution (For account opening, appointment of authorized signer, authorized trading persons and other operation instructions)</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ID/Passport and Address Proof within the past 3 months of Director(s), Authorized Signer(s), Authorized Trading Person(s) and Ultimate Beneficial Owner(s) with 25% or above ownership</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Appointment of First Director</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Register of Directors</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Original or certified true copy of Register of Members/Shareholders</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 xml:space="preserve">Original or certified true copy of Incumbency issued by the registered agent within the past 3 months </w:t>
      </w:r>
    </w:p>
    <w:p w:rsidR="00582CFF" w:rsidRPr="00582CFF" w:rsidRDefault="00582CFF" w:rsidP="00290C52">
      <w:pPr>
        <w:spacing w:after="0" w:line="276" w:lineRule="auto"/>
        <w:ind w:left="720" w:hanging="288"/>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Organization Structure Chart showing all the Beneficial Owners with 25% or above ownership</w:t>
      </w:r>
    </w:p>
    <w:p w:rsidR="00582CFF" w:rsidRDefault="00582CFF" w:rsidP="00290C52">
      <w:pPr>
        <w:spacing w:after="0" w:line="276" w:lineRule="auto"/>
        <w:ind w:left="425"/>
        <w:rPr>
          <w:rFonts w:ascii="Calibri" w:hAnsi="Calibri" w:cs="Calibri"/>
          <w:color w:val="000000"/>
        </w:rPr>
      </w:pPr>
      <w:r w:rsidRPr="00582CFF">
        <w:rPr>
          <w:rFonts w:ascii="Calibri" w:hAnsi="Calibri" w:cs="Calibri"/>
          <w:color w:val="000000"/>
        </w:rPr>
        <w:t>•</w:t>
      </w:r>
      <w:r w:rsidRPr="00582CFF">
        <w:rPr>
          <w:rFonts w:ascii="Calibri" w:hAnsi="Calibri" w:cs="Calibri"/>
          <w:color w:val="000000"/>
        </w:rPr>
        <w:tab/>
        <w:t>US Tax Certificate if any</w:t>
      </w:r>
    </w:p>
    <w:p w:rsidR="00290C52" w:rsidRPr="00861A86" w:rsidRDefault="00290C52" w:rsidP="00290C52">
      <w:pPr>
        <w:spacing w:after="0" w:line="276" w:lineRule="auto"/>
        <w:ind w:left="425"/>
        <w:rPr>
          <w:rFonts w:ascii="Calibri" w:hAnsi="Calibri" w:cs="Calibri"/>
          <w:color w:val="000000"/>
        </w:rPr>
      </w:pPr>
    </w:p>
    <w:p w:rsidR="00582CFF" w:rsidRDefault="00582CFF" w:rsidP="007672A6">
      <w:pPr>
        <w:pStyle w:val="Heading2"/>
        <w:numPr>
          <w:ilvl w:val="1"/>
          <w:numId w:val="7"/>
        </w:numPr>
        <w:jc w:val="left"/>
      </w:pPr>
      <w:bookmarkStart w:id="10" w:name="_Toc22651320"/>
      <w:r w:rsidRPr="00582CFF">
        <w:t>Receipt of Application Documents</w:t>
      </w:r>
      <w:bookmarkEnd w:id="10"/>
    </w:p>
    <w:p w:rsidR="00582CFF" w:rsidRDefault="00582CFF" w:rsidP="00F63E34">
      <w:pPr>
        <w:pStyle w:val="Default"/>
        <w:ind w:left="425"/>
        <w:rPr>
          <w:color w:val="auto"/>
          <w:sz w:val="22"/>
          <w:szCs w:val="22"/>
        </w:rPr>
      </w:pPr>
      <w:r>
        <w:rPr>
          <w:color w:val="auto"/>
          <w:sz w:val="22"/>
          <w:szCs w:val="22"/>
        </w:rPr>
        <w:t>Sales Officer will scan the application forms and documents and upload on Salesforce before passing the application to Onboarding Officer. Onboarding Officer</w:t>
      </w:r>
      <w:r w:rsidRPr="006A440E">
        <w:rPr>
          <w:color w:val="auto"/>
          <w:sz w:val="22"/>
          <w:szCs w:val="22"/>
        </w:rPr>
        <w:t xml:space="preserve"> will manage the application status of every applicant through the Salesforce.</w:t>
      </w:r>
    </w:p>
    <w:p w:rsidR="00F63E34" w:rsidRPr="00F63E34" w:rsidRDefault="00F63E34" w:rsidP="00F63E34">
      <w:pPr>
        <w:pStyle w:val="Default"/>
        <w:ind w:left="425"/>
        <w:rPr>
          <w:color w:val="auto"/>
          <w:sz w:val="22"/>
          <w:szCs w:val="22"/>
        </w:rPr>
      </w:pPr>
    </w:p>
    <w:p w:rsidR="00F63E34" w:rsidRPr="00F63E34" w:rsidRDefault="00F63E34" w:rsidP="00F63E34">
      <w:pPr>
        <w:pStyle w:val="Heading2"/>
        <w:numPr>
          <w:ilvl w:val="0"/>
          <w:numId w:val="0"/>
        </w:numPr>
        <w:ind w:left="425"/>
        <w:jc w:val="left"/>
        <w:rPr>
          <w:b w:val="0"/>
        </w:rPr>
      </w:pPr>
      <w:bookmarkStart w:id="11" w:name="_Toc22651321"/>
      <w:r w:rsidRPr="00F63E34">
        <w:rPr>
          <w:b w:val="0"/>
          <w:i/>
        </w:rPr>
        <w:t>2.7.1</w:t>
      </w:r>
      <w:r w:rsidRPr="00F63E34">
        <w:rPr>
          <w:b w:val="0"/>
        </w:rPr>
        <w:t xml:space="preserve"> </w:t>
      </w:r>
      <w:r w:rsidRPr="00F63E34">
        <w:rPr>
          <w:b w:val="0"/>
          <w:i/>
        </w:rPr>
        <w:t>Applicant’s Signature</w:t>
      </w:r>
      <w:bookmarkEnd w:id="11"/>
    </w:p>
    <w:p w:rsidR="002F1377" w:rsidRDefault="00F63E34" w:rsidP="00F63E34">
      <w:pPr>
        <w:pStyle w:val="Default"/>
        <w:ind w:left="360" w:firstLine="720"/>
        <w:rPr>
          <w:color w:val="auto"/>
          <w:sz w:val="22"/>
          <w:szCs w:val="22"/>
        </w:rPr>
      </w:pPr>
      <w:r w:rsidRPr="003E7508">
        <w:rPr>
          <w:color w:val="auto"/>
          <w:sz w:val="22"/>
          <w:szCs w:val="22"/>
        </w:rPr>
        <w:t>Signature on the Account Application Form should be scanned and uploaded to Salesforce.</w:t>
      </w:r>
    </w:p>
    <w:p w:rsidR="00F63E34" w:rsidRDefault="00F63E34" w:rsidP="00F63E34">
      <w:pPr>
        <w:pStyle w:val="Default"/>
        <w:ind w:left="360" w:firstLine="720"/>
        <w:rPr>
          <w:color w:val="auto"/>
          <w:sz w:val="22"/>
          <w:szCs w:val="22"/>
        </w:rPr>
      </w:pPr>
      <w:r w:rsidRPr="003E7508">
        <w:rPr>
          <w:color w:val="auto"/>
          <w:sz w:val="22"/>
          <w:szCs w:val="22"/>
        </w:rPr>
        <w:t xml:space="preserve"> </w:t>
      </w:r>
    </w:p>
    <w:p w:rsidR="003E7508" w:rsidRPr="00F63E34" w:rsidRDefault="003E7508" w:rsidP="003E7508">
      <w:pPr>
        <w:pStyle w:val="Heading2"/>
        <w:numPr>
          <w:ilvl w:val="0"/>
          <w:numId w:val="0"/>
        </w:numPr>
        <w:ind w:left="425"/>
        <w:jc w:val="left"/>
        <w:rPr>
          <w:b w:val="0"/>
        </w:rPr>
      </w:pPr>
      <w:bookmarkStart w:id="12" w:name="_Toc22651322"/>
      <w:r>
        <w:rPr>
          <w:b w:val="0"/>
          <w:i/>
        </w:rPr>
        <w:t>2.7.2</w:t>
      </w:r>
      <w:r w:rsidRPr="00F63E34">
        <w:rPr>
          <w:b w:val="0"/>
        </w:rPr>
        <w:t xml:space="preserve"> </w:t>
      </w:r>
      <w:r w:rsidRPr="003E7508">
        <w:rPr>
          <w:b w:val="0"/>
          <w:i/>
        </w:rPr>
        <w:t>Receipt of Cheque (for Individual Application and non-face-to-face approach)</w:t>
      </w:r>
      <w:bookmarkEnd w:id="12"/>
    </w:p>
    <w:p w:rsidR="003E7508" w:rsidRDefault="003E7508" w:rsidP="003E7508">
      <w:pPr>
        <w:pStyle w:val="Default"/>
        <w:ind w:left="360" w:firstLine="720"/>
        <w:rPr>
          <w:color w:val="auto"/>
          <w:sz w:val="22"/>
          <w:szCs w:val="22"/>
        </w:rPr>
      </w:pPr>
      <w:r w:rsidRPr="003E7508">
        <w:rPr>
          <w:color w:val="auto"/>
          <w:sz w:val="22"/>
          <w:szCs w:val="22"/>
        </w:rPr>
        <w:t xml:space="preserve">The Sales Officer will need to record the details of the cheque in Salesforce as follows: </w:t>
      </w:r>
    </w:p>
    <w:p w:rsidR="00771E86" w:rsidRPr="003E7508" w:rsidRDefault="00771E86" w:rsidP="003E7508">
      <w:pPr>
        <w:pStyle w:val="Default"/>
        <w:ind w:left="360" w:firstLine="720"/>
        <w:rPr>
          <w:color w:val="auto"/>
          <w:sz w:val="22"/>
          <w:szCs w:val="22"/>
        </w:rPr>
      </w:pPr>
    </w:p>
    <w:p w:rsidR="003E7508" w:rsidRPr="003E7508" w:rsidRDefault="003E7508" w:rsidP="00120260">
      <w:pPr>
        <w:pStyle w:val="Default"/>
        <w:ind w:left="360" w:firstLine="720"/>
        <w:rPr>
          <w:color w:val="auto"/>
          <w:sz w:val="22"/>
          <w:szCs w:val="22"/>
        </w:rPr>
      </w:pPr>
      <w:r w:rsidRPr="003E7508">
        <w:rPr>
          <w:color w:val="auto"/>
          <w:sz w:val="22"/>
          <w:szCs w:val="22"/>
        </w:rPr>
        <w:t>•</w:t>
      </w:r>
      <w:r w:rsidRPr="003E7508">
        <w:rPr>
          <w:color w:val="auto"/>
          <w:sz w:val="22"/>
          <w:szCs w:val="22"/>
        </w:rPr>
        <w:tab/>
        <w:t xml:space="preserve">Cheque number </w:t>
      </w:r>
    </w:p>
    <w:p w:rsidR="003E7508" w:rsidRPr="003E7508" w:rsidRDefault="003E7508" w:rsidP="00120260">
      <w:pPr>
        <w:pStyle w:val="Default"/>
        <w:ind w:left="360" w:firstLine="720"/>
        <w:rPr>
          <w:color w:val="auto"/>
          <w:sz w:val="22"/>
          <w:szCs w:val="22"/>
        </w:rPr>
      </w:pPr>
      <w:r w:rsidRPr="003E7508">
        <w:rPr>
          <w:color w:val="auto"/>
          <w:sz w:val="22"/>
          <w:szCs w:val="22"/>
        </w:rPr>
        <w:t>•</w:t>
      </w:r>
      <w:r w:rsidRPr="003E7508">
        <w:rPr>
          <w:color w:val="auto"/>
          <w:sz w:val="22"/>
          <w:szCs w:val="22"/>
        </w:rPr>
        <w:tab/>
        <w:t xml:space="preserve">Currency </w:t>
      </w:r>
    </w:p>
    <w:p w:rsidR="003E7508" w:rsidRDefault="003E7508" w:rsidP="00120260">
      <w:pPr>
        <w:pStyle w:val="Default"/>
        <w:ind w:left="360" w:firstLine="720"/>
        <w:rPr>
          <w:color w:val="auto"/>
          <w:sz w:val="22"/>
          <w:szCs w:val="22"/>
        </w:rPr>
      </w:pPr>
      <w:r w:rsidRPr="003E7508">
        <w:rPr>
          <w:color w:val="auto"/>
          <w:sz w:val="22"/>
          <w:szCs w:val="22"/>
        </w:rPr>
        <w:t>•</w:t>
      </w:r>
      <w:r w:rsidRPr="003E7508">
        <w:rPr>
          <w:color w:val="auto"/>
          <w:sz w:val="22"/>
          <w:szCs w:val="22"/>
        </w:rPr>
        <w:tab/>
        <w:t xml:space="preserve">Amount </w:t>
      </w:r>
    </w:p>
    <w:p w:rsidR="003E7508" w:rsidRDefault="003E7508" w:rsidP="003E7508">
      <w:pPr>
        <w:pStyle w:val="Default"/>
        <w:ind w:left="360" w:firstLine="720"/>
        <w:rPr>
          <w:color w:val="auto"/>
          <w:sz w:val="22"/>
          <w:szCs w:val="22"/>
        </w:rPr>
      </w:pPr>
    </w:p>
    <w:p w:rsidR="003E7508" w:rsidRDefault="003E7508" w:rsidP="00DE340D">
      <w:pPr>
        <w:pStyle w:val="Default"/>
        <w:ind w:left="1080"/>
        <w:rPr>
          <w:color w:val="auto"/>
          <w:sz w:val="22"/>
          <w:szCs w:val="22"/>
        </w:rPr>
      </w:pPr>
      <w:r w:rsidRPr="003E7508">
        <w:rPr>
          <w:color w:val="auto"/>
          <w:sz w:val="22"/>
          <w:szCs w:val="22"/>
        </w:rPr>
        <w:t>After the details have been entered, Onboarding Officer is required to verify the details before submitting the details into Salesforce. Upon submission of the cheque details, an email notification will be sent to the applicant. A copy of the cheque should be made and kept together with the physical copy of the applicant’s Account Application Form and other supporting documents.</w:t>
      </w:r>
    </w:p>
    <w:p w:rsidR="002F1377" w:rsidRDefault="002F1377" w:rsidP="003E7508">
      <w:pPr>
        <w:pStyle w:val="Default"/>
        <w:ind w:left="1080"/>
        <w:rPr>
          <w:color w:val="auto"/>
          <w:sz w:val="22"/>
          <w:szCs w:val="22"/>
        </w:rPr>
      </w:pPr>
    </w:p>
    <w:p w:rsidR="003E7508" w:rsidRPr="00F63E34" w:rsidRDefault="003E7508" w:rsidP="003E7508">
      <w:pPr>
        <w:pStyle w:val="Heading2"/>
        <w:numPr>
          <w:ilvl w:val="0"/>
          <w:numId w:val="0"/>
        </w:numPr>
        <w:ind w:left="425"/>
        <w:jc w:val="left"/>
        <w:rPr>
          <w:b w:val="0"/>
        </w:rPr>
      </w:pPr>
      <w:bookmarkStart w:id="13" w:name="_Toc22651323"/>
      <w:r w:rsidRPr="00F63E34">
        <w:rPr>
          <w:b w:val="0"/>
          <w:i/>
        </w:rPr>
        <w:t>2.7.</w:t>
      </w:r>
      <w:r>
        <w:rPr>
          <w:b w:val="0"/>
          <w:i/>
        </w:rPr>
        <w:t>3</w:t>
      </w:r>
      <w:r w:rsidRPr="00F63E34">
        <w:rPr>
          <w:b w:val="0"/>
        </w:rPr>
        <w:t xml:space="preserve"> </w:t>
      </w:r>
      <w:r w:rsidRPr="003E7508">
        <w:rPr>
          <w:b w:val="0"/>
          <w:i/>
        </w:rPr>
        <w:t>Date Received</w:t>
      </w:r>
      <w:bookmarkEnd w:id="13"/>
    </w:p>
    <w:p w:rsidR="003E7508" w:rsidRDefault="003E7508" w:rsidP="003E7508">
      <w:pPr>
        <w:pStyle w:val="Default"/>
        <w:ind w:left="1080"/>
        <w:rPr>
          <w:color w:val="auto"/>
          <w:sz w:val="22"/>
          <w:szCs w:val="22"/>
        </w:rPr>
      </w:pPr>
      <w:r w:rsidRPr="003E7508">
        <w:rPr>
          <w:color w:val="auto"/>
          <w:sz w:val="22"/>
          <w:szCs w:val="22"/>
        </w:rPr>
        <w:t>For face-to-face approach, once all documents have been duly received and data input on client portal has been completed, the system will send an automatic email to the applicant, notifying him / her that the application is being processed and he / she will get another email about the application result within 1-2 business days.</w:t>
      </w:r>
    </w:p>
    <w:p w:rsidR="002F1377" w:rsidRDefault="002F1377" w:rsidP="003E7508">
      <w:pPr>
        <w:pStyle w:val="Default"/>
        <w:ind w:left="1080"/>
        <w:rPr>
          <w:color w:val="auto"/>
          <w:sz w:val="22"/>
          <w:szCs w:val="22"/>
        </w:rPr>
      </w:pPr>
    </w:p>
    <w:p w:rsidR="003E7508" w:rsidRPr="00F63E34" w:rsidRDefault="003E7508" w:rsidP="003E7508">
      <w:pPr>
        <w:pStyle w:val="Heading2"/>
        <w:numPr>
          <w:ilvl w:val="0"/>
          <w:numId w:val="0"/>
        </w:numPr>
        <w:ind w:left="425"/>
        <w:jc w:val="left"/>
        <w:rPr>
          <w:b w:val="0"/>
        </w:rPr>
      </w:pPr>
      <w:bookmarkStart w:id="14" w:name="_Toc22651324"/>
      <w:r w:rsidRPr="00F63E34">
        <w:rPr>
          <w:b w:val="0"/>
          <w:i/>
        </w:rPr>
        <w:t>2.7.</w:t>
      </w:r>
      <w:r>
        <w:rPr>
          <w:b w:val="0"/>
          <w:i/>
        </w:rPr>
        <w:t>4</w:t>
      </w:r>
      <w:r w:rsidRPr="00F63E34">
        <w:rPr>
          <w:b w:val="0"/>
        </w:rPr>
        <w:t xml:space="preserve"> </w:t>
      </w:r>
      <w:r w:rsidRPr="003E7508">
        <w:rPr>
          <w:b w:val="0"/>
          <w:i/>
        </w:rPr>
        <w:t>Risk Disclosure</w:t>
      </w:r>
      <w:bookmarkEnd w:id="14"/>
    </w:p>
    <w:p w:rsidR="003E7508" w:rsidRPr="003E7508" w:rsidRDefault="003E7508" w:rsidP="003E7508">
      <w:pPr>
        <w:pStyle w:val="Default"/>
        <w:ind w:left="1080"/>
        <w:rPr>
          <w:color w:val="auto"/>
          <w:sz w:val="22"/>
          <w:szCs w:val="22"/>
        </w:rPr>
      </w:pPr>
      <w:r w:rsidRPr="003E7508">
        <w:rPr>
          <w:color w:val="auto"/>
          <w:sz w:val="22"/>
          <w:szCs w:val="22"/>
        </w:rPr>
        <w:t xml:space="preserve">Sales Officer must ensure the applicant has read and understood the Risk Disclosure Statement or Sales Officer has performed Risk Disclosure to the applicant. </w:t>
      </w:r>
    </w:p>
    <w:p w:rsidR="003E7508" w:rsidRPr="003E7508" w:rsidRDefault="003E7508" w:rsidP="003E7508">
      <w:pPr>
        <w:pStyle w:val="Default"/>
        <w:ind w:left="1080"/>
        <w:rPr>
          <w:color w:val="auto"/>
          <w:sz w:val="22"/>
          <w:szCs w:val="22"/>
        </w:rPr>
      </w:pPr>
    </w:p>
    <w:p w:rsidR="003E7508" w:rsidRPr="00A677DB" w:rsidRDefault="003E7508" w:rsidP="003E7508">
      <w:pPr>
        <w:pStyle w:val="Default"/>
        <w:ind w:left="1080"/>
        <w:rPr>
          <w:color w:val="auto"/>
          <w:sz w:val="22"/>
          <w:szCs w:val="22"/>
        </w:rPr>
      </w:pPr>
      <w:r w:rsidRPr="00A677DB">
        <w:rPr>
          <w:color w:val="auto"/>
          <w:sz w:val="22"/>
          <w:szCs w:val="22"/>
        </w:rPr>
        <w:t>For face-to-face approach</w:t>
      </w:r>
    </w:p>
    <w:p w:rsidR="003E7508" w:rsidRPr="003E7508" w:rsidRDefault="003E7508" w:rsidP="003E7508">
      <w:pPr>
        <w:pStyle w:val="Default"/>
        <w:ind w:left="1080"/>
        <w:rPr>
          <w:color w:val="auto"/>
          <w:sz w:val="22"/>
          <w:szCs w:val="22"/>
        </w:rPr>
      </w:pPr>
      <w:r w:rsidRPr="00A677DB">
        <w:rPr>
          <w:color w:val="auto"/>
          <w:sz w:val="22"/>
          <w:szCs w:val="22"/>
        </w:rPr>
        <w:t>Sales Officer will invite the applicant</w:t>
      </w:r>
      <w:r w:rsidRPr="003E7508">
        <w:rPr>
          <w:color w:val="auto"/>
          <w:sz w:val="22"/>
          <w:szCs w:val="22"/>
        </w:rPr>
        <w:t xml:space="preserve"> to read the Risk Disclosure Statement provided in a language of the client’s choice (English or Chinese). </w:t>
      </w:r>
    </w:p>
    <w:p w:rsidR="003E7508" w:rsidRPr="003E7508" w:rsidRDefault="003E7508" w:rsidP="003E7508">
      <w:pPr>
        <w:pStyle w:val="Default"/>
        <w:ind w:left="1080"/>
        <w:rPr>
          <w:color w:val="auto"/>
          <w:sz w:val="22"/>
          <w:szCs w:val="22"/>
        </w:rPr>
      </w:pPr>
    </w:p>
    <w:p w:rsidR="003E7508" w:rsidRPr="003E7508" w:rsidRDefault="003E7508" w:rsidP="003E7508">
      <w:pPr>
        <w:pStyle w:val="Default"/>
        <w:ind w:left="1080"/>
        <w:rPr>
          <w:color w:val="auto"/>
          <w:sz w:val="22"/>
          <w:szCs w:val="22"/>
        </w:rPr>
      </w:pPr>
      <w:r w:rsidRPr="003E7508">
        <w:rPr>
          <w:color w:val="auto"/>
          <w:sz w:val="22"/>
          <w:szCs w:val="22"/>
        </w:rPr>
        <w:t>For non-face-to-face approach</w:t>
      </w:r>
    </w:p>
    <w:p w:rsidR="003E7508" w:rsidRPr="003E7508" w:rsidRDefault="003E7508" w:rsidP="003E7508">
      <w:pPr>
        <w:pStyle w:val="Default"/>
        <w:ind w:left="1080"/>
        <w:rPr>
          <w:color w:val="auto"/>
          <w:sz w:val="22"/>
          <w:szCs w:val="22"/>
        </w:rPr>
      </w:pPr>
      <w:r w:rsidRPr="003E7508">
        <w:rPr>
          <w:color w:val="auto"/>
          <w:sz w:val="22"/>
          <w:szCs w:val="22"/>
        </w:rPr>
        <w:t>Sales Officer will perform phone recording for the Risk Disclosure for LFX trading.</w:t>
      </w:r>
    </w:p>
    <w:p w:rsidR="003E7508" w:rsidRPr="003E7508" w:rsidRDefault="003E7508" w:rsidP="003E7508">
      <w:pPr>
        <w:pStyle w:val="Default"/>
        <w:ind w:left="1080"/>
        <w:rPr>
          <w:color w:val="auto"/>
          <w:sz w:val="22"/>
          <w:szCs w:val="22"/>
        </w:rPr>
      </w:pPr>
    </w:p>
    <w:p w:rsidR="003E7508" w:rsidRPr="003E7508" w:rsidRDefault="003E7508" w:rsidP="003E7508">
      <w:pPr>
        <w:pStyle w:val="Default"/>
        <w:ind w:left="1080"/>
        <w:rPr>
          <w:color w:val="auto"/>
          <w:sz w:val="22"/>
          <w:szCs w:val="22"/>
        </w:rPr>
      </w:pPr>
      <w:r w:rsidRPr="003E7508">
        <w:rPr>
          <w:color w:val="auto"/>
          <w:sz w:val="22"/>
          <w:szCs w:val="22"/>
        </w:rPr>
        <w:t xml:space="preserve">For Applicants age 70 years old or above </w:t>
      </w:r>
    </w:p>
    <w:p w:rsidR="003E7508" w:rsidRPr="003E7508" w:rsidRDefault="003E7508" w:rsidP="003E7508">
      <w:pPr>
        <w:pStyle w:val="Default"/>
        <w:ind w:left="1080"/>
        <w:rPr>
          <w:color w:val="auto"/>
          <w:sz w:val="22"/>
          <w:szCs w:val="22"/>
        </w:rPr>
      </w:pPr>
      <w:r w:rsidRPr="003E7508">
        <w:rPr>
          <w:color w:val="auto"/>
          <w:sz w:val="22"/>
          <w:szCs w:val="22"/>
        </w:rPr>
        <w:t xml:space="preserve">Regardless of face-to-face or non-face-to-face approach, Sales Officer will perform phone recording for the Risk Disclosure for LFX trading. </w:t>
      </w:r>
    </w:p>
    <w:p w:rsidR="003E7508" w:rsidRPr="003E7508" w:rsidRDefault="003E7508" w:rsidP="003E7508">
      <w:pPr>
        <w:pStyle w:val="Default"/>
        <w:ind w:left="1080"/>
        <w:rPr>
          <w:color w:val="auto"/>
          <w:sz w:val="22"/>
          <w:szCs w:val="22"/>
        </w:rPr>
      </w:pPr>
    </w:p>
    <w:p w:rsidR="003E7508" w:rsidRPr="003E7508" w:rsidRDefault="003E7508" w:rsidP="003E7508">
      <w:pPr>
        <w:pStyle w:val="Default"/>
        <w:ind w:left="1080"/>
        <w:rPr>
          <w:color w:val="auto"/>
          <w:sz w:val="22"/>
          <w:szCs w:val="22"/>
        </w:rPr>
      </w:pPr>
      <w:r w:rsidRPr="00A677DB">
        <w:rPr>
          <w:color w:val="auto"/>
          <w:sz w:val="22"/>
          <w:szCs w:val="22"/>
        </w:rPr>
        <w:t>For face-to-face approach, the</w:t>
      </w:r>
      <w:r w:rsidRPr="003E7508">
        <w:rPr>
          <w:color w:val="auto"/>
          <w:sz w:val="22"/>
          <w:szCs w:val="22"/>
        </w:rPr>
        <w:t xml:space="preserve"> whole conversation of risk disclosure between the applicant and Sales Officer will be recorded.</w:t>
      </w:r>
    </w:p>
    <w:p w:rsidR="003E7508" w:rsidRPr="003E7508" w:rsidRDefault="003E7508" w:rsidP="003E7508">
      <w:pPr>
        <w:pStyle w:val="Default"/>
        <w:ind w:left="1080"/>
        <w:rPr>
          <w:color w:val="auto"/>
          <w:sz w:val="22"/>
          <w:szCs w:val="22"/>
        </w:rPr>
      </w:pPr>
      <w:r w:rsidRPr="003E7508">
        <w:rPr>
          <w:color w:val="auto"/>
          <w:sz w:val="22"/>
          <w:szCs w:val="22"/>
        </w:rPr>
        <w:t xml:space="preserve"> </w:t>
      </w:r>
    </w:p>
    <w:p w:rsidR="003E7508" w:rsidRDefault="003E7508" w:rsidP="00687488">
      <w:pPr>
        <w:pStyle w:val="Default"/>
        <w:ind w:left="1080"/>
        <w:rPr>
          <w:color w:val="auto"/>
          <w:sz w:val="22"/>
          <w:szCs w:val="22"/>
        </w:rPr>
      </w:pPr>
      <w:r w:rsidRPr="003E7508">
        <w:rPr>
          <w:color w:val="auto"/>
          <w:sz w:val="22"/>
          <w:szCs w:val="22"/>
        </w:rPr>
        <w:t>If Sales Officer is satisfied with the risk tolerance level and the truthiness of the information provided by the applicant, he will pass the account application to the CEO for seeking approval of onboarding the client.</w:t>
      </w:r>
    </w:p>
    <w:p w:rsidR="003E7508" w:rsidRPr="003E7508" w:rsidRDefault="003E7508" w:rsidP="00F63E34">
      <w:pPr>
        <w:pStyle w:val="Default"/>
        <w:ind w:left="360" w:firstLine="720"/>
        <w:rPr>
          <w:color w:val="auto"/>
          <w:sz w:val="22"/>
          <w:szCs w:val="22"/>
        </w:rPr>
      </w:pPr>
    </w:p>
    <w:p w:rsidR="004935CD" w:rsidRDefault="002F1377" w:rsidP="002F1377">
      <w:pPr>
        <w:pStyle w:val="Heading1"/>
      </w:pPr>
      <w:bookmarkStart w:id="15" w:name="_Toc22651325"/>
      <w:r w:rsidRPr="002F1377">
        <w:t>A</w:t>
      </w:r>
      <w:r w:rsidR="00CF4AAA">
        <w:t>ccount Opening Procedures</w:t>
      </w:r>
      <w:bookmarkEnd w:id="15"/>
    </w:p>
    <w:p w:rsidR="00D915B3" w:rsidRPr="008D5B6E" w:rsidRDefault="002F1377" w:rsidP="008D5B6E">
      <w:pPr>
        <w:pStyle w:val="ListParagraph"/>
        <w:spacing w:after="0"/>
        <w:ind w:left="0"/>
        <w:rPr>
          <w:rFonts w:cs="Calibri"/>
          <w:i/>
        </w:rPr>
      </w:pPr>
      <w:bookmarkStart w:id="16" w:name="_Toc515955934"/>
      <w:r>
        <w:rPr>
          <w:rFonts w:ascii="Calibri" w:hAnsi="Calibri"/>
          <w:bCs/>
          <w:noProof/>
          <w:lang w:eastAsia="zh-TW"/>
        </w:rPr>
        <w:drawing>
          <wp:inline distT="0" distB="0" distL="0" distR="0">
            <wp:extent cx="5686425" cy="2524125"/>
            <wp:effectExtent l="0" t="0" r="9525" b="9525"/>
            <wp:docPr id="6" name="Picture 6" descr="Hong Kong Onboarding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ng Kong Onboarding Ch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425" cy="2524125"/>
                    </a:xfrm>
                    <a:prstGeom prst="rect">
                      <a:avLst/>
                    </a:prstGeom>
                    <a:noFill/>
                    <a:ln>
                      <a:noFill/>
                    </a:ln>
                  </pic:spPr>
                </pic:pic>
              </a:graphicData>
            </a:graphic>
          </wp:inline>
        </w:drawing>
      </w:r>
    </w:p>
    <w:p w:rsidR="004935CD" w:rsidRPr="00114EA6" w:rsidRDefault="00CF4AAA" w:rsidP="002F1377">
      <w:pPr>
        <w:pStyle w:val="Heading1"/>
      </w:pPr>
      <w:bookmarkStart w:id="17" w:name="_Toc22651326"/>
      <w:bookmarkEnd w:id="16"/>
      <w:r>
        <w:t>Know Your Client</w:t>
      </w:r>
      <w:bookmarkEnd w:id="17"/>
    </w:p>
    <w:p w:rsidR="00B31E9E" w:rsidRPr="00186F2A" w:rsidRDefault="00186F2A" w:rsidP="00186F2A">
      <w:pPr>
        <w:jc w:val="both"/>
        <w:rPr>
          <w:rFonts w:ascii="Calibri" w:hAnsi="Calibri" w:cs="Calibri"/>
        </w:rPr>
      </w:pPr>
      <w:r w:rsidRPr="00186F2A">
        <w:rPr>
          <w:rFonts w:ascii="Calibri" w:hAnsi="Calibri" w:cs="Calibri"/>
        </w:rPr>
        <w:t>Having obtained information disclosed by the applicant in the Account Application Form, the Sales officer and onboarding officer will take reasonable steps to establish the true and full identity of the applicant as well as their financial situation, investment experience and investment objectives using the risk-based approach.</w:t>
      </w:r>
    </w:p>
    <w:p w:rsidR="007D3AC1" w:rsidRPr="008A1199" w:rsidRDefault="00E3693E" w:rsidP="00E3693E">
      <w:pPr>
        <w:pStyle w:val="Heading2"/>
      </w:pPr>
      <w:bookmarkStart w:id="18" w:name="_Toc22651327"/>
      <w:r w:rsidRPr="008A1199">
        <w:t>Client Identity Verification</w:t>
      </w:r>
      <w:bookmarkEnd w:id="18"/>
      <w:r w:rsidRPr="008A1199">
        <w:t xml:space="preserve">  </w:t>
      </w:r>
    </w:p>
    <w:p w:rsidR="008A1199" w:rsidRPr="0087677B" w:rsidRDefault="008A1199" w:rsidP="008A1199">
      <w:pPr>
        <w:pStyle w:val="Default"/>
        <w:ind w:left="425"/>
        <w:rPr>
          <w:sz w:val="22"/>
          <w:szCs w:val="22"/>
        </w:rPr>
      </w:pPr>
      <w:r w:rsidRPr="0087677B">
        <w:rPr>
          <w:sz w:val="22"/>
          <w:szCs w:val="22"/>
        </w:rPr>
        <w:t>The identity of the applicant should be properly verified by cross-checking the information provided by the applicant</w:t>
      </w:r>
      <w:r>
        <w:rPr>
          <w:sz w:val="22"/>
          <w:szCs w:val="22"/>
        </w:rPr>
        <w:t xml:space="preserve"> using the KYC Checklist</w:t>
      </w:r>
      <w:r w:rsidRPr="0087677B">
        <w:rPr>
          <w:sz w:val="22"/>
          <w:szCs w:val="22"/>
        </w:rPr>
        <w:t xml:space="preserve">. It will be managed </w:t>
      </w:r>
      <w:r>
        <w:rPr>
          <w:sz w:val="22"/>
          <w:szCs w:val="22"/>
        </w:rPr>
        <w:t xml:space="preserve">and reviewed </w:t>
      </w:r>
      <w:r w:rsidRPr="0087677B">
        <w:rPr>
          <w:sz w:val="22"/>
          <w:szCs w:val="22"/>
        </w:rPr>
        <w:t xml:space="preserve">by </w:t>
      </w:r>
      <w:r>
        <w:rPr>
          <w:sz w:val="22"/>
          <w:szCs w:val="22"/>
        </w:rPr>
        <w:t>Sales officer and Onboarding Officer respectively.</w:t>
      </w:r>
    </w:p>
    <w:p w:rsidR="008A1199" w:rsidRDefault="008A1199" w:rsidP="008A1199">
      <w:pPr>
        <w:pStyle w:val="Default"/>
        <w:ind w:left="425"/>
        <w:rPr>
          <w:sz w:val="22"/>
          <w:szCs w:val="22"/>
        </w:rPr>
      </w:pPr>
    </w:p>
    <w:p w:rsidR="008A1199" w:rsidRDefault="008A1199" w:rsidP="008A1199">
      <w:pPr>
        <w:pStyle w:val="Default"/>
        <w:ind w:left="425"/>
        <w:rPr>
          <w:i/>
          <w:iCs/>
          <w:sz w:val="22"/>
          <w:szCs w:val="22"/>
        </w:rPr>
      </w:pPr>
      <w:r w:rsidRPr="0087677B">
        <w:rPr>
          <w:sz w:val="22"/>
          <w:szCs w:val="22"/>
        </w:rPr>
        <w:t xml:space="preserve">Based on the checklist, should there be any discrepancies in the personal information or supporting documents provided by the applicant, the </w:t>
      </w:r>
      <w:r>
        <w:rPr>
          <w:sz w:val="22"/>
          <w:szCs w:val="22"/>
        </w:rPr>
        <w:t>Onboarding Officer</w:t>
      </w:r>
      <w:r w:rsidRPr="0087677B">
        <w:rPr>
          <w:sz w:val="22"/>
          <w:szCs w:val="22"/>
        </w:rPr>
        <w:t xml:space="preserve"> should put the application process </w:t>
      </w:r>
      <w:r>
        <w:rPr>
          <w:sz w:val="22"/>
          <w:szCs w:val="22"/>
        </w:rPr>
        <w:t xml:space="preserve">on hold </w:t>
      </w:r>
      <w:r w:rsidRPr="0087677B">
        <w:rPr>
          <w:sz w:val="22"/>
          <w:szCs w:val="22"/>
        </w:rPr>
        <w:t xml:space="preserve">and </w:t>
      </w:r>
      <w:r>
        <w:rPr>
          <w:sz w:val="22"/>
          <w:szCs w:val="22"/>
        </w:rPr>
        <w:t xml:space="preserve">ask Sales Officer to </w:t>
      </w:r>
      <w:r w:rsidRPr="0087677B">
        <w:rPr>
          <w:sz w:val="22"/>
          <w:szCs w:val="22"/>
        </w:rPr>
        <w:t>contact the applicant to re-submit the required documents as soon as available. The applicant will be contacted by email</w:t>
      </w:r>
      <w:r>
        <w:rPr>
          <w:sz w:val="22"/>
          <w:szCs w:val="22"/>
        </w:rPr>
        <w:t xml:space="preserve"> or phone</w:t>
      </w:r>
      <w:r w:rsidRPr="0087677B">
        <w:rPr>
          <w:sz w:val="22"/>
          <w:szCs w:val="22"/>
        </w:rPr>
        <w:t>. Invalid documents will be returned to the applicant by post</w:t>
      </w:r>
      <w:r w:rsidRPr="0087677B">
        <w:rPr>
          <w:i/>
          <w:iCs/>
          <w:sz w:val="22"/>
          <w:szCs w:val="22"/>
        </w:rPr>
        <w:t xml:space="preserve">. </w:t>
      </w:r>
    </w:p>
    <w:p w:rsidR="008A1199" w:rsidRPr="0087677B" w:rsidRDefault="008A1199" w:rsidP="008A1199">
      <w:pPr>
        <w:pStyle w:val="Default"/>
        <w:ind w:left="425"/>
        <w:rPr>
          <w:i/>
          <w:iCs/>
          <w:sz w:val="22"/>
          <w:szCs w:val="22"/>
        </w:rPr>
      </w:pPr>
    </w:p>
    <w:p w:rsidR="008A1199" w:rsidRPr="00E3693E" w:rsidRDefault="008A1199" w:rsidP="008A1199">
      <w:pPr>
        <w:pStyle w:val="Heading2"/>
        <w:numPr>
          <w:ilvl w:val="0"/>
          <w:numId w:val="0"/>
        </w:numPr>
        <w:ind w:left="425"/>
        <w:jc w:val="left"/>
        <w:rPr>
          <w:b w:val="0"/>
          <w:i/>
        </w:rPr>
      </w:pPr>
      <w:bookmarkStart w:id="19" w:name="_Toc22651328"/>
      <w:r>
        <w:rPr>
          <w:b w:val="0"/>
          <w:i/>
        </w:rPr>
        <w:t>4</w:t>
      </w:r>
      <w:r w:rsidRPr="00E3693E">
        <w:rPr>
          <w:b w:val="0"/>
          <w:i/>
        </w:rPr>
        <w:t xml:space="preserve">.1.1 </w:t>
      </w:r>
      <w:r>
        <w:rPr>
          <w:b w:val="0"/>
          <w:i/>
        </w:rPr>
        <w:t>Ongoing monitoring</w:t>
      </w:r>
      <w:bookmarkEnd w:id="19"/>
    </w:p>
    <w:p w:rsidR="008A1199" w:rsidRDefault="008A1199" w:rsidP="008A1199">
      <w:pPr>
        <w:pStyle w:val="Default"/>
        <w:ind w:left="720"/>
        <w:rPr>
          <w:sz w:val="22"/>
          <w:szCs w:val="22"/>
        </w:rPr>
      </w:pPr>
      <w:r>
        <w:rPr>
          <w:sz w:val="22"/>
          <w:szCs w:val="22"/>
        </w:rPr>
        <w:t>According to HK</w:t>
      </w:r>
      <w:r w:rsidRPr="00206C9F">
        <w:rPr>
          <w:sz w:val="22"/>
          <w:szCs w:val="22"/>
        </w:rPr>
        <w:t xml:space="preserve">SFC guideline on Anti-Money Laundering and Counter-Terrorist Financing issued in </w:t>
      </w:r>
      <w:r w:rsidR="00B363D2">
        <w:rPr>
          <w:sz w:val="22"/>
          <w:szCs w:val="22"/>
        </w:rPr>
        <w:t>Nov 2018</w:t>
      </w:r>
      <w:r w:rsidRPr="00206C9F">
        <w:rPr>
          <w:sz w:val="22"/>
          <w:szCs w:val="22"/>
        </w:rPr>
        <w:t>, chapter 5.1, an FI must continuously monitor its business relationship with a customer by reviewing from time to time documents, data</w:t>
      </w:r>
      <w:r w:rsidRPr="0087677B">
        <w:rPr>
          <w:sz w:val="22"/>
          <w:szCs w:val="22"/>
        </w:rPr>
        <w:t xml:space="preserve"> and information to ensure that they are up-to-date and relevant. </w:t>
      </w:r>
    </w:p>
    <w:p w:rsidR="008A1199" w:rsidRDefault="008A1199" w:rsidP="008A1199">
      <w:pPr>
        <w:pStyle w:val="Default"/>
        <w:ind w:left="720"/>
        <w:rPr>
          <w:sz w:val="22"/>
          <w:szCs w:val="22"/>
        </w:rPr>
      </w:pPr>
    </w:p>
    <w:p w:rsidR="008A1199" w:rsidRDefault="008A1199" w:rsidP="008A1199">
      <w:pPr>
        <w:pStyle w:val="Default"/>
        <w:ind w:left="720"/>
        <w:rPr>
          <w:sz w:val="22"/>
          <w:szCs w:val="22"/>
        </w:rPr>
      </w:pPr>
      <w:r>
        <w:rPr>
          <w:sz w:val="22"/>
          <w:szCs w:val="22"/>
        </w:rPr>
        <w:t xml:space="preserve">According to AML Matrix, we classify clients into three different AML risk level - high, medium and low, when they onboard.  Name screening will be processed regularly to </w:t>
      </w:r>
      <w:r w:rsidRPr="0087677B">
        <w:rPr>
          <w:sz w:val="22"/>
          <w:szCs w:val="22"/>
        </w:rPr>
        <w:t xml:space="preserve">ensure </w:t>
      </w:r>
      <w:r>
        <w:rPr>
          <w:sz w:val="22"/>
          <w:szCs w:val="22"/>
        </w:rPr>
        <w:t xml:space="preserve">that there is no change on </w:t>
      </w:r>
      <w:r w:rsidRPr="0087677B">
        <w:rPr>
          <w:sz w:val="22"/>
          <w:szCs w:val="22"/>
        </w:rPr>
        <w:t>the client</w:t>
      </w:r>
      <w:r>
        <w:rPr>
          <w:sz w:val="22"/>
          <w:szCs w:val="22"/>
        </w:rPr>
        <w:t>s’ AML risk level</w:t>
      </w:r>
      <w:r w:rsidRPr="0087677B">
        <w:rPr>
          <w:sz w:val="22"/>
          <w:szCs w:val="22"/>
        </w:rPr>
        <w:t>.</w:t>
      </w:r>
      <w:r>
        <w:rPr>
          <w:sz w:val="22"/>
          <w:szCs w:val="22"/>
        </w:rPr>
        <w:t xml:space="preserve"> For high risk clients we will perform World Check and Google search once per year, and perform World Check for medium risk and low risk clients once per two years and once per three years respectively.</w:t>
      </w:r>
    </w:p>
    <w:p w:rsidR="008A1199" w:rsidRDefault="008A1199" w:rsidP="008A1199">
      <w:pPr>
        <w:pStyle w:val="Default"/>
        <w:ind w:left="720"/>
        <w:rPr>
          <w:sz w:val="22"/>
          <w:szCs w:val="22"/>
        </w:rPr>
      </w:pPr>
    </w:p>
    <w:p w:rsidR="008A1199" w:rsidRDefault="008A1199" w:rsidP="008A1199">
      <w:pPr>
        <w:pStyle w:val="Default"/>
        <w:ind w:left="720"/>
        <w:rPr>
          <w:sz w:val="22"/>
          <w:szCs w:val="22"/>
        </w:rPr>
      </w:pPr>
      <w:r>
        <w:rPr>
          <w:sz w:val="22"/>
          <w:szCs w:val="22"/>
        </w:rPr>
        <w:t>Any potential hits will be passed to Sales Department to clarify and confirm with clients. Clients have to reply within 7 days, otherwise, the account status will be changed to frozen and clients will need to complete Customer Due Diligence Form (“CDD”) for reactivation. If the hit is confirmed to be a true hit, onboarding officer and sales officer will notice senior management and RO for further action.</w:t>
      </w:r>
    </w:p>
    <w:p w:rsidR="00B451A4" w:rsidRPr="003C6582" w:rsidRDefault="00B451A4" w:rsidP="008A1199">
      <w:pPr>
        <w:pStyle w:val="Default"/>
        <w:ind w:left="720"/>
        <w:rPr>
          <w:sz w:val="22"/>
          <w:szCs w:val="22"/>
        </w:rPr>
      </w:pPr>
    </w:p>
    <w:p w:rsidR="00B451A4" w:rsidRPr="003C7DAE" w:rsidRDefault="003C7DAE" w:rsidP="003C7DAE">
      <w:pPr>
        <w:pStyle w:val="Heading2"/>
        <w:numPr>
          <w:ilvl w:val="0"/>
          <w:numId w:val="0"/>
        </w:numPr>
        <w:ind w:left="425"/>
        <w:jc w:val="left"/>
        <w:rPr>
          <w:b w:val="0"/>
          <w:i/>
        </w:rPr>
      </w:pPr>
      <w:bookmarkStart w:id="20" w:name="_Toc22651329"/>
      <w:r>
        <w:rPr>
          <w:b w:val="0"/>
          <w:i/>
        </w:rPr>
        <w:t>4</w:t>
      </w:r>
      <w:r w:rsidRPr="00E3693E">
        <w:rPr>
          <w:b w:val="0"/>
          <w:i/>
        </w:rPr>
        <w:t>.1.1</w:t>
      </w:r>
      <w:r>
        <w:rPr>
          <w:b w:val="0"/>
          <w:i/>
        </w:rPr>
        <w:t>.1</w:t>
      </w:r>
      <w:r w:rsidRPr="00E3693E">
        <w:rPr>
          <w:b w:val="0"/>
          <w:i/>
        </w:rPr>
        <w:t xml:space="preserve"> </w:t>
      </w:r>
      <w:r>
        <w:rPr>
          <w:b w:val="0"/>
          <w:i/>
        </w:rPr>
        <w:t>Client information update</w:t>
      </w:r>
      <w:bookmarkEnd w:id="20"/>
    </w:p>
    <w:p w:rsidR="00B451A4" w:rsidRPr="0087677B" w:rsidRDefault="00B451A4" w:rsidP="00B451A4">
      <w:pPr>
        <w:pStyle w:val="Default"/>
        <w:ind w:left="720"/>
        <w:rPr>
          <w:sz w:val="22"/>
          <w:szCs w:val="22"/>
        </w:rPr>
      </w:pPr>
      <w:r w:rsidRPr="00E8771D">
        <w:rPr>
          <w:sz w:val="22"/>
          <w:szCs w:val="22"/>
        </w:rPr>
        <w:t>Onboarding Officers</w:t>
      </w:r>
      <w:r w:rsidRPr="0087677B">
        <w:rPr>
          <w:sz w:val="22"/>
          <w:szCs w:val="22"/>
        </w:rPr>
        <w:t xml:space="preserve"> send an email to client with an attachment of </w:t>
      </w:r>
      <w:r>
        <w:rPr>
          <w:sz w:val="22"/>
          <w:szCs w:val="22"/>
        </w:rPr>
        <w:t>Change of Information Request Form, standing authority renewal and RPQ renewal</w:t>
      </w:r>
      <w:r w:rsidRPr="0087677B">
        <w:rPr>
          <w:sz w:val="22"/>
          <w:szCs w:val="22"/>
        </w:rPr>
        <w:t xml:space="preserve"> </w:t>
      </w:r>
      <w:r>
        <w:rPr>
          <w:sz w:val="22"/>
          <w:szCs w:val="22"/>
        </w:rPr>
        <w:t>i</w:t>
      </w:r>
      <w:r w:rsidRPr="0087677B">
        <w:rPr>
          <w:sz w:val="22"/>
          <w:szCs w:val="22"/>
        </w:rPr>
        <w:t xml:space="preserve">n </w:t>
      </w:r>
      <w:r>
        <w:rPr>
          <w:sz w:val="22"/>
          <w:szCs w:val="22"/>
        </w:rPr>
        <w:t>January every year.</w:t>
      </w:r>
      <w:r w:rsidRPr="0087677B">
        <w:rPr>
          <w:sz w:val="22"/>
          <w:szCs w:val="22"/>
        </w:rPr>
        <w:t xml:space="preserve"> Client will return the form</w:t>
      </w:r>
      <w:r>
        <w:rPr>
          <w:sz w:val="22"/>
          <w:szCs w:val="22"/>
        </w:rPr>
        <w:t xml:space="preserve"> with updated personal information</w:t>
      </w:r>
      <w:r w:rsidRPr="0087677B">
        <w:rPr>
          <w:sz w:val="22"/>
          <w:szCs w:val="22"/>
        </w:rPr>
        <w:t xml:space="preserve"> if the account information is no longer up-to-date. If the company does not receive any updates from the client, </w:t>
      </w:r>
      <w:r>
        <w:rPr>
          <w:sz w:val="22"/>
          <w:szCs w:val="22"/>
        </w:rPr>
        <w:t xml:space="preserve">it is assumed that </w:t>
      </w:r>
      <w:r w:rsidRPr="0087677B">
        <w:rPr>
          <w:sz w:val="22"/>
          <w:szCs w:val="22"/>
        </w:rPr>
        <w:t>the account information remain unchanged.</w:t>
      </w:r>
    </w:p>
    <w:p w:rsidR="005672C8" w:rsidRDefault="005672C8" w:rsidP="005672C8">
      <w:pPr>
        <w:rPr>
          <w:lang w:eastAsia="ja-JP"/>
        </w:rPr>
      </w:pPr>
    </w:p>
    <w:p w:rsidR="00B451A4" w:rsidRPr="008A1199" w:rsidRDefault="00B451A4" w:rsidP="007672A6">
      <w:pPr>
        <w:pStyle w:val="Heading2"/>
      </w:pPr>
      <w:r w:rsidRPr="008A1199">
        <w:t xml:space="preserve"> </w:t>
      </w:r>
      <w:bookmarkStart w:id="21" w:name="_Toc22651330"/>
      <w:r w:rsidRPr="00B451A4">
        <w:t>Money Laundering (“ML”) / Terrorist Financing (“TF”) Risk Assessment</w:t>
      </w:r>
      <w:bookmarkEnd w:id="21"/>
    </w:p>
    <w:p w:rsidR="00F12148" w:rsidRDefault="00B451A4" w:rsidP="00F12148">
      <w:pPr>
        <w:pStyle w:val="Default"/>
        <w:ind w:left="425"/>
        <w:rPr>
          <w:sz w:val="22"/>
          <w:szCs w:val="22"/>
        </w:rPr>
      </w:pPr>
      <w:r w:rsidRPr="00B451A4">
        <w:rPr>
          <w:sz w:val="22"/>
          <w:szCs w:val="22"/>
        </w:rPr>
        <w:t>After Sales Officer gathers all the required information from the applicant, the applicant’s profile will be passed to Onboarding Department for review. The Onboarding Officer would evaluate the ML / TF risk of the applicant based on his/her identity background, occupation, means of payment and other information and prepares an Account Opening AML/CFT Checklist. The Onboarding officer will conduct an AML check on the applicant through the use of Thomson Reuters World Check to determine whether the applicant is a PEP or under</w:t>
      </w:r>
      <w:r w:rsidR="00F12148">
        <w:rPr>
          <w:sz w:val="22"/>
          <w:szCs w:val="22"/>
        </w:rPr>
        <w:t xml:space="preserve"> sanctioned by the authorities. </w:t>
      </w:r>
      <w:r w:rsidRPr="00B451A4">
        <w:rPr>
          <w:sz w:val="22"/>
          <w:szCs w:val="22"/>
        </w:rPr>
        <w:t xml:space="preserve">Onboarding Officer will also run a name search on Google and SFC website for further assessment. </w:t>
      </w:r>
    </w:p>
    <w:p w:rsidR="00F12148" w:rsidRDefault="00F12148" w:rsidP="00B451A4">
      <w:pPr>
        <w:pStyle w:val="Default"/>
        <w:ind w:left="425"/>
        <w:rPr>
          <w:sz w:val="22"/>
          <w:szCs w:val="22"/>
        </w:rPr>
      </w:pPr>
    </w:p>
    <w:p w:rsidR="00B451A4" w:rsidRPr="00B451A4" w:rsidRDefault="00B451A4" w:rsidP="00B451A4">
      <w:pPr>
        <w:pStyle w:val="Default"/>
        <w:ind w:left="425"/>
        <w:rPr>
          <w:sz w:val="22"/>
          <w:szCs w:val="22"/>
        </w:rPr>
      </w:pPr>
      <w:r w:rsidRPr="00B451A4">
        <w:rPr>
          <w:sz w:val="22"/>
          <w:szCs w:val="22"/>
        </w:rPr>
        <w:t xml:space="preserve">For Corporate Application, Onboarding Officer will conduct the same AML check for individual application on all the company directors, shareholders and beneficiary owners as well as company search. </w:t>
      </w:r>
    </w:p>
    <w:p w:rsidR="00B451A4" w:rsidRPr="00B451A4" w:rsidRDefault="00B451A4" w:rsidP="00B451A4">
      <w:pPr>
        <w:pStyle w:val="Default"/>
        <w:ind w:left="425"/>
        <w:rPr>
          <w:sz w:val="22"/>
          <w:szCs w:val="22"/>
        </w:rPr>
      </w:pPr>
    </w:p>
    <w:p w:rsidR="00B451A4" w:rsidRDefault="00B451A4" w:rsidP="00B451A4">
      <w:pPr>
        <w:pStyle w:val="Default"/>
        <w:ind w:left="425"/>
        <w:rPr>
          <w:sz w:val="22"/>
          <w:szCs w:val="22"/>
        </w:rPr>
      </w:pPr>
      <w:r w:rsidRPr="00B451A4">
        <w:rPr>
          <w:sz w:val="22"/>
          <w:szCs w:val="22"/>
        </w:rPr>
        <w:t>A client risk rating will be assigned to each applicant according to the Account Opening AML/CFT Checklist and AML Risk Rating Matrix. The applicant’s risk rating will be recorded in Salesforces by the Onboarding Officer.</w:t>
      </w:r>
    </w:p>
    <w:p w:rsidR="00920EF9" w:rsidRDefault="00920EF9" w:rsidP="00B451A4">
      <w:pPr>
        <w:pStyle w:val="Default"/>
        <w:ind w:left="425"/>
        <w:rPr>
          <w:sz w:val="22"/>
          <w:szCs w:val="22"/>
        </w:rPr>
      </w:pPr>
    </w:p>
    <w:p w:rsidR="00AC7631" w:rsidRDefault="00AC7631" w:rsidP="00B451A4">
      <w:pPr>
        <w:pStyle w:val="Default"/>
        <w:ind w:left="425"/>
        <w:rPr>
          <w:sz w:val="22"/>
          <w:szCs w:val="22"/>
        </w:rPr>
      </w:pPr>
    </w:p>
    <w:p w:rsidR="00730B1B" w:rsidRDefault="00730B1B" w:rsidP="00B451A4">
      <w:pPr>
        <w:pStyle w:val="Default"/>
        <w:ind w:left="425"/>
        <w:rPr>
          <w:sz w:val="22"/>
          <w:szCs w:val="22"/>
        </w:rPr>
      </w:pPr>
    </w:p>
    <w:p w:rsidR="00730B1B" w:rsidRDefault="00730B1B" w:rsidP="00B451A4">
      <w:pPr>
        <w:pStyle w:val="Default"/>
        <w:ind w:left="425"/>
        <w:rPr>
          <w:sz w:val="22"/>
          <w:szCs w:val="22"/>
        </w:rPr>
      </w:pPr>
    </w:p>
    <w:p w:rsidR="00730B1B" w:rsidRDefault="00730B1B" w:rsidP="00B451A4">
      <w:pPr>
        <w:pStyle w:val="Default"/>
        <w:ind w:left="425"/>
        <w:rPr>
          <w:sz w:val="22"/>
          <w:szCs w:val="22"/>
        </w:rPr>
      </w:pPr>
    </w:p>
    <w:p w:rsidR="00AC7631" w:rsidRDefault="00AC7631" w:rsidP="009767B3">
      <w:pPr>
        <w:pStyle w:val="Default"/>
        <w:rPr>
          <w:sz w:val="22"/>
          <w:szCs w:val="22"/>
        </w:rPr>
      </w:pPr>
    </w:p>
    <w:p w:rsidR="00920EF9" w:rsidRPr="0087677B" w:rsidRDefault="00920EF9" w:rsidP="00B31E9E">
      <w:pPr>
        <w:pStyle w:val="Default"/>
        <w:ind w:left="425"/>
        <w:rPr>
          <w:b/>
          <w:bCs/>
          <w:sz w:val="22"/>
          <w:szCs w:val="22"/>
        </w:rPr>
      </w:pPr>
      <w:r w:rsidRPr="0087677B">
        <w:rPr>
          <w:b/>
          <w:bCs/>
          <w:sz w:val="22"/>
          <w:szCs w:val="22"/>
        </w:rPr>
        <w:t>AML Risk Rating</w:t>
      </w:r>
    </w:p>
    <w:p w:rsidR="00920EF9" w:rsidRPr="0087677B" w:rsidRDefault="00920EF9" w:rsidP="00B31E9E">
      <w:pPr>
        <w:pStyle w:val="Default"/>
        <w:ind w:left="425"/>
        <w:rPr>
          <w:sz w:val="22"/>
          <w:szCs w:val="22"/>
        </w:rPr>
      </w:pPr>
    </w:p>
    <w:p w:rsidR="00B31E9E" w:rsidRPr="00E3693E" w:rsidRDefault="00B31E9E" w:rsidP="00B31E9E">
      <w:pPr>
        <w:pStyle w:val="Heading2"/>
        <w:numPr>
          <w:ilvl w:val="0"/>
          <w:numId w:val="0"/>
        </w:numPr>
        <w:ind w:left="425"/>
        <w:jc w:val="left"/>
        <w:rPr>
          <w:b w:val="0"/>
          <w:i/>
        </w:rPr>
      </w:pPr>
      <w:bookmarkStart w:id="22" w:name="_Toc22651331"/>
      <w:r>
        <w:rPr>
          <w:b w:val="0"/>
          <w:i/>
        </w:rPr>
        <w:t xml:space="preserve">4.2.1 </w:t>
      </w:r>
      <w:r>
        <w:rPr>
          <w:rFonts w:hint="eastAsia"/>
          <w:b w:val="0"/>
          <w:i/>
          <w:lang w:eastAsia="zh-HK"/>
        </w:rPr>
        <w:t>H</w:t>
      </w:r>
      <w:r>
        <w:rPr>
          <w:b w:val="0"/>
          <w:i/>
          <w:lang w:eastAsia="zh-HK"/>
        </w:rPr>
        <w:t>igh Risk</w:t>
      </w:r>
      <w:bookmarkEnd w:id="22"/>
    </w:p>
    <w:p w:rsidR="00B31E9E" w:rsidRPr="00B31E9E" w:rsidRDefault="00B31E9E" w:rsidP="00B31E9E">
      <w:pPr>
        <w:pStyle w:val="Heading2"/>
        <w:numPr>
          <w:ilvl w:val="0"/>
          <w:numId w:val="0"/>
        </w:numPr>
        <w:ind w:left="425"/>
        <w:jc w:val="left"/>
        <w:rPr>
          <w:b w:val="0"/>
          <w:i/>
        </w:rPr>
      </w:pPr>
      <w:bookmarkStart w:id="23" w:name="_Toc22651332"/>
      <w:r w:rsidRPr="00B31E9E">
        <w:rPr>
          <w:b w:val="0"/>
          <w:i/>
        </w:rPr>
        <w:t>4.2.1.1 Occupation</w:t>
      </w:r>
      <w:bookmarkEnd w:id="23"/>
    </w:p>
    <w:p w:rsidR="00920EF9" w:rsidRPr="0087677B" w:rsidRDefault="00920EF9" w:rsidP="00B31E9E">
      <w:pPr>
        <w:pStyle w:val="Default"/>
        <w:numPr>
          <w:ilvl w:val="0"/>
          <w:numId w:val="12"/>
        </w:numPr>
        <w:adjustRightInd w:val="0"/>
        <w:ind w:left="1145"/>
        <w:rPr>
          <w:sz w:val="22"/>
          <w:szCs w:val="22"/>
        </w:rPr>
      </w:pPr>
      <w:r w:rsidRPr="0087677B">
        <w:rPr>
          <w:sz w:val="22"/>
          <w:szCs w:val="22"/>
        </w:rPr>
        <w:t xml:space="preserve">Politically Exposed Persons (“PEPs”) </w:t>
      </w:r>
    </w:p>
    <w:p w:rsidR="00920EF9" w:rsidRPr="0087677B" w:rsidRDefault="00920EF9" w:rsidP="00B31E9E">
      <w:pPr>
        <w:pStyle w:val="Default"/>
        <w:numPr>
          <w:ilvl w:val="0"/>
          <w:numId w:val="12"/>
        </w:numPr>
        <w:adjustRightInd w:val="0"/>
        <w:ind w:left="1145"/>
        <w:rPr>
          <w:sz w:val="22"/>
          <w:szCs w:val="22"/>
        </w:rPr>
      </w:pPr>
      <w:r w:rsidRPr="0087677B">
        <w:rPr>
          <w:sz w:val="22"/>
          <w:szCs w:val="22"/>
        </w:rPr>
        <w:t xml:space="preserve">Background or profile of applicant is linked to PEPs </w:t>
      </w:r>
    </w:p>
    <w:p w:rsidR="00920EF9" w:rsidRPr="0087677B" w:rsidRDefault="00920EF9" w:rsidP="00B31E9E">
      <w:pPr>
        <w:pStyle w:val="Default"/>
        <w:numPr>
          <w:ilvl w:val="0"/>
          <w:numId w:val="12"/>
        </w:numPr>
        <w:adjustRightInd w:val="0"/>
        <w:ind w:left="1145"/>
        <w:rPr>
          <w:sz w:val="22"/>
          <w:szCs w:val="22"/>
        </w:rPr>
      </w:pPr>
      <w:r w:rsidRPr="0087677B">
        <w:rPr>
          <w:sz w:val="22"/>
          <w:szCs w:val="22"/>
        </w:rPr>
        <w:t xml:space="preserve">Nature of the business (e.g., casino, money changer, etc.) </w:t>
      </w:r>
    </w:p>
    <w:p w:rsidR="00920EF9" w:rsidRDefault="00920EF9" w:rsidP="00B31E9E">
      <w:pPr>
        <w:pStyle w:val="Default"/>
        <w:ind w:left="425"/>
        <w:rPr>
          <w:sz w:val="22"/>
          <w:szCs w:val="22"/>
        </w:rPr>
      </w:pPr>
    </w:p>
    <w:p w:rsidR="00B31E9E" w:rsidRPr="00B31E9E" w:rsidRDefault="00B31E9E" w:rsidP="00B31E9E">
      <w:pPr>
        <w:pStyle w:val="Heading2"/>
        <w:numPr>
          <w:ilvl w:val="0"/>
          <w:numId w:val="0"/>
        </w:numPr>
        <w:ind w:left="425"/>
        <w:jc w:val="left"/>
        <w:rPr>
          <w:b w:val="0"/>
          <w:i/>
        </w:rPr>
      </w:pPr>
      <w:bookmarkStart w:id="24" w:name="_Toc22651333"/>
      <w:r w:rsidRPr="00B31E9E">
        <w:rPr>
          <w:b w:val="0"/>
          <w:i/>
          <w:lang w:eastAsia="zh-HK"/>
        </w:rPr>
        <w:t>4.2.1.2 Payment method</w:t>
      </w:r>
      <w:bookmarkEnd w:id="24"/>
    </w:p>
    <w:p w:rsidR="00920EF9" w:rsidRPr="0087677B" w:rsidRDefault="00920EF9" w:rsidP="00B31E9E">
      <w:pPr>
        <w:pStyle w:val="Default"/>
        <w:ind w:left="1145"/>
        <w:rPr>
          <w:sz w:val="22"/>
          <w:szCs w:val="22"/>
        </w:rPr>
      </w:pPr>
      <w:r w:rsidRPr="0087677B">
        <w:rPr>
          <w:sz w:val="22"/>
          <w:szCs w:val="22"/>
        </w:rPr>
        <w:t xml:space="preserve">Means of payment and type of payment whereby the bank information provided for withdrawal instruction belongs to a third-party who is considered to be of high risk level. </w:t>
      </w:r>
    </w:p>
    <w:p w:rsidR="00920EF9" w:rsidRDefault="00920EF9" w:rsidP="00B31E9E">
      <w:pPr>
        <w:pStyle w:val="Default"/>
        <w:ind w:left="1145"/>
        <w:rPr>
          <w:sz w:val="22"/>
          <w:szCs w:val="22"/>
        </w:rPr>
      </w:pPr>
      <w:r w:rsidRPr="0087677B">
        <w:rPr>
          <w:sz w:val="22"/>
          <w:szCs w:val="22"/>
        </w:rPr>
        <w:t>If there is more than one exception noted in the Account Opening</w:t>
      </w:r>
      <w:r>
        <w:rPr>
          <w:sz w:val="22"/>
          <w:szCs w:val="22"/>
        </w:rPr>
        <w:t xml:space="preserve"> AML/CFT C</w:t>
      </w:r>
      <w:r w:rsidRPr="0087677B">
        <w:rPr>
          <w:sz w:val="22"/>
          <w:szCs w:val="22"/>
        </w:rPr>
        <w:t xml:space="preserve">hecklist, the applicant will be classified as “High Risk”. Exceptional report will be generated daily for managerial review. </w:t>
      </w:r>
    </w:p>
    <w:p w:rsidR="00B31E9E" w:rsidRDefault="00B31E9E" w:rsidP="00B31E9E">
      <w:pPr>
        <w:pStyle w:val="Default"/>
        <w:ind w:left="1145"/>
        <w:rPr>
          <w:sz w:val="22"/>
          <w:szCs w:val="22"/>
        </w:rPr>
      </w:pPr>
    </w:p>
    <w:p w:rsidR="00B31E9E" w:rsidRPr="00B31E9E" w:rsidRDefault="00B31E9E" w:rsidP="00B31E9E">
      <w:pPr>
        <w:pStyle w:val="Heading2"/>
        <w:numPr>
          <w:ilvl w:val="0"/>
          <w:numId w:val="0"/>
        </w:numPr>
        <w:ind w:left="425"/>
        <w:jc w:val="left"/>
        <w:rPr>
          <w:b w:val="0"/>
          <w:i/>
        </w:rPr>
      </w:pPr>
      <w:bookmarkStart w:id="25" w:name="_Toc22651334"/>
      <w:r>
        <w:rPr>
          <w:b w:val="0"/>
          <w:i/>
          <w:lang w:eastAsia="zh-HK"/>
        </w:rPr>
        <w:t>4.2.1.3</w:t>
      </w:r>
      <w:r w:rsidRPr="00B31E9E">
        <w:rPr>
          <w:b w:val="0"/>
          <w:i/>
          <w:lang w:eastAsia="zh-HK"/>
        </w:rPr>
        <w:t xml:space="preserve"> </w:t>
      </w:r>
      <w:r>
        <w:rPr>
          <w:b w:val="0"/>
          <w:i/>
          <w:lang w:eastAsia="zh-HK"/>
        </w:rPr>
        <w:t>Country</w:t>
      </w:r>
      <w:bookmarkEnd w:id="25"/>
    </w:p>
    <w:p w:rsidR="00920EF9" w:rsidRDefault="00920EF9" w:rsidP="00B31E9E">
      <w:pPr>
        <w:pStyle w:val="Default"/>
        <w:ind w:left="425" w:firstLine="410"/>
        <w:rPr>
          <w:sz w:val="22"/>
          <w:szCs w:val="22"/>
        </w:rPr>
      </w:pPr>
      <w:r>
        <w:rPr>
          <w:sz w:val="22"/>
          <w:szCs w:val="22"/>
        </w:rPr>
        <w:t>The applicant resides or holds citizenship in any</w:t>
      </w:r>
    </w:p>
    <w:p w:rsidR="00920EF9" w:rsidRDefault="00920EF9" w:rsidP="00B31E9E">
      <w:pPr>
        <w:pStyle w:val="Default"/>
        <w:numPr>
          <w:ilvl w:val="0"/>
          <w:numId w:val="13"/>
        </w:numPr>
        <w:adjustRightInd w:val="0"/>
        <w:ind w:left="1505"/>
        <w:rPr>
          <w:sz w:val="22"/>
          <w:szCs w:val="22"/>
        </w:rPr>
      </w:pPr>
      <w:r>
        <w:rPr>
          <w:sz w:val="22"/>
          <w:szCs w:val="22"/>
        </w:rPr>
        <w:t>ADS blocked countries</w:t>
      </w:r>
    </w:p>
    <w:p w:rsidR="00920EF9" w:rsidRDefault="00920EF9" w:rsidP="00B31E9E">
      <w:pPr>
        <w:pStyle w:val="Default"/>
        <w:numPr>
          <w:ilvl w:val="0"/>
          <w:numId w:val="13"/>
        </w:numPr>
        <w:adjustRightInd w:val="0"/>
        <w:ind w:left="1505"/>
        <w:rPr>
          <w:sz w:val="22"/>
          <w:szCs w:val="22"/>
        </w:rPr>
      </w:pPr>
      <w:r>
        <w:rPr>
          <w:sz w:val="22"/>
          <w:szCs w:val="22"/>
        </w:rPr>
        <w:t>UN sanctioned countries</w:t>
      </w:r>
    </w:p>
    <w:p w:rsidR="00920EF9" w:rsidRDefault="00920EF9" w:rsidP="00B31E9E">
      <w:pPr>
        <w:pStyle w:val="Default"/>
        <w:numPr>
          <w:ilvl w:val="0"/>
          <w:numId w:val="13"/>
        </w:numPr>
        <w:adjustRightInd w:val="0"/>
        <w:ind w:left="1505"/>
        <w:rPr>
          <w:sz w:val="22"/>
          <w:szCs w:val="22"/>
        </w:rPr>
      </w:pPr>
      <w:r>
        <w:rPr>
          <w:sz w:val="22"/>
          <w:szCs w:val="22"/>
        </w:rPr>
        <w:t>Corruption P</w:t>
      </w:r>
      <w:r w:rsidR="00736194">
        <w:rPr>
          <w:rFonts w:hint="eastAsia"/>
          <w:sz w:val="22"/>
          <w:szCs w:val="22"/>
          <w:lang w:eastAsia="zh-HK"/>
        </w:rPr>
        <w:t>e</w:t>
      </w:r>
      <w:r w:rsidR="00736194">
        <w:rPr>
          <w:sz w:val="22"/>
          <w:szCs w:val="22"/>
          <w:lang w:eastAsia="zh-HK"/>
        </w:rPr>
        <w:t>rception</w:t>
      </w:r>
      <w:r w:rsidR="00736194">
        <w:rPr>
          <w:sz w:val="22"/>
          <w:szCs w:val="22"/>
        </w:rPr>
        <w:t xml:space="preserve"> I</w:t>
      </w:r>
      <w:r>
        <w:rPr>
          <w:sz w:val="22"/>
          <w:szCs w:val="22"/>
        </w:rPr>
        <w:t>ndex Third Tier countries</w:t>
      </w:r>
    </w:p>
    <w:p w:rsidR="00920EF9" w:rsidRDefault="00920EF9" w:rsidP="00B31E9E">
      <w:pPr>
        <w:pStyle w:val="Default"/>
        <w:ind w:left="1195"/>
        <w:rPr>
          <w:sz w:val="22"/>
          <w:szCs w:val="22"/>
        </w:rPr>
      </w:pPr>
    </w:p>
    <w:p w:rsidR="00B31E9E" w:rsidRPr="00B31E9E" w:rsidRDefault="00B31E9E" w:rsidP="00B31E9E">
      <w:pPr>
        <w:pStyle w:val="Heading2"/>
        <w:numPr>
          <w:ilvl w:val="0"/>
          <w:numId w:val="0"/>
        </w:numPr>
        <w:ind w:left="425"/>
        <w:jc w:val="left"/>
        <w:rPr>
          <w:b w:val="0"/>
          <w:i/>
        </w:rPr>
      </w:pPr>
      <w:bookmarkStart w:id="26" w:name="_Toc22651335"/>
      <w:r>
        <w:rPr>
          <w:b w:val="0"/>
          <w:i/>
          <w:lang w:eastAsia="zh-HK"/>
        </w:rPr>
        <w:t>4.2.1.4</w:t>
      </w:r>
      <w:r w:rsidRPr="00B31E9E">
        <w:rPr>
          <w:b w:val="0"/>
          <w:i/>
          <w:lang w:eastAsia="zh-HK"/>
        </w:rPr>
        <w:t xml:space="preserve"> </w:t>
      </w:r>
      <w:r>
        <w:rPr>
          <w:b w:val="0"/>
          <w:i/>
          <w:lang w:eastAsia="zh-HK"/>
        </w:rPr>
        <w:t>Clients over 70 years old</w:t>
      </w:r>
      <w:bookmarkEnd w:id="26"/>
    </w:p>
    <w:p w:rsidR="00920EF9" w:rsidRPr="00A62983" w:rsidRDefault="00920EF9" w:rsidP="00B31E9E">
      <w:pPr>
        <w:pStyle w:val="Default"/>
        <w:ind w:left="425" w:firstLine="720"/>
        <w:rPr>
          <w:sz w:val="22"/>
          <w:szCs w:val="22"/>
        </w:rPr>
      </w:pPr>
      <w:r>
        <w:rPr>
          <w:sz w:val="22"/>
          <w:szCs w:val="22"/>
        </w:rPr>
        <w:t>All client over 70 years old are classified as high risk clients.</w:t>
      </w:r>
    </w:p>
    <w:p w:rsidR="00920EF9" w:rsidRDefault="00920EF9" w:rsidP="00B31E9E">
      <w:pPr>
        <w:pStyle w:val="Default"/>
        <w:ind w:left="425"/>
        <w:rPr>
          <w:sz w:val="22"/>
          <w:szCs w:val="22"/>
        </w:rPr>
      </w:pPr>
    </w:p>
    <w:p w:rsidR="00B31E9E" w:rsidRPr="00B31E9E" w:rsidRDefault="00B31E9E" w:rsidP="00B31E9E">
      <w:pPr>
        <w:pStyle w:val="Heading2"/>
        <w:numPr>
          <w:ilvl w:val="0"/>
          <w:numId w:val="0"/>
        </w:numPr>
        <w:ind w:left="425"/>
        <w:jc w:val="left"/>
        <w:rPr>
          <w:b w:val="0"/>
          <w:i/>
        </w:rPr>
      </w:pPr>
      <w:bookmarkStart w:id="27" w:name="_Toc22651336"/>
      <w:r>
        <w:rPr>
          <w:b w:val="0"/>
          <w:i/>
          <w:lang w:eastAsia="zh-HK"/>
        </w:rPr>
        <w:t>4.2.2</w:t>
      </w:r>
      <w:r w:rsidRPr="00B31E9E">
        <w:rPr>
          <w:b w:val="0"/>
          <w:i/>
          <w:lang w:eastAsia="zh-HK"/>
        </w:rPr>
        <w:t xml:space="preserve"> </w:t>
      </w:r>
      <w:r>
        <w:rPr>
          <w:b w:val="0"/>
          <w:i/>
          <w:lang w:eastAsia="zh-HK"/>
        </w:rPr>
        <w:t>Medium Risk</w:t>
      </w:r>
      <w:bookmarkEnd w:id="27"/>
    </w:p>
    <w:p w:rsidR="00920EF9" w:rsidRPr="0087677B" w:rsidRDefault="00920EF9" w:rsidP="00B31E9E">
      <w:pPr>
        <w:pStyle w:val="Default"/>
        <w:ind w:left="1145"/>
        <w:rPr>
          <w:sz w:val="22"/>
          <w:szCs w:val="22"/>
        </w:rPr>
      </w:pPr>
      <w:r w:rsidRPr="0087677B">
        <w:rPr>
          <w:sz w:val="22"/>
          <w:szCs w:val="22"/>
        </w:rPr>
        <w:t>If applicant resides / his citizenship is under Corruption P</w:t>
      </w:r>
      <w:r w:rsidR="009D5278">
        <w:rPr>
          <w:sz w:val="22"/>
          <w:szCs w:val="22"/>
        </w:rPr>
        <w:t>erception</w:t>
      </w:r>
      <w:r w:rsidRPr="0087677B">
        <w:rPr>
          <w:sz w:val="22"/>
          <w:szCs w:val="22"/>
        </w:rPr>
        <w:t xml:space="preserve"> Index Second Tier or </w:t>
      </w:r>
      <w:r w:rsidRPr="006B1759">
        <w:rPr>
          <w:sz w:val="22"/>
          <w:szCs w:val="22"/>
          <w:highlight w:val="yellow"/>
        </w:rPr>
        <w:t>employed with irregular income</w:t>
      </w:r>
      <w:r w:rsidRPr="0087677B">
        <w:rPr>
          <w:sz w:val="22"/>
          <w:szCs w:val="22"/>
        </w:rPr>
        <w:t xml:space="preserve">, unemployed, self-employed, retired or student, the applicant will be classified as “Medium Risk”. </w:t>
      </w:r>
    </w:p>
    <w:p w:rsidR="00920EF9" w:rsidRDefault="00920EF9" w:rsidP="006B1759">
      <w:pPr>
        <w:pStyle w:val="Default"/>
        <w:rPr>
          <w:sz w:val="22"/>
          <w:szCs w:val="22"/>
        </w:rPr>
      </w:pPr>
    </w:p>
    <w:p w:rsidR="006B1759" w:rsidRDefault="006B1759" w:rsidP="00B31E9E">
      <w:pPr>
        <w:pStyle w:val="Default"/>
        <w:ind w:left="425"/>
        <w:rPr>
          <w:sz w:val="22"/>
          <w:szCs w:val="22"/>
        </w:rPr>
      </w:pPr>
      <w:r w:rsidRPr="006B1759">
        <w:rPr>
          <w:sz w:val="22"/>
          <w:szCs w:val="22"/>
          <w:highlight w:val="yellow"/>
        </w:rPr>
        <w:t>Unemployed with regular income?</w:t>
      </w:r>
    </w:p>
    <w:p w:rsidR="006B1759" w:rsidRPr="0087677B" w:rsidRDefault="006B1759" w:rsidP="00B31E9E">
      <w:pPr>
        <w:pStyle w:val="Default"/>
        <w:ind w:left="425"/>
        <w:rPr>
          <w:sz w:val="22"/>
          <w:szCs w:val="22"/>
        </w:rPr>
      </w:pPr>
    </w:p>
    <w:p w:rsidR="00B31E9E" w:rsidRPr="00B31E9E" w:rsidRDefault="00B31E9E" w:rsidP="00B31E9E">
      <w:pPr>
        <w:pStyle w:val="Heading2"/>
        <w:numPr>
          <w:ilvl w:val="0"/>
          <w:numId w:val="0"/>
        </w:numPr>
        <w:ind w:left="425"/>
        <w:jc w:val="left"/>
        <w:rPr>
          <w:b w:val="0"/>
          <w:i/>
        </w:rPr>
      </w:pPr>
      <w:bookmarkStart w:id="28" w:name="_Toc22651337"/>
      <w:r>
        <w:rPr>
          <w:b w:val="0"/>
          <w:i/>
          <w:lang w:eastAsia="zh-HK"/>
        </w:rPr>
        <w:t>4.2.3</w:t>
      </w:r>
      <w:r w:rsidRPr="00B31E9E">
        <w:rPr>
          <w:b w:val="0"/>
          <w:i/>
          <w:lang w:eastAsia="zh-HK"/>
        </w:rPr>
        <w:t xml:space="preserve"> </w:t>
      </w:r>
      <w:r>
        <w:rPr>
          <w:b w:val="0"/>
          <w:i/>
          <w:lang w:eastAsia="zh-HK"/>
        </w:rPr>
        <w:t>Low Risk</w:t>
      </w:r>
      <w:bookmarkEnd w:id="28"/>
    </w:p>
    <w:p w:rsidR="00920EF9" w:rsidRPr="0087677B" w:rsidRDefault="00920EF9" w:rsidP="00B31E9E">
      <w:pPr>
        <w:pStyle w:val="Default"/>
        <w:ind w:left="1145"/>
        <w:rPr>
          <w:sz w:val="22"/>
          <w:szCs w:val="22"/>
        </w:rPr>
      </w:pPr>
      <w:r w:rsidRPr="0087677B">
        <w:rPr>
          <w:sz w:val="22"/>
          <w:szCs w:val="22"/>
        </w:rPr>
        <w:t>If there is no exception (resides / his citizenship is under C</w:t>
      </w:r>
      <w:r>
        <w:rPr>
          <w:sz w:val="22"/>
          <w:szCs w:val="22"/>
        </w:rPr>
        <w:t>orruption P</w:t>
      </w:r>
      <w:r w:rsidR="009D5278">
        <w:rPr>
          <w:sz w:val="22"/>
          <w:szCs w:val="22"/>
        </w:rPr>
        <w:t>erception</w:t>
      </w:r>
      <w:r>
        <w:rPr>
          <w:sz w:val="22"/>
          <w:szCs w:val="22"/>
        </w:rPr>
        <w:t xml:space="preserve"> Index First Tier </w:t>
      </w:r>
      <w:r w:rsidRPr="006B1759">
        <w:rPr>
          <w:sz w:val="22"/>
          <w:szCs w:val="22"/>
          <w:highlight w:val="yellow"/>
        </w:rPr>
        <w:t>or</w:t>
      </w:r>
      <w:r>
        <w:rPr>
          <w:sz w:val="22"/>
          <w:szCs w:val="22"/>
        </w:rPr>
        <w:t xml:space="preserve"> has</w:t>
      </w:r>
      <w:r w:rsidRPr="0087677B">
        <w:rPr>
          <w:sz w:val="22"/>
          <w:szCs w:val="22"/>
        </w:rPr>
        <w:t xml:space="preserve"> </w:t>
      </w:r>
      <w:r w:rsidRPr="006B1759">
        <w:rPr>
          <w:sz w:val="22"/>
          <w:szCs w:val="22"/>
          <w:highlight w:val="yellow"/>
        </w:rPr>
        <w:t>regular income</w:t>
      </w:r>
      <w:r w:rsidRPr="0087677B">
        <w:rPr>
          <w:sz w:val="22"/>
          <w:szCs w:val="22"/>
        </w:rPr>
        <w:t xml:space="preserve">) in the AML Account Opening checklist, the applicant will be classified as “Low Risk”. </w:t>
      </w:r>
    </w:p>
    <w:p w:rsidR="007672A6" w:rsidRDefault="007672A6" w:rsidP="00B451A4">
      <w:pPr>
        <w:pStyle w:val="Default"/>
        <w:ind w:left="425"/>
        <w:rPr>
          <w:lang w:eastAsia="ja-JP"/>
        </w:rPr>
      </w:pPr>
    </w:p>
    <w:p w:rsidR="007672A6" w:rsidRPr="008A1199" w:rsidRDefault="007672A6" w:rsidP="007672A6">
      <w:pPr>
        <w:pStyle w:val="Heading2"/>
      </w:pPr>
      <w:bookmarkStart w:id="29" w:name="_Toc22651338"/>
      <w:r w:rsidRPr="007672A6">
        <w:t>Client Profile Matching Check</w:t>
      </w:r>
      <w:bookmarkEnd w:id="29"/>
    </w:p>
    <w:p w:rsidR="007672A6" w:rsidRPr="00AC7631" w:rsidRDefault="007672A6" w:rsidP="00AC7631">
      <w:pPr>
        <w:pStyle w:val="Default"/>
        <w:ind w:left="425"/>
      </w:pPr>
      <w:bookmarkStart w:id="30" w:name="_Toc3480334"/>
      <w:r w:rsidRPr="007672A6">
        <w:rPr>
          <w:sz w:val="22"/>
          <w:szCs w:val="22"/>
        </w:rPr>
        <w:t>After finishing AML risk assessment, Onboarding will process the Client Profile Check. The profile of the applicant should be appropriately verified by cross-ch</w:t>
      </w:r>
      <w:r w:rsidR="001B56EA">
        <w:rPr>
          <w:sz w:val="22"/>
          <w:szCs w:val="22"/>
        </w:rPr>
        <w:t xml:space="preserve">ecking the information with the </w:t>
      </w:r>
      <w:r w:rsidRPr="007672A6">
        <w:rPr>
          <w:sz w:val="22"/>
          <w:szCs w:val="22"/>
        </w:rPr>
        <w:t>supporting documents. Should there be any inconsistencies with the personal information provided by the applicant, the Onboarding Officer should put the application process on hold and return to the Sales Officer.</w:t>
      </w:r>
      <w:bookmarkEnd w:id="30"/>
    </w:p>
    <w:p w:rsidR="007672A6" w:rsidRPr="007672A6" w:rsidRDefault="007672A6" w:rsidP="007672A6">
      <w:pPr>
        <w:pStyle w:val="Heading2"/>
        <w:numPr>
          <w:ilvl w:val="0"/>
          <w:numId w:val="0"/>
        </w:numPr>
        <w:ind w:left="857" w:hanging="432"/>
      </w:pPr>
      <w:bookmarkStart w:id="31" w:name="_Toc22651339"/>
      <w:r w:rsidRPr="007672A6">
        <w:t>4.</w:t>
      </w:r>
      <w:r>
        <w:t>4</w:t>
      </w:r>
      <w:r w:rsidRPr="007672A6">
        <w:t xml:space="preserve"> Processing Cheque (if any cheque has been submitted)</w:t>
      </w:r>
      <w:bookmarkEnd w:id="31"/>
    </w:p>
    <w:p w:rsidR="007672A6" w:rsidRPr="0087677B" w:rsidRDefault="007672A6" w:rsidP="001B56EA">
      <w:pPr>
        <w:pStyle w:val="Default"/>
        <w:ind w:left="425"/>
        <w:rPr>
          <w:sz w:val="22"/>
          <w:szCs w:val="22"/>
        </w:rPr>
      </w:pPr>
      <w:r w:rsidRPr="0087677B">
        <w:rPr>
          <w:sz w:val="22"/>
          <w:szCs w:val="22"/>
        </w:rPr>
        <w:t xml:space="preserve">After the </w:t>
      </w:r>
      <w:r>
        <w:rPr>
          <w:sz w:val="22"/>
          <w:szCs w:val="22"/>
        </w:rPr>
        <w:t>Onboarding Officer</w:t>
      </w:r>
      <w:r w:rsidRPr="0087677B">
        <w:rPr>
          <w:sz w:val="22"/>
          <w:szCs w:val="22"/>
        </w:rPr>
        <w:t xml:space="preserve"> has verified and is satisfied under reasonable grounds that all information provided by the </w:t>
      </w:r>
      <w:r w:rsidRPr="00EC4AE9">
        <w:rPr>
          <w:sz w:val="22"/>
          <w:szCs w:val="22"/>
        </w:rPr>
        <w:t>applicant is true and accurate, the cheque submitted by the applicant will be sent for bank clearance. Sales Officer will create a case in Salesforce. Finance Department will verify and match the transaction with Salesforce record after the fund has been deposited to ADS HK Segregated Client Account. The Onboarding Officer must be aware that the applicant’s account can only be activated after the cheque has been successfully cleared. After the cheque has been cleared, the Finance Department will close the case on Salesforce or notify Onboarding Officer via Salesforce if the cheque has been rejected by the bank. Non-identified funds credited into ADS HK’s Segregated Client Account must be transferred to ADS HK’s House Account within</w:t>
      </w:r>
      <w:r w:rsidRPr="0087677B">
        <w:rPr>
          <w:sz w:val="22"/>
          <w:szCs w:val="22"/>
        </w:rPr>
        <w:t xml:space="preserve"> one business day. This is to be carried out by the Manager of Finance Department. </w:t>
      </w:r>
    </w:p>
    <w:p w:rsidR="004935CD" w:rsidRPr="00114EA6" w:rsidRDefault="004935CD" w:rsidP="004935CD">
      <w:pPr>
        <w:spacing w:after="0"/>
        <w:rPr>
          <w:rFonts w:cs="Calibri"/>
        </w:rPr>
      </w:pPr>
    </w:p>
    <w:p w:rsidR="004935CD" w:rsidRPr="00BD6B31" w:rsidRDefault="0031362D" w:rsidP="007D3AC1">
      <w:pPr>
        <w:pStyle w:val="Heading1"/>
      </w:pPr>
      <w:bookmarkStart w:id="32" w:name="_Toc22651340"/>
      <w:r>
        <w:t>Customer Acceptance</w:t>
      </w:r>
      <w:bookmarkEnd w:id="32"/>
    </w:p>
    <w:p w:rsidR="001B56EA" w:rsidRPr="008A1199" w:rsidRDefault="001B56EA" w:rsidP="001B56EA">
      <w:pPr>
        <w:pStyle w:val="Heading2"/>
      </w:pPr>
      <w:bookmarkStart w:id="33" w:name="_Toc22651341"/>
      <w:r>
        <w:t>Approval of Application</w:t>
      </w:r>
      <w:bookmarkEnd w:id="33"/>
    </w:p>
    <w:p w:rsidR="00DE21CF" w:rsidRDefault="00DE21CF" w:rsidP="001B56EA">
      <w:pPr>
        <w:pStyle w:val="Default"/>
        <w:ind w:left="425"/>
        <w:rPr>
          <w:sz w:val="22"/>
          <w:szCs w:val="22"/>
        </w:rPr>
      </w:pPr>
      <w:r w:rsidRPr="0087677B">
        <w:rPr>
          <w:sz w:val="22"/>
          <w:szCs w:val="22"/>
        </w:rPr>
        <w:t xml:space="preserve">The </w:t>
      </w:r>
      <w:r>
        <w:rPr>
          <w:sz w:val="22"/>
          <w:szCs w:val="22"/>
        </w:rPr>
        <w:t>Onboarding officer</w:t>
      </w:r>
      <w:r w:rsidRPr="0087677B">
        <w:rPr>
          <w:sz w:val="22"/>
          <w:szCs w:val="22"/>
        </w:rPr>
        <w:t xml:space="preserve"> is to authorize the application by updating the approval status in Salesforce that can only be accessed and updated by the </w:t>
      </w:r>
      <w:r>
        <w:rPr>
          <w:sz w:val="22"/>
          <w:szCs w:val="22"/>
        </w:rPr>
        <w:t>Onboarding officer</w:t>
      </w:r>
      <w:r w:rsidRPr="0087677B">
        <w:rPr>
          <w:sz w:val="22"/>
          <w:szCs w:val="22"/>
        </w:rPr>
        <w:t xml:space="preserve">. The </w:t>
      </w:r>
      <w:r>
        <w:rPr>
          <w:sz w:val="22"/>
          <w:szCs w:val="22"/>
        </w:rPr>
        <w:t>Onboarding officer</w:t>
      </w:r>
      <w:r w:rsidRPr="0087677B">
        <w:rPr>
          <w:sz w:val="22"/>
          <w:szCs w:val="22"/>
        </w:rPr>
        <w:t xml:space="preserve"> will be the only authorized personnel to approve, reject or send the application back to the KYC process. </w:t>
      </w:r>
    </w:p>
    <w:p w:rsidR="004935CD" w:rsidRDefault="00DE21CF" w:rsidP="001B56EA">
      <w:pPr>
        <w:pStyle w:val="Default"/>
        <w:ind w:left="425"/>
        <w:rPr>
          <w:sz w:val="22"/>
          <w:szCs w:val="22"/>
        </w:rPr>
      </w:pPr>
      <w:r>
        <w:rPr>
          <w:sz w:val="22"/>
          <w:szCs w:val="22"/>
        </w:rPr>
        <w:t>Then</w:t>
      </w:r>
      <w:r w:rsidR="001B56EA">
        <w:rPr>
          <w:sz w:val="22"/>
          <w:szCs w:val="22"/>
        </w:rPr>
        <w:t>,</w:t>
      </w:r>
      <w:r>
        <w:rPr>
          <w:sz w:val="22"/>
          <w:szCs w:val="22"/>
        </w:rPr>
        <w:t xml:space="preserve"> Onboarding officer</w:t>
      </w:r>
      <w:r w:rsidRPr="0087677B">
        <w:rPr>
          <w:sz w:val="22"/>
          <w:szCs w:val="22"/>
        </w:rPr>
        <w:t xml:space="preserve"> </w:t>
      </w:r>
      <w:r>
        <w:rPr>
          <w:sz w:val="22"/>
          <w:szCs w:val="22"/>
        </w:rPr>
        <w:t>will pass the application to the Operation Department to create an account for the applicant.</w:t>
      </w:r>
    </w:p>
    <w:p w:rsidR="001B56EA" w:rsidRDefault="001B56EA" w:rsidP="001B56EA">
      <w:pPr>
        <w:pStyle w:val="Default"/>
        <w:rPr>
          <w:sz w:val="22"/>
          <w:szCs w:val="22"/>
        </w:rPr>
      </w:pPr>
    </w:p>
    <w:p w:rsidR="001B56EA" w:rsidRPr="008A1199" w:rsidRDefault="001B56EA" w:rsidP="001B56EA">
      <w:pPr>
        <w:pStyle w:val="Heading2"/>
      </w:pPr>
      <w:bookmarkStart w:id="34" w:name="_Toc22651342"/>
      <w:r>
        <w:t>Completion of Account Opening</w:t>
      </w:r>
      <w:bookmarkEnd w:id="34"/>
    </w:p>
    <w:p w:rsidR="001B56EA" w:rsidRPr="00B31E9E" w:rsidRDefault="001B56EA" w:rsidP="001B56EA">
      <w:pPr>
        <w:pStyle w:val="Heading2"/>
        <w:numPr>
          <w:ilvl w:val="0"/>
          <w:numId w:val="0"/>
        </w:numPr>
        <w:ind w:left="425"/>
        <w:jc w:val="left"/>
        <w:rPr>
          <w:b w:val="0"/>
          <w:i/>
        </w:rPr>
      </w:pPr>
      <w:bookmarkStart w:id="35" w:name="_Toc22651343"/>
      <w:r>
        <w:rPr>
          <w:b w:val="0"/>
          <w:i/>
          <w:lang w:eastAsia="zh-HK"/>
        </w:rPr>
        <w:t>5.2.1</w:t>
      </w:r>
      <w:r w:rsidRPr="00B31E9E">
        <w:rPr>
          <w:b w:val="0"/>
          <w:i/>
          <w:lang w:eastAsia="zh-HK"/>
        </w:rPr>
        <w:t xml:space="preserve"> </w:t>
      </w:r>
      <w:r>
        <w:rPr>
          <w:b w:val="0"/>
          <w:i/>
          <w:lang w:eastAsia="zh-HK"/>
        </w:rPr>
        <w:t>Documents by email</w:t>
      </w:r>
      <w:bookmarkEnd w:id="35"/>
    </w:p>
    <w:p w:rsidR="00511725" w:rsidRDefault="00511725" w:rsidP="001B56EA">
      <w:pPr>
        <w:pStyle w:val="Default"/>
        <w:ind w:left="425"/>
        <w:rPr>
          <w:sz w:val="22"/>
          <w:szCs w:val="22"/>
        </w:rPr>
      </w:pPr>
      <w:r>
        <w:rPr>
          <w:sz w:val="22"/>
          <w:szCs w:val="22"/>
        </w:rPr>
        <w:t>System</w:t>
      </w:r>
      <w:r w:rsidRPr="0087677B">
        <w:rPr>
          <w:sz w:val="22"/>
          <w:szCs w:val="22"/>
        </w:rPr>
        <w:t xml:space="preserve"> will issue the account activation notice </w:t>
      </w:r>
      <w:r>
        <w:rPr>
          <w:sz w:val="22"/>
          <w:szCs w:val="22"/>
        </w:rPr>
        <w:t xml:space="preserve">automatically to inform the client that he / she has successfully opened an account with ADSS HK. </w:t>
      </w:r>
    </w:p>
    <w:p w:rsidR="00511725" w:rsidRDefault="00511725" w:rsidP="00511725">
      <w:pPr>
        <w:pStyle w:val="Default"/>
        <w:rPr>
          <w:sz w:val="22"/>
          <w:szCs w:val="22"/>
        </w:rPr>
      </w:pPr>
    </w:p>
    <w:p w:rsidR="001B56EA" w:rsidRPr="001B56EA" w:rsidRDefault="001B56EA" w:rsidP="001B56EA">
      <w:pPr>
        <w:pStyle w:val="Heading2"/>
        <w:numPr>
          <w:ilvl w:val="0"/>
          <w:numId w:val="0"/>
        </w:numPr>
        <w:ind w:left="425"/>
        <w:jc w:val="left"/>
        <w:rPr>
          <w:b w:val="0"/>
          <w:i/>
        </w:rPr>
      </w:pPr>
      <w:bookmarkStart w:id="36" w:name="_Toc22651344"/>
      <w:r>
        <w:rPr>
          <w:b w:val="0"/>
          <w:i/>
          <w:lang w:eastAsia="zh-HK"/>
        </w:rPr>
        <w:t>5.2.2</w:t>
      </w:r>
      <w:r w:rsidRPr="00B31E9E">
        <w:rPr>
          <w:b w:val="0"/>
          <w:i/>
          <w:lang w:eastAsia="zh-HK"/>
        </w:rPr>
        <w:t xml:space="preserve"> </w:t>
      </w:r>
      <w:r>
        <w:rPr>
          <w:b w:val="0"/>
          <w:i/>
          <w:lang w:eastAsia="zh-HK"/>
        </w:rPr>
        <w:t>Other confidential information</w:t>
      </w:r>
      <w:bookmarkEnd w:id="36"/>
    </w:p>
    <w:p w:rsidR="00511725" w:rsidRPr="0087677B" w:rsidRDefault="00511725" w:rsidP="001B56EA">
      <w:pPr>
        <w:pStyle w:val="Default"/>
        <w:ind w:left="425"/>
        <w:rPr>
          <w:sz w:val="22"/>
          <w:szCs w:val="22"/>
        </w:rPr>
      </w:pPr>
      <w:r w:rsidRPr="00260CD3">
        <w:rPr>
          <w:sz w:val="22"/>
          <w:szCs w:val="22"/>
        </w:rPr>
        <w:t xml:space="preserve">Upon </w:t>
      </w:r>
      <w:r>
        <w:rPr>
          <w:sz w:val="22"/>
          <w:szCs w:val="22"/>
        </w:rPr>
        <w:t>the account is created</w:t>
      </w:r>
      <w:r w:rsidRPr="00260CD3">
        <w:rPr>
          <w:sz w:val="22"/>
          <w:szCs w:val="22"/>
        </w:rPr>
        <w:t xml:space="preserve">, the </w:t>
      </w:r>
      <w:r>
        <w:rPr>
          <w:sz w:val="22"/>
          <w:szCs w:val="22"/>
        </w:rPr>
        <w:t>Sales</w:t>
      </w:r>
      <w:r w:rsidRPr="00260CD3">
        <w:rPr>
          <w:sz w:val="22"/>
          <w:szCs w:val="22"/>
        </w:rPr>
        <w:t xml:space="preserve"> will issue password and login ID to the client’s registered email address. Client’s up-to-date personal information and account details will be made available to the client after logging in to the trading account through the trading platform.</w:t>
      </w:r>
      <w:r w:rsidRPr="0087677B">
        <w:rPr>
          <w:sz w:val="22"/>
          <w:szCs w:val="22"/>
        </w:rPr>
        <w:t xml:space="preserve"> </w:t>
      </w:r>
    </w:p>
    <w:p w:rsidR="00511725" w:rsidRDefault="00511725" w:rsidP="00511725">
      <w:pPr>
        <w:pStyle w:val="Default"/>
        <w:rPr>
          <w:b/>
          <w:bCs/>
          <w:sz w:val="22"/>
          <w:szCs w:val="22"/>
        </w:rPr>
      </w:pPr>
    </w:p>
    <w:p w:rsidR="00511725" w:rsidRPr="001B56EA" w:rsidRDefault="001B56EA" w:rsidP="00511725">
      <w:pPr>
        <w:pStyle w:val="Heading2"/>
      </w:pPr>
      <w:bookmarkStart w:id="37" w:name="_Toc22651345"/>
      <w:r>
        <w:t>Client Login</w:t>
      </w:r>
      <w:bookmarkEnd w:id="37"/>
    </w:p>
    <w:p w:rsidR="001B56EA" w:rsidRDefault="00511725" w:rsidP="00CF4AAA">
      <w:pPr>
        <w:ind w:left="360"/>
        <w:rPr>
          <w:rFonts w:ascii="Calibri" w:hAnsi="Calibri"/>
        </w:rPr>
      </w:pPr>
      <w:r w:rsidRPr="0087677B">
        <w:rPr>
          <w:rFonts w:ascii="Calibri" w:hAnsi="Calibri"/>
        </w:rPr>
        <w:t>The client shall be r</w:t>
      </w:r>
      <w:r>
        <w:rPr>
          <w:rFonts w:ascii="Calibri" w:hAnsi="Calibri"/>
        </w:rPr>
        <w:t>ecommended</w:t>
      </w:r>
      <w:r w:rsidRPr="0087677B">
        <w:rPr>
          <w:rFonts w:ascii="Calibri" w:hAnsi="Calibri"/>
        </w:rPr>
        <w:t xml:space="preserve"> to change the password issued to him in the account activation notice upon his initial login. The client is also strongly advised to verify his personal information in the </w:t>
      </w:r>
      <w:r>
        <w:rPr>
          <w:rFonts w:ascii="Calibri" w:hAnsi="Calibri"/>
        </w:rPr>
        <w:t xml:space="preserve">trading platform </w:t>
      </w:r>
      <w:r w:rsidRPr="0087677B">
        <w:rPr>
          <w:rFonts w:ascii="Calibri" w:hAnsi="Calibri"/>
        </w:rPr>
        <w:t>after changing the password.</w:t>
      </w:r>
    </w:p>
    <w:p w:rsidR="00CF4AAA" w:rsidRPr="00CF4AAA" w:rsidRDefault="00CF4AAA" w:rsidP="00CF4AAA">
      <w:pPr>
        <w:ind w:left="360"/>
        <w:rPr>
          <w:rFonts w:ascii="Calibri" w:hAnsi="Calibri"/>
        </w:rPr>
      </w:pPr>
    </w:p>
    <w:p w:rsidR="004935CD" w:rsidRPr="001906AE" w:rsidRDefault="00FB1B16" w:rsidP="007D3AC1">
      <w:pPr>
        <w:pStyle w:val="Heading1"/>
      </w:pPr>
      <w:bookmarkStart w:id="38" w:name="_Toc22651346"/>
      <w:r>
        <w:t>Record-Keeping and Retention</w:t>
      </w:r>
      <w:bookmarkEnd w:id="38"/>
    </w:p>
    <w:p w:rsidR="00F427B7" w:rsidRDefault="00F427B7" w:rsidP="00F427B7">
      <w:pPr>
        <w:pStyle w:val="Default"/>
        <w:rPr>
          <w:sz w:val="22"/>
          <w:szCs w:val="22"/>
        </w:rPr>
      </w:pPr>
      <w:r w:rsidRPr="0087677B">
        <w:rPr>
          <w:sz w:val="22"/>
          <w:szCs w:val="22"/>
        </w:rPr>
        <w:t xml:space="preserve">Documents including </w:t>
      </w:r>
      <w:r>
        <w:rPr>
          <w:sz w:val="22"/>
          <w:szCs w:val="22"/>
        </w:rPr>
        <w:t>Account A</w:t>
      </w:r>
      <w:r w:rsidRPr="0087677B">
        <w:rPr>
          <w:sz w:val="22"/>
          <w:szCs w:val="22"/>
        </w:rPr>
        <w:t>pplic</w:t>
      </w:r>
      <w:r>
        <w:rPr>
          <w:sz w:val="22"/>
          <w:szCs w:val="22"/>
        </w:rPr>
        <w:t>ation F</w:t>
      </w:r>
      <w:r w:rsidRPr="0087677B">
        <w:rPr>
          <w:sz w:val="22"/>
          <w:szCs w:val="22"/>
        </w:rPr>
        <w:t>orm, copies of identity documents and cheques provided by the clients are to be ret</w:t>
      </w:r>
      <w:r>
        <w:rPr>
          <w:sz w:val="22"/>
          <w:szCs w:val="22"/>
        </w:rPr>
        <w:t xml:space="preserve">ained on file in the </w:t>
      </w:r>
      <w:r w:rsidRPr="0087677B">
        <w:rPr>
          <w:sz w:val="22"/>
          <w:szCs w:val="22"/>
        </w:rPr>
        <w:t>cabinet manage</w:t>
      </w:r>
      <w:r>
        <w:rPr>
          <w:sz w:val="22"/>
          <w:szCs w:val="22"/>
        </w:rPr>
        <w:t>d by the Onboarding team.</w:t>
      </w:r>
      <w:r w:rsidRPr="0087677B">
        <w:rPr>
          <w:sz w:val="22"/>
          <w:szCs w:val="22"/>
        </w:rPr>
        <w:t xml:space="preserve"> </w:t>
      </w:r>
    </w:p>
    <w:p w:rsidR="00F427B7" w:rsidRPr="0087677B" w:rsidRDefault="00F427B7" w:rsidP="00F427B7">
      <w:pPr>
        <w:pStyle w:val="Default"/>
        <w:rPr>
          <w:sz w:val="22"/>
          <w:szCs w:val="22"/>
        </w:rPr>
      </w:pPr>
    </w:p>
    <w:p w:rsidR="00F427B7" w:rsidRDefault="00F427B7" w:rsidP="00F427B7">
      <w:pPr>
        <w:pStyle w:val="Default"/>
        <w:rPr>
          <w:sz w:val="22"/>
          <w:szCs w:val="22"/>
        </w:rPr>
      </w:pPr>
      <w:r w:rsidRPr="0087677B">
        <w:rPr>
          <w:sz w:val="22"/>
          <w:szCs w:val="22"/>
        </w:rPr>
        <w:t xml:space="preserve">All above records on client identification (e.g., copies or records of official identification documents like passports, identity cards or similar documents), account files and business correspondence should be kept for at least seven years after the account is closed. </w:t>
      </w:r>
    </w:p>
    <w:p w:rsidR="00F427B7" w:rsidRPr="0087677B" w:rsidRDefault="00F427B7" w:rsidP="00F427B7">
      <w:pPr>
        <w:pStyle w:val="Default"/>
        <w:rPr>
          <w:sz w:val="22"/>
          <w:szCs w:val="22"/>
        </w:rPr>
      </w:pPr>
    </w:p>
    <w:p w:rsidR="00AC7631" w:rsidRDefault="00F427B7" w:rsidP="00AC7631">
      <w:pPr>
        <w:rPr>
          <w:rFonts w:ascii="Calibri" w:hAnsi="Calibri"/>
        </w:rPr>
      </w:pPr>
      <w:r w:rsidRPr="0087677B">
        <w:rPr>
          <w:rFonts w:ascii="Calibri" w:hAnsi="Calibri"/>
        </w:rPr>
        <w:t xml:space="preserve">In cases where records relate to on-going investigations which are subject of suspicious transaction reporting, they should be retained until it </w:t>
      </w:r>
      <w:r>
        <w:rPr>
          <w:rFonts w:ascii="Calibri" w:hAnsi="Calibri"/>
        </w:rPr>
        <w:t>is confirmed by the Onboarding O</w:t>
      </w:r>
      <w:r w:rsidRPr="0087677B">
        <w:rPr>
          <w:rFonts w:ascii="Calibri" w:hAnsi="Calibri"/>
        </w:rPr>
        <w:t>fficer that the case is closed</w:t>
      </w:r>
      <w:r>
        <w:rPr>
          <w:rFonts w:ascii="Calibri" w:hAnsi="Calibri"/>
        </w:rPr>
        <w:t>.</w:t>
      </w:r>
    </w:p>
    <w:p w:rsidR="00AC7631" w:rsidRPr="00F427B7" w:rsidRDefault="00AC7631" w:rsidP="00AC7631">
      <w:pPr>
        <w:spacing w:after="0"/>
        <w:rPr>
          <w:rFonts w:ascii="Calibri" w:hAnsi="Calibri"/>
        </w:rPr>
      </w:pPr>
    </w:p>
    <w:p w:rsidR="004935CD" w:rsidRPr="00AA63E5" w:rsidRDefault="00B2216C" w:rsidP="00AC7631">
      <w:pPr>
        <w:pStyle w:val="Heading1"/>
      </w:pPr>
      <w:bookmarkStart w:id="39" w:name="_Toc22651347"/>
      <w:r>
        <w:t>Refusing Application</w:t>
      </w:r>
      <w:bookmarkEnd w:id="39"/>
    </w:p>
    <w:p w:rsidR="00F427B7" w:rsidRPr="0087677B" w:rsidRDefault="00F427B7" w:rsidP="00F427B7">
      <w:pPr>
        <w:pStyle w:val="Default"/>
        <w:rPr>
          <w:sz w:val="22"/>
          <w:szCs w:val="22"/>
        </w:rPr>
      </w:pPr>
      <w:r w:rsidRPr="0087677B">
        <w:rPr>
          <w:sz w:val="22"/>
          <w:szCs w:val="22"/>
        </w:rPr>
        <w:t xml:space="preserve">Subject to approval by the </w:t>
      </w:r>
      <w:r>
        <w:rPr>
          <w:sz w:val="22"/>
          <w:szCs w:val="22"/>
        </w:rPr>
        <w:t>Onboarding Officer</w:t>
      </w:r>
      <w:r w:rsidRPr="0087677B">
        <w:rPr>
          <w:sz w:val="22"/>
          <w:szCs w:val="22"/>
        </w:rPr>
        <w:t xml:space="preserve">, ADS HK reserves the right to refuse an application if the applicant does not fulfill any of the requirements set at different stages of the account opening process. </w:t>
      </w:r>
    </w:p>
    <w:p w:rsidR="005A6A6B" w:rsidRPr="00AC7631" w:rsidRDefault="00F427B7" w:rsidP="00AC7631">
      <w:pPr>
        <w:pStyle w:val="Default"/>
        <w:spacing w:after="240"/>
        <w:rPr>
          <w:sz w:val="22"/>
          <w:szCs w:val="22"/>
        </w:rPr>
      </w:pPr>
      <w:r w:rsidRPr="0087677B">
        <w:rPr>
          <w:sz w:val="22"/>
          <w:szCs w:val="22"/>
        </w:rPr>
        <w:t xml:space="preserve">Reason for rejecting any application will be logged in Salesforce by the </w:t>
      </w:r>
      <w:r>
        <w:rPr>
          <w:sz w:val="22"/>
          <w:szCs w:val="22"/>
        </w:rPr>
        <w:t>Onboarding Officer</w:t>
      </w:r>
      <w:r w:rsidRPr="0087677B">
        <w:rPr>
          <w:sz w:val="22"/>
          <w:szCs w:val="22"/>
        </w:rPr>
        <w:t xml:space="preserve"> and a notification will be sent to the applicant by email. Reje</w:t>
      </w:r>
      <w:r>
        <w:rPr>
          <w:sz w:val="22"/>
          <w:szCs w:val="22"/>
        </w:rPr>
        <w:t>ction application will pass to C</w:t>
      </w:r>
      <w:r w:rsidRPr="0087677B">
        <w:rPr>
          <w:sz w:val="22"/>
          <w:szCs w:val="22"/>
        </w:rPr>
        <w:t xml:space="preserve">ompliance </w:t>
      </w:r>
      <w:r>
        <w:rPr>
          <w:sz w:val="22"/>
          <w:szCs w:val="22"/>
        </w:rPr>
        <w:t xml:space="preserve">Department </w:t>
      </w:r>
      <w:r w:rsidRPr="0087677B">
        <w:rPr>
          <w:sz w:val="22"/>
          <w:szCs w:val="22"/>
        </w:rPr>
        <w:t xml:space="preserve">for record keeping. </w:t>
      </w:r>
    </w:p>
    <w:p w:rsidR="004935CD" w:rsidRPr="00B2216C" w:rsidRDefault="005A6A6B" w:rsidP="00AC7631">
      <w:pPr>
        <w:pStyle w:val="Heading1"/>
      </w:pPr>
      <w:bookmarkStart w:id="40" w:name="_Toc3480338"/>
      <w:r>
        <w:t xml:space="preserve">  </w:t>
      </w:r>
      <w:bookmarkStart w:id="41" w:name="_Toc22651348"/>
      <w:bookmarkEnd w:id="40"/>
      <w:r w:rsidR="00F427B7" w:rsidRPr="00B2216C">
        <w:t>Account Closing Procedures</w:t>
      </w:r>
      <w:bookmarkEnd w:id="41"/>
    </w:p>
    <w:p w:rsidR="004935CD" w:rsidRDefault="00F427B7" w:rsidP="00A049E2">
      <w:pPr>
        <w:spacing w:after="0"/>
        <w:rPr>
          <w:rFonts w:cs="Calibri"/>
        </w:rPr>
      </w:pPr>
      <w:r w:rsidRPr="00F427B7">
        <w:rPr>
          <w:rFonts w:cs="Calibri"/>
        </w:rPr>
        <w:t>Client may request to terminate his account via phone or E-mai</w:t>
      </w:r>
      <w:r>
        <w:rPr>
          <w:rFonts w:cs="Calibri"/>
        </w:rPr>
        <w:t xml:space="preserve">l. Sales Offices should log the </w:t>
      </w:r>
      <w:r w:rsidRPr="00F427B7">
        <w:rPr>
          <w:rFonts w:cs="Calibri"/>
        </w:rPr>
        <w:t>conversation in Salesforce when they receive an account termination request from client by E-mail or phone call. After confirming the request with the client, Sales Officer will email the Account Termination Form to the client. Client will return the completed and signed form to ADS HK by post, email or fax to proceed. Settlement Officer will re-check the account balance and confirm to arrange withdrawal to client, if any. Onboarding Officer will verify client’s signature against the signature record in Salesforce, and ensure that client account has no open position nor cash balance in the account. Onboarding Officer will approve the account termination and Operations Officer will terminate the account and stop the statement delivery. All documents of the closed account will be kept by Compliance Department for at least 7 years.</w:t>
      </w:r>
    </w:p>
    <w:p w:rsidR="00B2216C" w:rsidRDefault="00B2216C" w:rsidP="00A049E2">
      <w:pPr>
        <w:spacing w:after="0"/>
        <w:rPr>
          <w:rFonts w:cs="Calibri"/>
        </w:rPr>
      </w:pPr>
    </w:p>
    <w:p w:rsidR="00214741" w:rsidRPr="007D3AC1" w:rsidRDefault="00214741" w:rsidP="00214741">
      <w:pPr>
        <w:pStyle w:val="Heading1"/>
      </w:pPr>
      <w:r>
        <w:t xml:space="preserve">  </w:t>
      </w:r>
      <w:bookmarkStart w:id="42" w:name="_Toc22651349"/>
      <w:r w:rsidR="00B2216C">
        <w:t>Update of I</w:t>
      </w:r>
      <w:r w:rsidRPr="00214741">
        <w:t>nformation by Client</w:t>
      </w:r>
      <w:bookmarkEnd w:id="42"/>
    </w:p>
    <w:p w:rsidR="00F427B7" w:rsidRPr="00AC7631" w:rsidRDefault="00214741" w:rsidP="00AC7631">
      <w:pPr>
        <w:pStyle w:val="Default"/>
        <w:spacing w:after="240"/>
        <w:rPr>
          <w:sz w:val="22"/>
          <w:szCs w:val="22"/>
        </w:rPr>
      </w:pPr>
      <w:r>
        <w:rPr>
          <w:sz w:val="22"/>
          <w:szCs w:val="22"/>
        </w:rPr>
        <w:t xml:space="preserve">Clients need to fill in the Change of Information Request Form if there is any update of their personal information. </w:t>
      </w:r>
      <w:r w:rsidRPr="0087677B">
        <w:rPr>
          <w:sz w:val="22"/>
          <w:szCs w:val="22"/>
        </w:rPr>
        <w:t xml:space="preserve">Upon receipt of a request by the client to update their information, the </w:t>
      </w:r>
      <w:r>
        <w:rPr>
          <w:sz w:val="22"/>
          <w:szCs w:val="22"/>
        </w:rPr>
        <w:t>Sales Officer and</w:t>
      </w:r>
      <w:r w:rsidRPr="0087677B">
        <w:rPr>
          <w:sz w:val="22"/>
          <w:szCs w:val="22"/>
        </w:rPr>
        <w:t xml:space="preserve"> </w:t>
      </w:r>
      <w:r>
        <w:rPr>
          <w:sz w:val="22"/>
          <w:szCs w:val="22"/>
        </w:rPr>
        <w:t>Onboarding Officer</w:t>
      </w:r>
      <w:r w:rsidRPr="0087677B">
        <w:rPr>
          <w:sz w:val="22"/>
          <w:szCs w:val="22"/>
        </w:rPr>
        <w:t xml:space="preserve"> </w:t>
      </w:r>
      <w:r>
        <w:rPr>
          <w:sz w:val="22"/>
          <w:szCs w:val="22"/>
        </w:rPr>
        <w:t>have</w:t>
      </w:r>
      <w:r w:rsidRPr="0087677B">
        <w:rPr>
          <w:sz w:val="22"/>
          <w:szCs w:val="22"/>
        </w:rPr>
        <w:t xml:space="preserve"> to carry out the same KYC procedure</w:t>
      </w:r>
      <w:r>
        <w:rPr>
          <w:sz w:val="22"/>
          <w:szCs w:val="22"/>
        </w:rPr>
        <w:t>, if necessary,</w:t>
      </w:r>
      <w:r w:rsidRPr="0087677B">
        <w:rPr>
          <w:sz w:val="22"/>
          <w:szCs w:val="22"/>
        </w:rPr>
        <w:t xml:space="preserve"> to confirm that the updated information provided by the client is accurate and reassess the client’s risk level. </w:t>
      </w:r>
    </w:p>
    <w:p w:rsidR="00214741" w:rsidRPr="007D3AC1" w:rsidRDefault="00214741" w:rsidP="00AC7631">
      <w:pPr>
        <w:pStyle w:val="Heading1"/>
      </w:pPr>
      <w:r>
        <w:t xml:space="preserve">  </w:t>
      </w:r>
      <w:bookmarkStart w:id="43" w:name="_Toc22651350"/>
      <w:r w:rsidR="00D10ED6">
        <w:t>Amendments to the Procedure</w:t>
      </w:r>
      <w:bookmarkEnd w:id="43"/>
    </w:p>
    <w:p w:rsidR="00B2216C" w:rsidRPr="00AC7631" w:rsidRDefault="00214741" w:rsidP="00AC7631">
      <w:pPr>
        <w:pStyle w:val="Default"/>
        <w:rPr>
          <w:sz w:val="22"/>
          <w:szCs w:val="22"/>
        </w:rPr>
      </w:pPr>
      <w:r w:rsidRPr="0087677B">
        <w:rPr>
          <w:sz w:val="22"/>
          <w:szCs w:val="22"/>
        </w:rPr>
        <w:t>Any changes in the provisions of the account opening documents (</w:t>
      </w:r>
      <w:r>
        <w:rPr>
          <w:sz w:val="22"/>
          <w:szCs w:val="22"/>
        </w:rPr>
        <w:t xml:space="preserve">Account </w:t>
      </w:r>
      <w:r w:rsidRPr="0087677B">
        <w:rPr>
          <w:sz w:val="22"/>
          <w:szCs w:val="22"/>
        </w:rPr>
        <w:t>Application Form and/or Terms of Business</w:t>
      </w:r>
      <w:r>
        <w:rPr>
          <w:sz w:val="22"/>
          <w:szCs w:val="22"/>
        </w:rPr>
        <w:t>, Personal Information Collection Statement and Order Execution Policy</w:t>
      </w:r>
      <w:r w:rsidRPr="0087677B">
        <w:rPr>
          <w:sz w:val="22"/>
          <w:szCs w:val="22"/>
        </w:rPr>
        <w:t xml:space="preserve">) or checklists and criteria should be adequately updated and reviewed by </w:t>
      </w:r>
      <w:r>
        <w:rPr>
          <w:sz w:val="22"/>
          <w:szCs w:val="22"/>
        </w:rPr>
        <w:t xml:space="preserve">the Onboarding Officer </w:t>
      </w:r>
      <w:r w:rsidRPr="0087677B">
        <w:rPr>
          <w:sz w:val="22"/>
          <w:szCs w:val="22"/>
        </w:rPr>
        <w:t>from time to time. Such changes shoul</w:t>
      </w:r>
      <w:r>
        <w:rPr>
          <w:sz w:val="22"/>
          <w:szCs w:val="22"/>
        </w:rPr>
        <w:t>d be verified by the Compliance Department</w:t>
      </w:r>
      <w:r w:rsidRPr="0087677B">
        <w:rPr>
          <w:sz w:val="22"/>
          <w:szCs w:val="22"/>
        </w:rPr>
        <w:t xml:space="preserve">, and is subject to approval by the Managing Director. These changes are to be recorded and managed by the </w:t>
      </w:r>
      <w:r>
        <w:rPr>
          <w:sz w:val="22"/>
          <w:szCs w:val="22"/>
        </w:rPr>
        <w:t>Onboarding officer</w:t>
      </w:r>
      <w:r w:rsidRPr="0087677B">
        <w:rPr>
          <w:sz w:val="22"/>
          <w:szCs w:val="22"/>
        </w:rPr>
        <w:t xml:space="preserve">. </w:t>
      </w:r>
      <w:r w:rsidRPr="0087677B">
        <w:t>Upon</w:t>
      </w:r>
      <w:r>
        <w:t xml:space="preserve"> approval, the Onboarding Officer</w:t>
      </w:r>
      <w:r w:rsidRPr="0087677B">
        <w:t xml:space="preserve"> should ensure that existing manuals are correctly updated and made available to all </w:t>
      </w:r>
      <w:r>
        <w:t>members of the Onboarding team</w:t>
      </w:r>
      <w:r w:rsidRPr="0087677B">
        <w:t>, and ensure that all members are fully aware of the new changes implemented.</w:t>
      </w:r>
    </w:p>
    <w:p w:rsidR="00A41303" w:rsidRPr="00CC4E43" w:rsidRDefault="004935CD" w:rsidP="00A41303">
      <w:pPr>
        <w:pStyle w:val="Heading1"/>
        <w:numPr>
          <w:ilvl w:val="0"/>
          <w:numId w:val="0"/>
        </w:numPr>
        <w:rPr>
          <w:b w:val="0"/>
        </w:rPr>
      </w:pPr>
      <w:bookmarkStart w:id="44" w:name="_Toc22651351"/>
      <w:r>
        <w:t xml:space="preserve">Appendix 1: </w:t>
      </w:r>
      <w:r w:rsidR="00CC4E43" w:rsidRPr="00CC4E43">
        <w:t>Characteristics of Suspicious Transactions during Account Opening</w:t>
      </w:r>
      <w:r w:rsidR="00CC4E43">
        <w:t xml:space="preserve"> </w:t>
      </w:r>
      <w:r w:rsidR="00CC4E43" w:rsidRPr="00CC4E43">
        <w:rPr>
          <w:b w:val="0"/>
        </w:rPr>
        <w:t>(This is not an exhaustive list)</w:t>
      </w:r>
      <w:bookmarkEnd w:id="44"/>
    </w:p>
    <w:p w:rsidR="00CC4E43" w:rsidRDefault="00CC4E43" w:rsidP="00CC4E43">
      <w:pPr>
        <w:rPr>
          <w:lang w:eastAsia="ja-JP"/>
        </w:rPr>
      </w:pPr>
    </w:p>
    <w:p w:rsidR="00CC4E43" w:rsidRPr="00CC4E43" w:rsidRDefault="00CC4E43" w:rsidP="00CC4E43">
      <w:pPr>
        <w:rPr>
          <w:b/>
          <w:lang w:eastAsia="ja-JP"/>
        </w:rPr>
      </w:pPr>
      <w:r w:rsidRPr="00CC4E43">
        <w:rPr>
          <w:b/>
          <w:lang w:eastAsia="ja-JP"/>
        </w:rPr>
        <w:t>1. For Politically exposed persons (PEPs)</w:t>
      </w:r>
    </w:p>
    <w:p w:rsidR="00CC4E43" w:rsidRDefault="00CC4E43" w:rsidP="00291588">
      <w:pPr>
        <w:spacing w:after="0" w:line="276" w:lineRule="auto"/>
        <w:ind w:left="720" w:hanging="720"/>
        <w:rPr>
          <w:lang w:eastAsia="ja-JP"/>
        </w:rPr>
      </w:pPr>
      <w:r>
        <w:rPr>
          <w:lang w:eastAsia="ja-JP"/>
        </w:rPr>
        <w:t>•</w:t>
      </w:r>
      <w:r>
        <w:rPr>
          <w:lang w:eastAsia="ja-JP"/>
        </w:rPr>
        <w:tab/>
        <w:t xml:space="preserve">Particular concern over the country where the PEPs are from, taking into account his position </w:t>
      </w:r>
    </w:p>
    <w:p w:rsidR="00CC4E43" w:rsidRDefault="00CC4E43" w:rsidP="00291588">
      <w:pPr>
        <w:spacing w:after="0" w:line="276" w:lineRule="auto"/>
        <w:ind w:left="720" w:hanging="720"/>
        <w:rPr>
          <w:lang w:eastAsia="ja-JP"/>
        </w:rPr>
      </w:pPr>
      <w:r>
        <w:rPr>
          <w:lang w:eastAsia="ja-JP"/>
        </w:rPr>
        <w:t>•</w:t>
      </w:r>
      <w:r>
        <w:rPr>
          <w:lang w:eastAsia="ja-JP"/>
        </w:rPr>
        <w:tab/>
        <w:t xml:space="preserve">Unexplained sources of wealth or income where value of assets owned are not in line with the PEPs’ income level </w:t>
      </w:r>
    </w:p>
    <w:p w:rsidR="00CC4E43" w:rsidRDefault="00CC4E43" w:rsidP="00291588">
      <w:pPr>
        <w:spacing w:after="0" w:line="276" w:lineRule="auto"/>
        <w:ind w:left="720" w:hanging="720"/>
        <w:rPr>
          <w:lang w:eastAsia="ja-JP"/>
        </w:rPr>
      </w:pPr>
      <w:r>
        <w:rPr>
          <w:lang w:eastAsia="ja-JP"/>
        </w:rPr>
        <w:t>•</w:t>
      </w:r>
      <w:r>
        <w:rPr>
          <w:lang w:eastAsia="ja-JP"/>
        </w:rPr>
        <w:tab/>
        <w:t xml:space="preserve">Source of wealth described as commission earned on government contracts </w:t>
      </w:r>
    </w:p>
    <w:p w:rsidR="00CC4E43" w:rsidRDefault="00CC4E43" w:rsidP="00291588">
      <w:pPr>
        <w:spacing w:after="0" w:line="276" w:lineRule="auto"/>
        <w:ind w:left="720" w:hanging="720"/>
        <w:rPr>
          <w:lang w:eastAsia="ja-JP"/>
        </w:rPr>
      </w:pPr>
      <w:r>
        <w:rPr>
          <w:lang w:eastAsia="ja-JP"/>
        </w:rPr>
        <w:t>•</w:t>
      </w:r>
      <w:r>
        <w:rPr>
          <w:lang w:eastAsia="ja-JP"/>
        </w:rPr>
        <w:tab/>
        <w:t xml:space="preserve">Use of accounts at a government-related bank or government accounts as the source of funds </w:t>
      </w:r>
    </w:p>
    <w:p w:rsidR="00CC4E43" w:rsidRDefault="00CC4E43" w:rsidP="00CC4E43">
      <w:pPr>
        <w:rPr>
          <w:lang w:eastAsia="ja-JP"/>
        </w:rPr>
      </w:pPr>
    </w:p>
    <w:p w:rsidR="00CC4E43" w:rsidRPr="00CC4E43" w:rsidRDefault="00CC4E43" w:rsidP="00CC4E43">
      <w:pPr>
        <w:rPr>
          <w:b/>
          <w:lang w:eastAsia="ja-JP"/>
        </w:rPr>
      </w:pPr>
      <w:r w:rsidRPr="00CC4E43">
        <w:rPr>
          <w:b/>
          <w:lang w:eastAsia="ja-JP"/>
        </w:rPr>
        <w:t xml:space="preserve">2. Other characteristics may include but not limited to the following: </w:t>
      </w:r>
    </w:p>
    <w:p w:rsidR="00CC4E43" w:rsidRDefault="00CC4E43" w:rsidP="00BB4402">
      <w:pPr>
        <w:spacing w:after="0" w:line="276" w:lineRule="auto"/>
        <w:ind w:left="720" w:hanging="720"/>
        <w:rPr>
          <w:lang w:eastAsia="ja-JP"/>
        </w:rPr>
      </w:pPr>
      <w:r>
        <w:rPr>
          <w:lang w:eastAsia="ja-JP"/>
        </w:rPr>
        <w:t>•</w:t>
      </w:r>
      <w:r>
        <w:rPr>
          <w:lang w:eastAsia="ja-JP"/>
        </w:rPr>
        <w:tab/>
        <w:t xml:space="preserve">Existing client who wants to create another account but does not have a valid reason to substantiate the purpose of having multiple accounts; </w:t>
      </w:r>
    </w:p>
    <w:p w:rsidR="00CC4E43" w:rsidRDefault="00CC4E43" w:rsidP="00BB4402">
      <w:pPr>
        <w:spacing w:after="0" w:line="276" w:lineRule="auto"/>
        <w:ind w:left="720" w:hanging="720"/>
        <w:rPr>
          <w:lang w:eastAsia="ja-JP"/>
        </w:rPr>
      </w:pPr>
      <w:r>
        <w:rPr>
          <w:lang w:eastAsia="ja-JP"/>
        </w:rPr>
        <w:t>•</w:t>
      </w:r>
      <w:r>
        <w:rPr>
          <w:lang w:eastAsia="ja-JP"/>
        </w:rPr>
        <w:tab/>
        <w:t xml:space="preserve">Refusal to provide information required, provides information that is difficult to verify; </w:t>
      </w:r>
    </w:p>
    <w:p w:rsidR="00CC4E43" w:rsidRDefault="00CC4E43" w:rsidP="00E8771D">
      <w:pPr>
        <w:spacing w:after="0" w:line="276" w:lineRule="auto"/>
        <w:ind w:left="720" w:hanging="720"/>
        <w:rPr>
          <w:lang w:eastAsia="ja-JP"/>
        </w:rPr>
      </w:pPr>
      <w:r>
        <w:rPr>
          <w:lang w:eastAsia="ja-JP"/>
        </w:rPr>
        <w:t>•</w:t>
      </w:r>
      <w:r>
        <w:rPr>
          <w:lang w:eastAsia="ja-JP"/>
        </w:rPr>
        <w:tab/>
        <w:t xml:space="preserve">Stated occupation of the client does not match the level or type of activity (e.g., student or unemployed with high income or net worth);  </w:t>
      </w:r>
    </w:p>
    <w:p w:rsidR="00CC4E43" w:rsidRDefault="00CC4E43" w:rsidP="00BB4402">
      <w:pPr>
        <w:spacing w:after="0" w:line="276" w:lineRule="auto"/>
        <w:ind w:left="720" w:hanging="720"/>
        <w:rPr>
          <w:lang w:eastAsia="ja-JP"/>
        </w:rPr>
      </w:pPr>
      <w:r>
        <w:rPr>
          <w:lang w:eastAsia="ja-JP"/>
        </w:rPr>
        <w:t>•</w:t>
      </w:r>
      <w:r>
        <w:rPr>
          <w:lang w:eastAsia="ja-JP"/>
        </w:rPr>
        <w:tab/>
        <w:t xml:space="preserve">Unexplained inconsistencies during client identification or verification (e.g., country of residence, country of issue of passport, countries visited, documents furnished to confirm name, address and date of birth); </w:t>
      </w:r>
    </w:p>
    <w:p w:rsidR="00CC4E43" w:rsidRDefault="00CC4E43" w:rsidP="00BB4402">
      <w:pPr>
        <w:spacing w:after="0" w:line="276" w:lineRule="auto"/>
        <w:ind w:left="720" w:hanging="720"/>
        <w:rPr>
          <w:lang w:eastAsia="ja-JP"/>
        </w:rPr>
      </w:pPr>
      <w:r>
        <w:rPr>
          <w:lang w:eastAsia="ja-JP"/>
        </w:rPr>
        <w:t>•</w:t>
      </w:r>
      <w:r>
        <w:rPr>
          <w:lang w:eastAsia="ja-JP"/>
        </w:rPr>
        <w:tab/>
        <w:t xml:space="preserve">Opening of accounts from locations of specific concern; </w:t>
      </w:r>
    </w:p>
    <w:p w:rsidR="00CC4E43" w:rsidRDefault="00CC4E43" w:rsidP="00BB4402">
      <w:pPr>
        <w:spacing w:after="0" w:line="276" w:lineRule="auto"/>
        <w:ind w:left="720" w:hanging="720"/>
        <w:rPr>
          <w:lang w:eastAsia="ja-JP"/>
        </w:rPr>
      </w:pPr>
      <w:r>
        <w:rPr>
          <w:lang w:eastAsia="ja-JP"/>
        </w:rPr>
        <w:t>•</w:t>
      </w:r>
      <w:r>
        <w:rPr>
          <w:lang w:eastAsia="ja-JP"/>
        </w:rPr>
        <w:tab/>
        <w:t xml:space="preserve">The use of an address which is not the customer's permanent address; </w:t>
      </w:r>
    </w:p>
    <w:p w:rsidR="00CC4E43" w:rsidRDefault="00CC4E43" w:rsidP="00BB4402">
      <w:pPr>
        <w:spacing w:after="0" w:line="276" w:lineRule="auto"/>
        <w:ind w:left="720" w:hanging="720"/>
        <w:rPr>
          <w:lang w:eastAsia="ja-JP"/>
        </w:rPr>
      </w:pPr>
      <w:r>
        <w:rPr>
          <w:lang w:eastAsia="ja-JP"/>
        </w:rPr>
        <w:t>•</w:t>
      </w:r>
      <w:r>
        <w:rPr>
          <w:lang w:eastAsia="ja-JP"/>
        </w:rPr>
        <w:tab/>
        <w:t xml:space="preserve">Requests by customers for investment management services (LFX trading) where the source of the funds is unclear or not consistent with the customers' apparent standing; </w:t>
      </w:r>
    </w:p>
    <w:p w:rsidR="00CC4E43" w:rsidRDefault="00CC4E43" w:rsidP="00BB4402">
      <w:pPr>
        <w:spacing w:after="0" w:line="276" w:lineRule="auto"/>
        <w:ind w:left="720" w:hanging="720"/>
        <w:rPr>
          <w:lang w:eastAsia="ja-JP"/>
        </w:rPr>
      </w:pPr>
      <w:r>
        <w:rPr>
          <w:lang w:eastAsia="ja-JP"/>
        </w:rPr>
        <w:t>•</w:t>
      </w:r>
      <w:r>
        <w:rPr>
          <w:lang w:eastAsia="ja-JP"/>
        </w:rPr>
        <w:tab/>
        <w:t xml:space="preserve">Customer's business occupations are business premises that of - remittance agencies, money changers, casinos etc. </w:t>
      </w:r>
    </w:p>
    <w:p w:rsidR="00CC4E43" w:rsidRDefault="00CC4E43" w:rsidP="00BB4402">
      <w:pPr>
        <w:spacing w:after="0" w:line="276" w:lineRule="auto"/>
        <w:ind w:left="720" w:hanging="720"/>
        <w:rPr>
          <w:lang w:eastAsia="ja-JP"/>
        </w:rPr>
      </w:pPr>
      <w:r>
        <w:rPr>
          <w:lang w:eastAsia="ja-JP"/>
        </w:rPr>
        <w:t>•</w:t>
      </w:r>
      <w:r>
        <w:rPr>
          <w:lang w:eastAsia="ja-JP"/>
        </w:rPr>
        <w:tab/>
        <w:t>Customer who are members of staff of secretarial companies as authorized</w:t>
      </w:r>
      <w:bookmarkStart w:id="45" w:name="_GoBack"/>
      <w:bookmarkEnd w:id="45"/>
      <w:r>
        <w:rPr>
          <w:lang w:eastAsia="ja-JP"/>
        </w:rPr>
        <w:t xml:space="preserve"> signatories, accounts of “shelf” companies, and law company customer accounts; and </w:t>
      </w:r>
    </w:p>
    <w:p w:rsidR="005A6A6B" w:rsidRPr="005A6A6B" w:rsidRDefault="00CC4E43" w:rsidP="00BB4402">
      <w:pPr>
        <w:spacing w:after="0" w:line="276" w:lineRule="auto"/>
        <w:ind w:left="720" w:hanging="720"/>
        <w:rPr>
          <w:lang w:val="en-GB" w:eastAsia="ja-JP"/>
        </w:rPr>
      </w:pPr>
      <w:r>
        <w:rPr>
          <w:lang w:eastAsia="ja-JP"/>
        </w:rPr>
        <w:t>•</w:t>
      </w:r>
      <w:r>
        <w:rPr>
          <w:lang w:eastAsia="ja-JP"/>
        </w:rPr>
        <w:tab/>
        <w:t xml:space="preserve">High net-worth clients - ascertain customer's source of funds (vs. expected income) when opening such accounts.  </w:t>
      </w:r>
    </w:p>
    <w:sectPr w:rsidR="005A6A6B" w:rsidRPr="005A6A6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759" w:rsidRDefault="006B1759" w:rsidP="00583B33">
      <w:pPr>
        <w:spacing w:after="0" w:line="240" w:lineRule="auto"/>
      </w:pPr>
      <w:r>
        <w:separator/>
      </w:r>
    </w:p>
  </w:endnote>
  <w:endnote w:type="continuationSeparator" w:id="0">
    <w:p w:rsidR="006B1759" w:rsidRDefault="006B1759" w:rsidP="00583B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391410"/>
      <w:docPartObj>
        <w:docPartGallery w:val="Page Numbers (Bottom of Page)"/>
        <w:docPartUnique/>
      </w:docPartObj>
    </w:sdtPr>
    <w:sdtEndPr>
      <w:rPr>
        <w:noProof/>
      </w:rPr>
    </w:sdtEndPr>
    <w:sdtContent>
      <w:p w:rsidR="006B1759" w:rsidRDefault="006B1759" w:rsidP="000C678A">
        <w:pPr>
          <w:pStyle w:val="Footer"/>
          <w:rPr>
            <w:noProof/>
            <w:lang w:eastAsia="zh-TW"/>
          </w:rPr>
        </w:pPr>
        <w:r>
          <w:rPr>
            <w:noProof/>
            <w:lang w:eastAsia="zh-TW"/>
          </w:rPr>
          <w:drawing>
            <wp:anchor distT="0" distB="0" distL="114300" distR="114300" simplePos="0" relativeHeight="251665408" behindDoc="1" locked="0" layoutInCell="1" allowOverlap="1" wp14:anchorId="651EFBB7" wp14:editId="70AB7D69">
              <wp:simplePos x="0" y="0"/>
              <wp:positionH relativeFrom="margin">
                <wp:posOffset>4171950</wp:posOffset>
              </wp:positionH>
              <wp:positionV relativeFrom="paragraph">
                <wp:posOffset>66040</wp:posOffset>
              </wp:positionV>
              <wp:extent cx="1733550" cy="5518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64685" t="2868" r="4099" b="90107"/>
                      <a:stretch/>
                    </pic:blipFill>
                    <pic:spPr bwMode="auto">
                      <a:xfrm>
                        <a:off x="0" y="0"/>
                        <a:ext cx="1733550" cy="5518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C678A">
          <w:t xml:space="preserve"> </w:t>
        </w:r>
        <w:r w:rsidRPr="000C678A">
          <w:rPr>
            <w:noProof/>
          </w:rPr>
          <w:t>KYC and Account Opening &amp; Closing Procedures</w:t>
        </w:r>
        <w:r>
          <w:rPr>
            <w:noProof/>
          </w:rPr>
          <w:t xml:space="preserve"> </w:t>
        </w:r>
        <w:r>
          <w:rPr>
            <w:rFonts w:hint="eastAsia"/>
            <w:noProof/>
            <w:lang w:eastAsia="zh-TW"/>
          </w:rPr>
          <w:t>v</w:t>
        </w:r>
        <w:r>
          <w:rPr>
            <w:noProof/>
            <w:lang w:eastAsia="zh-TW"/>
          </w:rPr>
          <w:t>3</w:t>
        </w:r>
        <w:r>
          <w:rPr>
            <w:rFonts w:hint="eastAsia"/>
            <w:noProof/>
            <w:lang w:eastAsia="zh-TW"/>
          </w:rPr>
          <w:t>.0</w:t>
        </w:r>
      </w:p>
      <w:p w:rsidR="006B1759" w:rsidRDefault="006B1759" w:rsidP="000C678A">
        <w:pPr>
          <w:pStyle w:val="Footer"/>
          <w:rPr>
            <w:noProof/>
            <w:lang w:eastAsia="zh-TW"/>
          </w:rPr>
        </w:pPr>
      </w:p>
      <w:p w:rsidR="006B1759" w:rsidRDefault="006B1759" w:rsidP="000C678A">
        <w:pPr>
          <w:pStyle w:val="Footer"/>
          <w:rPr>
            <w:noProof/>
          </w:rPr>
        </w:pPr>
        <w:r>
          <w:t xml:space="preserve">Page | </w:t>
        </w:r>
        <w:r>
          <w:fldChar w:fldCharType="begin"/>
        </w:r>
        <w:r>
          <w:instrText xml:space="preserve"> PAGE   \* MERGEFORMAT </w:instrText>
        </w:r>
        <w:r>
          <w:fldChar w:fldCharType="separate"/>
        </w:r>
        <w:r w:rsidR="00720025">
          <w:rPr>
            <w:noProof/>
          </w:rPr>
          <w:t>16</w:t>
        </w:r>
        <w:r>
          <w:rPr>
            <w:noProof/>
          </w:rPr>
          <w:fldChar w:fldCharType="end"/>
        </w:r>
        <w:r>
          <w:rPr>
            <w:noProof/>
          </w:rPr>
          <w:t xml:space="preserve">  of  16</w:t>
        </w:r>
        <w:r>
          <w:rPr>
            <w:noProof/>
          </w:rPr>
          <w:tab/>
        </w:r>
        <w:r>
          <w:rPr>
            <w:noProof/>
          </w:rPr>
          <w:tab/>
        </w:r>
      </w:p>
    </w:sdtContent>
  </w:sdt>
  <w:p w:rsidR="006B1759" w:rsidRDefault="006B1759" w:rsidP="00982412">
    <w:pPr>
      <w:pStyle w:val="Footer"/>
      <w:jc w:val="right"/>
      <w:rPr>
        <w:noProof/>
      </w:rPr>
    </w:pPr>
    <w:r>
      <w:rPr>
        <w:noProof/>
        <w:lang w:eastAsia="zh-TW"/>
      </w:rPr>
      <mc:AlternateContent>
        <mc:Choice Requires="wps">
          <w:drawing>
            <wp:anchor distT="0" distB="0" distL="114300" distR="114300" simplePos="0" relativeHeight="251663360"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a0cf4ec59af1bb20cb100fdb" descr="{&quot;HashCode&quot;:-13641641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B1759" w:rsidRPr="00950837" w:rsidRDefault="006B1759" w:rsidP="00950837">
                          <w:pPr>
                            <w:spacing w:after="0"/>
                            <w:rPr>
                              <w:rFonts w:ascii="Calibri" w:hAnsi="Calibri" w:cs="Calibri"/>
                              <w:color w:val="000000"/>
                              <w:sz w:val="20"/>
                            </w:rPr>
                          </w:pPr>
                          <w:r w:rsidRPr="00950837">
                            <w:rPr>
                              <w:rFonts w:ascii="Calibri" w:hAnsi="Calibri" w:cs="Calibri"/>
                              <w:color w:val="000000"/>
                              <w:sz w:val="20"/>
                            </w:rPr>
                            <w:t>ADSS-Internal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0cf4ec59af1bb20cb100fdb" o:spid="_x0000_s1027" type="#_x0000_t202" alt="{&quot;HashCode&quot;:-1364164124,&quot;Height&quot;:792.0,&quot;Width&quot;:612.0,&quot;Placement&quot;:&quot;Footer&quot;,&quot;Index&quot;:&quot;Primary&quot;,&quot;Section&quot;:1,&quot;Top&quot;:0.0,&quot;Left&quot;:0.0}" style="position:absolute;left:0;text-align:left;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" o:allowincell="f" filled="f" stroked="f" strokeweight=".5pt">
              <v:textbox inset="20pt,0,,0">
                <w:txbxContent>
                  <w:p w:rsidR="00A41303" w:rsidRPr="00950837" w:rsidRDefault="00A41303" w:rsidP="00950837">
                    <w:pPr>
                      <w:spacing w:after="0"/>
                      <w:rPr>
                        <w:rFonts w:ascii="Calibri" w:hAnsi="Calibri" w:cs="Calibri"/>
                        <w:color w:val="000000"/>
                        <w:sz w:val="20"/>
                      </w:rPr>
                    </w:pPr>
                    <w:r w:rsidRPr="00950837">
                      <w:rPr>
                        <w:rFonts w:ascii="Calibri" w:hAnsi="Calibri" w:cs="Calibri"/>
                        <w:color w:val="000000"/>
                        <w:sz w:val="20"/>
                      </w:rPr>
                      <w:t>ADSS-Internal</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759" w:rsidRDefault="006B1759" w:rsidP="00583B33">
      <w:pPr>
        <w:spacing w:after="0" w:line="240" w:lineRule="auto"/>
      </w:pPr>
      <w:r>
        <w:separator/>
      </w:r>
    </w:p>
  </w:footnote>
  <w:footnote w:type="continuationSeparator" w:id="0">
    <w:p w:rsidR="006B1759" w:rsidRDefault="006B1759" w:rsidP="00583B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759" w:rsidRDefault="006B1759">
    <w:pPr>
      <w:pStyle w:val="Header"/>
    </w:pPr>
    <w:r>
      <w:t xml:space="preserve">                                                                                                                                         </w:t>
    </w:r>
  </w:p>
  <w:p w:rsidR="006B1759" w:rsidRDefault="006B17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6924F39A"/>
    <w:lvl w:ilvl="0">
      <w:start w:val="1"/>
      <w:numFmt w:val="decimal"/>
      <w:pStyle w:val="ListNumber3"/>
      <w:lvlText w:val="%1."/>
      <w:lvlJc w:val="left"/>
      <w:pPr>
        <w:tabs>
          <w:tab w:val="num" w:pos="926"/>
        </w:tabs>
        <w:ind w:left="926" w:hanging="360"/>
      </w:pPr>
    </w:lvl>
  </w:abstractNum>
  <w:abstractNum w:abstractNumId="1" w15:restartNumberingAfterBreak="0">
    <w:nsid w:val="21B66ABC"/>
    <w:multiLevelType w:val="hybridMultilevel"/>
    <w:tmpl w:val="13D4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47578"/>
    <w:multiLevelType w:val="hybridMultilevel"/>
    <w:tmpl w:val="9CF8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C31111"/>
    <w:multiLevelType w:val="hybridMultilevel"/>
    <w:tmpl w:val="C396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93B47"/>
    <w:multiLevelType w:val="multilevel"/>
    <w:tmpl w:val="0409001F"/>
    <w:numStyleLink w:val="Style3"/>
  </w:abstractNum>
  <w:abstractNum w:abstractNumId="5" w15:restartNumberingAfterBreak="0">
    <w:nsid w:val="58AD31A6"/>
    <w:multiLevelType w:val="multilevel"/>
    <w:tmpl w:val="0409001F"/>
    <w:styleLink w:val="Style3"/>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4F2795"/>
    <w:multiLevelType w:val="hybridMultilevel"/>
    <w:tmpl w:val="A5AA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D147B0"/>
    <w:multiLevelType w:val="hybridMultilevel"/>
    <w:tmpl w:val="BD781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C8E52AB"/>
    <w:multiLevelType w:val="multilevel"/>
    <w:tmpl w:val="642A2898"/>
    <w:lvl w:ilvl="0">
      <w:start w:val="2"/>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9" w15:restartNumberingAfterBreak="0">
    <w:nsid w:val="6D8B3491"/>
    <w:multiLevelType w:val="hybridMultilevel"/>
    <w:tmpl w:val="DA82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5A4365"/>
    <w:multiLevelType w:val="hybridMultilevel"/>
    <w:tmpl w:val="7A0A6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857" w:hanging="432"/>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213" w:hanging="50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
    <w:abstractNumId w:val="5"/>
  </w:num>
  <w:num w:numId="3">
    <w:abstractNumId w:val="0"/>
  </w:num>
  <w:num w:numId="4">
    <w:abstractNumId w:val="4"/>
    <w:lvlOverride w:ilvl="0">
      <w:startOverride w:val="1"/>
      <w:lvl w:ilvl="0">
        <w:start w:val="1"/>
        <w:numFmt w:val="decimal"/>
        <w:pStyle w:val="Heading1"/>
        <w:lvlText w:val="%1."/>
        <w:lvlJc w:val="left"/>
        <w:pPr>
          <w:ind w:left="360" w:hanging="360"/>
        </w:pPr>
      </w:lvl>
    </w:lvlOverride>
    <w:lvlOverride w:ilvl="1">
      <w:startOverride w:val="1"/>
      <w:lvl w:ilvl="1">
        <w:start w:val="1"/>
        <w:numFmt w:val="decimal"/>
        <w:pStyle w:val="Heading2"/>
        <w:lvlText w:val="%1.%2."/>
        <w:lvlJc w:val="left"/>
        <w:pPr>
          <w:ind w:left="792" w:hanging="432"/>
        </w:pPr>
      </w:lvl>
    </w:lvlOverride>
    <w:lvlOverride w:ilvl="2">
      <w:startOverride w:val="1"/>
      <w:lvl w:ilvl="2">
        <w:start w:val="1"/>
        <w:numFmt w:val="decimal"/>
        <w:pStyle w:val="Heading3"/>
        <w:lvlText w:val="%1.%2.%3."/>
        <w:lvlJc w:val="left"/>
        <w:pPr>
          <w:ind w:left="1224" w:hanging="504"/>
        </w:pPr>
      </w:lvl>
    </w:lvlOverride>
    <w:lvlOverride w:ilvl="3">
      <w:startOverride w:val="1"/>
      <w:lvl w:ilvl="3">
        <w:start w:val="1"/>
        <w:numFmt w:val="decimal"/>
        <w:pStyle w:val="Heading4"/>
        <w:lvlText w:val="%1.%2.%3.%4."/>
        <w:lvlJc w:val="left"/>
        <w:pPr>
          <w:ind w:left="1728" w:hanging="648"/>
        </w:pPr>
      </w:lvl>
    </w:lvlOverride>
    <w:lvlOverride w:ilvl="4">
      <w:startOverride w:val="1"/>
      <w:lvl w:ilvl="4">
        <w:start w:val="1"/>
        <w:numFmt w:val="decimal"/>
        <w:lvlText w:val="%1.%2.%3.%4.%5."/>
        <w:lvlJc w:val="left"/>
        <w:pPr>
          <w:ind w:left="2232" w:hanging="792"/>
        </w:pPr>
      </w:lvl>
    </w:lvlOverride>
    <w:lvlOverride w:ilvl="5">
      <w:startOverride w:val="1"/>
      <w:lvl w:ilvl="5">
        <w:start w:val="1"/>
        <w:numFmt w:val="decimal"/>
        <w:lvlText w:val="%1.%2.%3.%4.%5.%6."/>
        <w:lvlJc w:val="left"/>
        <w:pPr>
          <w:ind w:left="2736" w:hanging="936"/>
        </w:pPr>
      </w:lvl>
    </w:lvlOverride>
    <w:lvlOverride w:ilvl="6">
      <w:startOverride w:val="1"/>
      <w:lvl w:ilvl="6">
        <w:start w:val="1"/>
        <w:numFmt w:val="decimal"/>
        <w:lvlText w:val="%1.%2.%3.%4.%5.%6.%7."/>
        <w:lvlJc w:val="left"/>
        <w:pPr>
          <w:ind w:left="3240" w:hanging="1080"/>
        </w:pPr>
      </w:lvl>
    </w:lvlOverride>
    <w:lvlOverride w:ilvl="7">
      <w:startOverride w:val="1"/>
      <w:lvl w:ilvl="7">
        <w:start w:val="1"/>
        <w:numFmt w:val="decimal"/>
        <w:lvlText w:val="%1.%2.%3.%4.%5.%6.%7.%8."/>
        <w:lvlJc w:val="left"/>
        <w:pPr>
          <w:ind w:left="3744" w:hanging="1224"/>
        </w:pPr>
      </w:lvl>
    </w:lvlOverride>
    <w:lvlOverride w:ilvl="8">
      <w:startOverride w:val="1"/>
      <w:lvl w:ilvl="8">
        <w:start w:val="1"/>
        <w:numFmt w:val="decimal"/>
        <w:lvlText w:val="%1.%2.%3.%4.%5.%6.%7.%8.%9."/>
        <w:lvlJc w:val="left"/>
        <w:pPr>
          <w:ind w:left="4320" w:hanging="1440"/>
        </w:pPr>
      </w:lvl>
    </w:lvlOverride>
  </w:num>
  <w:num w:numId="5">
    <w:abstractNumId w:val="4"/>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43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Heading3"/>
        <w:lvlText w:val="%1.%2.%3."/>
        <w:lvlJc w:val="left"/>
        <w:pPr>
          <w:ind w:left="1071" w:hanging="504"/>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2"/>
  </w:num>
  <w:num w:numId="7">
    <w:abstractNumId w:val="8"/>
  </w:num>
  <w:num w:numId="8">
    <w:abstractNumId w:val="9"/>
  </w:num>
  <w:num w:numId="9">
    <w:abstractNumId w:val="3"/>
  </w:num>
  <w:num w:numId="10">
    <w:abstractNumId w:val="6"/>
  </w:num>
  <w:num w:numId="11">
    <w:abstractNumId w:val="1"/>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4A8"/>
    <w:rsid w:val="000245ED"/>
    <w:rsid w:val="00025200"/>
    <w:rsid w:val="00031216"/>
    <w:rsid w:val="00044D67"/>
    <w:rsid w:val="0006140C"/>
    <w:rsid w:val="000674A9"/>
    <w:rsid w:val="00076429"/>
    <w:rsid w:val="0008226F"/>
    <w:rsid w:val="000824A8"/>
    <w:rsid w:val="000C678A"/>
    <w:rsid w:val="000D0940"/>
    <w:rsid w:val="000D790F"/>
    <w:rsid w:val="000F3A46"/>
    <w:rsid w:val="00116FA6"/>
    <w:rsid w:val="00120260"/>
    <w:rsid w:val="00124717"/>
    <w:rsid w:val="0016779B"/>
    <w:rsid w:val="00186F2A"/>
    <w:rsid w:val="001900C9"/>
    <w:rsid w:val="00193419"/>
    <w:rsid w:val="001B56EA"/>
    <w:rsid w:val="001C0029"/>
    <w:rsid w:val="001F62BB"/>
    <w:rsid w:val="00204FB9"/>
    <w:rsid w:val="00214741"/>
    <w:rsid w:val="0023398B"/>
    <w:rsid w:val="00254A91"/>
    <w:rsid w:val="002566A5"/>
    <w:rsid w:val="00276D5B"/>
    <w:rsid w:val="00277503"/>
    <w:rsid w:val="0028092D"/>
    <w:rsid w:val="00282D14"/>
    <w:rsid w:val="00290C52"/>
    <w:rsid w:val="00291588"/>
    <w:rsid w:val="00296E2D"/>
    <w:rsid w:val="002F1377"/>
    <w:rsid w:val="0031362D"/>
    <w:rsid w:val="00340D53"/>
    <w:rsid w:val="003472D4"/>
    <w:rsid w:val="003578C9"/>
    <w:rsid w:val="00360926"/>
    <w:rsid w:val="00365922"/>
    <w:rsid w:val="003676EA"/>
    <w:rsid w:val="0039190A"/>
    <w:rsid w:val="00393037"/>
    <w:rsid w:val="003A1D0C"/>
    <w:rsid w:val="003C7DAE"/>
    <w:rsid w:val="003D43C3"/>
    <w:rsid w:val="003E4300"/>
    <w:rsid w:val="003E7508"/>
    <w:rsid w:val="00414903"/>
    <w:rsid w:val="00421598"/>
    <w:rsid w:val="0042644C"/>
    <w:rsid w:val="00437459"/>
    <w:rsid w:val="00467D70"/>
    <w:rsid w:val="0047664D"/>
    <w:rsid w:val="00485C33"/>
    <w:rsid w:val="004935CD"/>
    <w:rsid w:val="00497EE8"/>
    <w:rsid w:val="004A2FCC"/>
    <w:rsid w:val="004A4A91"/>
    <w:rsid w:val="004D14DA"/>
    <w:rsid w:val="004E2D96"/>
    <w:rsid w:val="004F2ACA"/>
    <w:rsid w:val="00511725"/>
    <w:rsid w:val="00511770"/>
    <w:rsid w:val="0054003F"/>
    <w:rsid w:val="005552C9"/>
    <w:rsid w:val="00561013"/>
    <w:rsid w:val="005672C8"/>
    <w:rsid w:val="00582CFF"/>
    <w:rsid w:val="00583B33"/>
    <w:rsid w:val="005A6A6B"/>
    <w:rsid w:val="005D0A0E"/>
    <w:rsid w:val="005D2C28"/>
    <w:rsid w:val="005F1B34"/>
    <w:rsid w:val="00603ABA"/>
    <w:rsid w:val="006121E7"/>
    <w:rsid w:val="00643E85"/>
    <w:rsid w:val="00645BEA"/>
    <w:rsid w:val="00687488"/>
    <w:rsid w:val="00693307"/>
    <w:rsid w:val="006B1759"/>
    <w:rsid w:val="006C5939"/>
    <w:rsid w:val="006D28B4"/>
    <w:rsid w:val="006F076F"/>
    <w:rsid w:val="00706392"/>
    <w:rsid w:val="0071026C"/>
    <w:rsid w:val="00713473"/>
    <w:rsid w:val="00720025"/>
    <w:rsid w:val="007219DC"/>
    <w:rsid w:val="00723593"/>
    <w:rsid w:val="00726C4A"/>
    <w:rsid w:val="00730B1B"/>
    <w:rsid w:val="00736194"/>
    <w:rsid w:val="007672A6"/>
    <w:rsid w:val="00771E86"/>
    <w:rsid w:val="007842B6"/>
    <w:rsid w:val="00792AB3"/>
    <w:rsid w:val="007A1A7F"/>
    <w:rsid w:val="007A488B"/>
    <w:rsid w:val="007D0A30"/>
    <w:rsid w:val="007D3AC1"/>
    <w:rsid w:val="007E1967"/>
    <w:rsid w:val="008079FB"/>
    <w:rsid w:val="008100AC"/>
    <w:rsid w:val="0081289A"/>
    <w:rsid w:val="00834205"/>
    <w:rsid w:val="00836F13"/>
    <w:rsid w:val="00861A86"/>
    <w:rsid w:val="00873A10"/>
    <w:rsid w:val="00874512"/>
    <w:rsid w:val="008A05E5"/>
    <w:rsid w:val="008A1199"/>
    <w:rsid w:val="008B5F0C"/>
    <w:rsid w:val="008B5F60"/>
    <w:rsid w:val="008D5B6E"/>
    <w:rsid w:val="009167EA"/>
    <w:rsid w:val="00916CFC"/>
    <w:rsid w:val="00920EF9"/>
    <w:rsid w:val="00922860"/>
    <w:rsid w:val="00950837"/>
    <w:rsid w:val="0095145C"/>
    <w:rsid w:val="00966479"/>
    <w:rsid w:val="009717CA"/>
    <w:rsid w:val="00974F43"/>
    <w:rsid w:val="00976570"/>
    <w:rsid w:val="009767B3"/>
    <w:rsid w:val="00980393"/>
    <w:rsid w:val="00981DAA"/>
    <w:rsid w:val="00982412"/>
    <w:rsid w:val="009A0E15"/>
    <w:rsid w:val="009D5278"/>
    <w:rsid w:val="00A049E2"/>
    <w:rsid w:val="00A052F1"/>
    <w:rsid w:val="00A06DC1"/>
    <w:rsid w:val="00A16CB0"/>
    <w:rsid w:val="00A40977"/>
    <w:rsid w:val="00A41303"/>
    <w:rsid w:val="00A51598"/>
    <w:rsid w:val="00A677DB"/>
    <w:rsid w:val="00A866B8"/>
    <w:rsid w:val="00A932F2"/>
    <w:rsid w:val="00AA0FB4"/>
    <w:rsid w:val="00AB09B9"/>
    <w:rsid w:val="00AC0844"/>
    <w:rsid w:val="00AC5064"/>
    <w:rsid w:val="00AC7631"/>
    <w:rsid w:val="00AE3ACD"/>
    <w:rsid w:val="00AF156A"/>
    <w:rsid w:val="00B21BAA"/>
    <w:rsid w:val="00B2216C"/>
    <w:rsid w:val="00B31E9E"/>
    <w:rsid w:val="00B363D2"/>
    <w:rsid w:val="00B451A4"/>
    <w:rsid w:val="00B74E5F"/>
    <w:rsid w:val="00B750E0"/>
    <w:rsid w:val="00B76500"/>
    <w:rsid w:val="00B9183D"/>
    <w:rsid w:val="00BB4402"/>
    <w:rsid w:val="00BB6CAE"/>
    <w:rsid w:val="00C00842"/>
    <w:rsid w:val="00C11794"/>
    <w:rsid w:val="00C13374"/>
    <w:rsid w:val="00C21E70"/>
    <w:rsid w:val="00C30075"/>
    <w:rsid w:val="00C36893"/>
    <w:rsid w:val="00C434EF"/>
    <w:rsid w:val="00C92EDF"/>
    <w:rsid w:val="00C9756C"/>
    <w:rsid w:val="00CC176E"/>
    <w:rsid w:val="00CC4E43"/>
    <w:rsid w:val="00CE5984"/>
    <w:rsid w:val="00CF1051"/>
    <w:rsid w:val="00CF4AAA"/>
    <w:rsid w:val="00D04506"/>
    <w:rsid w:val="00D10ED6"/>
    <w:rsid w:val="00D112D1"/>
    <w:rsid w:val="00D62B01"/>
    <w:rsid w:val="00D77BFC"/>
    <w:rsid w:val="00D915B3"/>
    <w:rsid w:val="00DE21CF"/>
    <w:rsid w:val="00DE340D"/>
    <w:rsid w:val="00E10D00"/>
    <w:rsid w:val="00E12015"/>
    <w:rsid w:val="00E12D3F"/>
    <w:rsid w:val="00E3693E"/>
    <w:rsid w:val="00E37394"/>
    <w:rsid w:val="00E40DB8"/>
    <w:rsid w:val="00E57AFA"/>
    <w:rsid w:val="00E739D5"/>
    <w:rsid w:val="00E8473E"/>
    <w:rsid w:val="00E8771D"/>
    <w:rsid w:val="00E87C71"/>
    <w:rsid w:val="00E9041D"/>
    <w:rsid w:val="00EC4AE9"/>
    <w:rsid w:val="00EF5EF2"/>
    <w:rsid w:val="00F12148"/>
    <w:rsid w:val="00F24584"/>
    <w:rsid w:val="00F25389"/>
    <w:rsid w:val="00F27656"/>
    <w:rsid w:val="00F42515"/>
    <w:rsid w:val="00F427B7"/>
    <w:rsid w:val="00F63E34"/>
    <w:rsid w:val="00F746AB"/>
    <w:rsid w:val="00F77135"/>
    <w:rsid w:val="00FA0592"/>
    <w:rsid w:val="00FB1B16"/>
    <w:rsid w:val="00FB1C8C"/>
    <w:rsid w:val="00FD4A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chartTrackingRefBased/>
  <w15:docId w15:val="{2176DEFB-7B6A-43E7-99B1-C0EBD618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3AC1"/>
    <w:pPr>
      <w:keepNext/>
      <w:keepLines/>
      <w:numPr>
        <w:numId w:val="5"/>
      </w:numPr>
      <w:pBdr>
        <w:bottom w:val="single" w:sz="8" w:space="0" w:color="DEEAF6" w:themeColor="accent1" w:themeTint="33"/>
      </w:pBdr>
      <w:spacing w:before="60" w:afterLines="60" w:after="144" w:line="240" w:lineRule="auto"/>
      <w:jc w:val="both"/>
      <w:outlineLvl w:val="0"/>
    </w:pPr>
    <w:rPr>
      <w:rFonts w:ascii="Calibri" w:eastAsiaTheme="majorEastAsia" w:hAnsi="Calibri" w:cs="Calibri"/>
      <w:b/>
      <w:sz w:val="24"/>
      <w:szCs w:val="24"/>
      <w:lang w:eastAsia="ja-JP"/>
    </w:rPr>
  </w:style>
  <w:style w:type="paragraph" w:styleId="Heading2">
    <w:name w:val="heading 2"/>
    <w:basedOn w:val="Normal"/>
    <w:next w:val="Normal"/>
    <w:link w:val="Heading2Char"/>
    <w:uiPriority w:val="9"/>
    <w:unhideWhenUsed/>
    <w:qFormat/>
    <w:rsid w:val="004935CD"/>
    <w:pPr>
      <w:keepNext/>
      <w:keepLines/>
      <w:numPr>
        <w:ilvl w:val="1"/>
        <w:numId w:val="1"/>
      </w:numPr>
      <w:spacing w:before="60" w:afterLines="60" w:after="144" w:line="240" w:lineRule="auto"/>
      <w:jc w:val="both"/>
      <w:outlineLvl w:val="1"/>
    </w:pPr>
    <w:rPr>
      <w:rFonts w:ascii="Calibri" w:eastAsiaTheme="minorEastAsia" w:hAnsi="Calibri"/>
      <w:b/>
      <w:bCs/>
      <w:sz w:val="24"/>
      <w:szCs w:val="26"/>
      <w:lang w:val="en-GB" w:eastAsia="ja-JP"/>
    </w:rPr>
  </w:style>
  <w:style w:type="paragraph" w:styleId="Heading3">
    <w:name w:val="heading 3"/>
    <w:basedOn w:val="Heading2"/>
    <w:next w:val="Normal"/>
    <w:link w:val="Heading3Char"/>
    <w:uiPriority w:val="9"/>
    <w:unhideWhenUsed/>
    <w:qFormat/>
    <w:rsid w:val="004935CD"/>
    <w:pPr>
      <w:numPr>
        <w:ilvl w:val="2"/>
      </w:numPr>
      <w:ind w:left="1224"/>
      <w:outlineLvl w:val="2"/>
    </w:pPr>
    <w:rPr>
      <w:b w:val="0"/>
      <w:sz w:val="22"/>
      <w:szCs w:val="24"/>
    </w:rPr>
  </w:style>
  <w:style w:type="paragraph" w:styleId="Heading4">
    <w:name w:val="heading 4"/>
    <w:basedOn w:val="Heading3"/>
    <w:next w:val="Normal"/>
    <w:link w:val="Heading4Char"/>
    <w:uiPriority w:val="9"/>
    <w:unhideWhenUsed/>
    <w:qFormat/>
    <w:rsid w:val="004935CD"/>
    <w:pPr>
      <w:numPr>
        <w:ilvl w:val="3"/>
      </w:numPr>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B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B33"/>
  </w:style>
  <w:style w:type="paragraph" w:styleId="Footer">
    <w:name w:val="footer"/>
    <w:basedOn w:val="Normal"/>
    <w:link w:val="FooterChar"/>
    <w:uiPriority w:val="99"/>
    <w:unhideWhenUsed/>
    <w:rsid w:val="00583B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B33"/>
  </w:style>
  <w:style w:type="table" w:styleId="TableGrid">
    <w:name w:val="Table Grid"/>
    <w:basedOn w:val="TableNormal"/>
    <w:rsid w:val="00583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83B33"/>
    <w:pPr>
      <w:ind w:left="720"/>
      <w:contextualSpacing/>
    </w:pPr>
  </w:style>
  <w:style w:type="paragraph" w:styleId="BalloonText">
    <w:name w:val="Balloon Text"/>
    <w:basedOn w:val="Normal"/>
    <w:link w:val="BalloonTextChar"/>
    <w:uiPriority w:val="99"/>
    <w:semiHidden/>
    <w:unhideWhenUsed/>
    <w:rsid w:val="007134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473"/>
    <w:rPr>
      <w:rFonts w:ascii="Segoe UI" w:hAnsi="Segoe UI" w:cs="Segoe UI"/>
      <w:sz w:val="18"/>
      <w:szCs w:val="18"/>
    </w:rPr>
  </w:style>
  <w:style w:type="paragraph" w:customStyle="1" w:styleId="Default">
    <w:name w:val="Default"/>
    <w:basedOn w:val="Normal"/>
    <w:rsid w:val="00193419"/>
    <w:pPr>
      <w:autoSpaceDE w:val="0"/>
      <w:autoSpaceDN w:val="0"/>
      <w:spacing w:after="0" w:line="240" w:lineRule="auto"/>
    </w:pPr>
    <w:rPr>
      <w:rFonts w:ascii="Calibri" w:hAnsi="Calibri" w:cs="Calibri"/>
      <w:color w:val="000000"/>
      <w:sz w:val="24"/>
      <w:szCs w:val="24"/>
    </w:rPr>
  </w:style>
  <w:style w:type="paragraph" w:customStyle="1" w:styleId="Tablesubtitle">
    <w:name w:val="Table sub title"/>
    <w:basedOn w:val="Normal"/>
    <w:rsid w:val="00193419"/>
    <w:pPr>
      <w:spacing w:before="80" w:after="80" w:line="240" w:lineRule="auto"/>
    </w:pPr>
    <w:rPr>
      <w:rFonts w:ascii="Arial" w:hAnsi="Arial" w:cs="Arial"/>
      <w:b/>
      <w:bCs/>
    </w:rPr>
  </w:style>
  <w:style w:type="paragraph" w:customStyle="1" w:styleId="Tabletitle">
    <w:name w:val="Table title"/>
    <w:basedOn w:val="Normal"/>
    <w:rsid w:val="00193419"/>
    <w:pPr>
      <w:keepNext/>
      <w:spacing w:before="120" w:after="120" w:line="240" w:lineRule="atLeast"/>
    </w:pPr>
    <w:rPr>
      <w:rFonts w:ascii="Arial" w:hAnsi="Arial" w:cs="Arial"/>
      <w:b/>
      <w:bCs/>
      <w:sz w:val="26"/>
      <w:szCs w:val="26"/>
    </w:rPr>
  </w:style>
  <w:style w:type="character" w:customStyle="1" w:styleId="ADECBodyChar">
    <w:name w:val="ADEC Body Char"/>
    <w:basedOn w:val="DefaultParagraphFont"/>
    <w:link w:val="ADECBody"/>
    <w:locked/>
    <w:rsid w:val="00193419"/>
    <w:rPr>
      <w:rFonts w:ascii="Candara" w:hAnsi="Candara"/>
    </w:rPr>
  </w:style>
  <w:style w:type="paragraph" w:customStyle="1" w:styleId="ADECBody">
    <w:name w:val="ADEC Body"/>
    <w:basedOn w:val="Normal"/>
    <w:link w:val="ADECBodyChar"/>
    <w:qFormat/>
    <w:rsid w:val="00193419"/>
    <w:pPr>
      <w:spacing w:before="60" w:after="60" w:line="276" w:lineRule="auto"/>
    </w:pPr>
    <w:rPr>
      <w:rFonts w:ascii="Candara" w:hAnsi="Candara"/>
    </w:rPr>
  </w:style>
  <w:style w:type="character" w:customStyle="1" w:styleId="Heading1Char">
    <w:name w:val="Heading 1 Char"/>
    <w:basedOn w:val="DefaultParagraphFont"/>
    <w:link w:val="Heading1"/>
    <w:uiPriority w:val="9"/>
    <w:rsid w:val="007D3AC1"/>
    <w:rPr>
      <w:rFonts w:ascii="Calibri" w:eastAsiaTheme="majorEastAsia" w:hAnsi="Calibri" w:cs="Calibri"/>
      <w:b/>
      <w:sz w:val="24"/>
      <w:szCs w:val="24"/>
      <w:lang w:eastAsia="ja-JP"/>
    </w:rPr>
  </w:style>
  <w:style w:type="character" w:customStyle="1" w:styleId="Heading2Char">
    <w:name w:val="Heading 2 Char"/>
    <w:basedOn w:val="DefaultParagraphFont"/>
    <w:link w:val="Heading2"/>
    <w:uiPriority w:val="9"/>
    <w:rsid w:val="004935CD"/>
    <w:rPr>
      <w:rFonts w:ascii="Calibri" w:eastAsiaTheme="minorEastAsia" w:hAnsi="Calibri"/>
      <w:b/>
      <w:bCs/>
      <w:sz w:val="24"/>
      <w:szCs w:val="26"/>
      <w:lang w:val="en-GB" w:eastAsia="ja-JP"/>
    </w:rPr>
  </w:style>
  <w:style w:type="character" w:customStyle="1" w:styleId="Heading3Char">
    <w:name w:val="Heading 3 Char"/>
    <w:basedOn w:val="DefaultParagraphFont"/>
    <w:link w:val="Heading3"/>
    <w:uiPriority w:val="9"/>
    <w:rsid w:val="004935CD"/>
    <w:rPr>
      <w:rFonts w:ascii="Calibri" w:eastAsiaTheme="minorEastAsia" w:hAnsi="Calibri"/>
      <w:bCs/>
      <w:szCs w:val="24"/>
      <w:lang w:val="en-GB" w:eastAsia="ja-JP"/>
    </w:rPr>
  </w:style>
  <w:style w:type="character" w:customStyle="1" w:styleId="Heading4Char">
    <w:name w:val="Heading 4 Char"/>
    <w:basedOn w:val="DefaultParagraphFont"/>
    <w:link w:val="Heading4"/>
    <w:uiPriority w:val="9"/>
    <w:rsid w:val="004935CD"/>
    <w:rPr>
      <w:rFonts w:ascii="Calibri" w:eastAsiaTheme="minorEastAsia" w:hAnsi="Calibri"/>
      <w:bCs/>
      <w:szCs w:val="24"/>
      <w:lang w:eastAsia="ja-JP"/>
    </w:rPr>
  </w:style>
  <w:style w:type="paragraph" w:styleId="Title">
    <w:name w:val="Title"/>
    <w:basedOn w:val="Heading1"/>
    <w:next w:val="Normal"/>
    <w:link w:val="TitleChar"/>
    <w:uiPriority w:val="10"/>
    <w:qFormat/>
    <w:rsid w:val="004935CD"/>
    <w:pPr>
      <w:numPr>
        <w:numId w:val="0"/>
      </w:numPr>
    </w:pPr>
    <w:rPr>
      <w:b w:val="0"/>
      <w:sz w:val="32"/>
    </w:rPr>
  </w:style>
  <w:style w:type="character" w:customStyle="1" w:styleId="TitleChar">
    <w:name w:val="Title Char"/>
    <w:basedOn w:val="DefaultParagraphFont"/>
    <w:link w:val="Title"/>
    <w:uiPriority w:val="10"/>
    <w:rsid w:val="004935CD"/>
    <w:rPr>
      <w:rFonts w:ascii="Calibri" w:eastAsiaTheme="majorEastAsia" w:hAnsi="Calibri" w:cstheme="majorBidi"/>
      <w:sz w:val="32"/>
      <w:szCs w:val="36"/>
      <w:lang w:val="en-GB" w:eastAsia="ja-JP"/>
    </w:rPr>
  </w:style>
  <w:style w:type="paragraph" w:styleId="TOC1">
    <w:name w:val="toc 1"/>
    <w:basedOn w:val="Normal"/>
    <w:next w:val="Normal"/>
    <w:autoRedefine/>
    <w:uiPriority w:val="39"/>
    <w:unhideWhenUsed/>
    <w:rsid w:val="004E2D96"/>
    <w:pPr>
      <w:tabs>
        <w:tab w:val="left" w:pos="720"/>
        <w:tab w:val="right" w:leader="dot" w:pos="9350"/>
      </w:tabs>
      <w:spacing w:before="120" w:after="140" w:line="240" w:lineRule="auto"/>
      <w:ind w:right="2246"/>
    </w:pPr>
    <w:rPr>
      <w:rFonts w:ascii="Calibri" w:eastAsiaTheme="minorEastAsia" w:hAnsi="Calibri"/>
      <w:b/>
      <w:bCs/>
      <w:noProof/>
      <w:color w:val="44546A" w:themeColor="text2"/>
      <w:sz w:val="26"/>
      <w:szCs w:val="26"/>
      <w:lang w:val="en-GB" w:eastAsia="ja-JP"/>
    </w:rPr>
  </w:style>
  <w:style w:type="character" w:styleId="Hyperlink">
    <w:name w:val="Hyperlink"/>
    <w:basedOn w:val="DefaultParagraphFont"/>
    <w:uiPriority w:val="99"/>
    <w:unhideWhenUsed/>
    <w:rsid w:val="004935CD"/>
    <w:rPr>
      <w:color w:val="0563C1" w:themeColor="hyperlink"/>
      <w:u w:val="single"/>
      <w:lang w:val="en-GB"/>
    </w:rPr>
  </w:style>
  <w:style w:type="numbering" w:customStyle="1" w:styleId="Style3">
    <w:name w:val="Style3"/>
    <w:uiPriority w:val="99"/>
    <w:rsid w:val="004935CD"/>
    <w:pPr>
      <w:numPr>
        <w:numId w:val="2"/>
      </w:numPr>
    </w:pPr>
  </w:style>
  <w:style w:type="paragraph" w:styleId="ListNumber3">
    <w:name w:val="List Number 3"/>
    <w:basedOn w:val="Normal"/>
    <w:uiPriority w:val="99"/>
    <w:semiHidden/>
    <w:unhideWhenUsed/>
    <w:rsid w:val="004935CD"/>
    <w:pPr>
      <w:numPr>
        <w:numId w:val="3"/>
      </w:numPr>
      <w:spacing w:after="320" w:line="300" w:lineRule="auto"/>
      <w:contextualSpacing/>
    </w:pPr>
    <w:rPr>
      <w:rFonts w:ascii="Calibri" w:eastAsiaTheme="minorEastAsia" w:hAnsi="Calibri"/>
      <w:color w:val="44546A" w:themeColor="text2"/>
      <w:sz w:val="20"/>
      <w:szCs w:val="20"/>
      <w:lang w:val="en-GB" w:eastAsia="ja-JP"/>
    </w:rPr>
  </w:style>
  <w:style w:type="character" w:customStyle="1" w:styleId="ListParagraphChar">
    <w:name w:val="List Paragraph Char"/>
    <w:basedOn w:val="DefaultParagraphFont"/>
    <w:link w:val="ListParagraph"/>
    <w:uiPriority w:val="34"/>
    <w:rsid w:val="004935CD"/>
  </w:style>
  <w:style w:type="paragraph" w:styleId="TOCHeading">
    <w:name w:val="TOC Heading"/>
    <w:basedOn w:val="Heading1"/>
    <w:next w:val="Normal"/>
    <w:uiPriority w:val="39"/>
    <w:unhideWhenUsed/>
    <w:qFormat/>
    <w:rsid w:val="007D0A30"/>
    <w:pPr>
      <w:numPr>
        <w:numId w:val="0"/>
      </w:numPr>
      <w:pBdr>
        <w:bottom w:val="none" w:sz="0" w:space="0" w:color="auto"/>
      </w:pBdr>
      <w:spacing w:before="240" w:afterLines="0" w:after="0" w:line="259" w:lineRule="auto"/>
      <w:jc w:val="left"/>
      <w:outlineLvl w:val="9"/>
    </w:pPr>
    <w:rPr>
      <w:rFonts w:asciiTheme="majorHAnsi"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D0A30"/>
    <w:pPr>
      <w:spacing w:after="100"/>
      <w:ind w:left="220"/>
    </w:pPr>
    <w:rPr>
      <w:rFonts w:eastAsiaTheme="minorEastAsia" w:cs="Times New Roman"/>
    </w:rPr>
  </w:style>
  <w:style w:type="paragraph" w:styleId="TOC3">
    <w:name w:val="toc 3"/>
    <w:basedOn w:val="Normal"/>
    <w:next w:val="Normal"/>
    <w:autoRedefine/>
    <w:uiPriority w:val="39"/>
    <w:unhideWhenUsed/>
    <w:rsid w:val="007D0A3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08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E160F-8CCE-4936-AE1E-C96E14A6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13B91048</Template>
  <TotalTime>1676</TotalTime>
  <Pages>16</Pages>
  <Words>4890</Words>
  <Characters>27879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Amr</dc:creator>
  <cp:keywords/>
  <dc:description/>
  <cp:lastModifiedBy>Anson Tse</cp:lastModifiedBy>
  <cp:revision>96</cp:revision>
  <cp:lastPrinted>2019-03-15T13:16:00Z</cp:lastPrinted>
  <dcterms:created xsi:type="dcterms:W3CDTF">2019-10-21T08:33:00Z</dcterms:created>
  <dcterms:modified xsi:type="dcterms:W3CDTF">2019-10-30T02:53:00Z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efc2a6-f9ee-4728-868e-68ce84f9d36f_Enabled">
    <vt:lpwstr>True</vt:lpwstr>
  </property>
  <property fmtid="{D5CDD505-2E9C-101B-9397-08002B2CF9AE}" pid="3" name="MSIP_Label_ffefc2a6-f9ee-4728-868e-68ce84f9d36f_SiteId">
    <vt:lpwstr>de5f6a02-01e2-4529-a226-79e03d3d931f</vt:lpwstr>
  </property>
  <property fmtid="{D5CDD505-2E9C-101B-9397-08002B2CF9AE}" pid="4" name="MSIP_Label_ffefc2a6-f9ee-4728-868e-68ce84f9d36f_Owner">
    <vt:lpwstr>ddd.rsk@adss.com</vt:lpwstr>
  </property>
  <property fmtid="{D5CDD505-2E9C-101B-9397-08002B2CF9AE}" pid="5" name="MSIP_Label_ffefc2a6-f9ee-4728-868e-68ce84f9d36f_SetDate">
    <vt:lpwstr>2019-03-13T06:59:21.6669372Z</vt:lpwstr>
  </property>
  <property fmtid="{D5CDD505-2E9C-101B-9397-08002B2CF9AE}" pid="6" name="MSIP_Label_ffefc2a6-f9ee-4728-868e-68ce84f9d36f_Name">
    <vt:lpwstr>Internal</vt:lpwstr>
  </property>
  <property fmtid="{D5CDD505-2E9C-101B-9397-08002B2CF9AE}" pid="7" name="MSIP_Label_ffefc2a6-f9ee-4728-868e-68ce84f9d36f_Application">
    <vt:lpwstr>Microsoft Azure Information Protection</vt:lpwstr>
  </property>
  <property fmtid="{D5CDD505-2E9C-101B-9397-08002B2CF9AE}" pid="8" name="MSIP_Label_ffefc2a6-f9ee-4728-868e-68ce84f9d36f_Extended_MSFT_Method">
    <vt:lpwstr>Manual</vt:lpwstr>
  </property>
  <property fmtid="{D5CDD505-2E9C-101B-9397-08002B2CF9AE}" pid="9" name="Sensitivity">
    <vt:lpwstr>Internal</vt:lpwstr>
  </property>
</Properties>
</file>