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6.3.2 Percentage of teachers provided with financial support to attend conferences/workshops and towards membership fee of professional bodies during the last five years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tbl>
      <w:tblPr>
        <w:tblStyle w:val="24"/>
        <w:tblW w:w="80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8"/>
        <w:gridCol w:w="3623"/>
        <w:gridCol w:w="362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S.No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Parameter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Academic year 2021-2022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"http://www.easacollege.com/assets/naac/Criterion 6/6.3.2/6.3.2/6.3.2.1/2021-2022.pdf"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4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  <w:rtl w:val="0"/>
              </w:rPr>
              <w:t>View Link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Academic year 2020-2021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HYPERLINK "http://www.easacollege.com/assets/naac/Criterion 6/6.3.2/6.3.2/6.3.2.2/2020-2021.pdf"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rStyle w:val="14"/>
                <w:b/>
                <w:sz w:val="24"/>
                <w:szCs w:val="24"/>
                <w:rtl w:val="0"/>
              </w:rPr>
              <w:t>View Link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3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Academic year 2019-2020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HYPERLINK "http://www.easacollege.com/assets/naac/Criterion 6/6.3.2/6.3.2/6.3.2.3/2019-2020.pdf"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rStyle w:val="14"/>
                <w:b/>
                <w:sz w:val="24"/>
                <w:szCs w:val="24"/>
                <w:rtl w:val="0"/>
              </w:rPr>
              <w:t>View Link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Academic year 2018-2019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HYPERLINK "http://www.easacollege.com/assets/naac/Criterion 6/6.3.2/6.3.2/6.3.2.4/2018-2019.pdf"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rStyle w:val="14"/>
                <w:b/>
                <w:sz w:val="24"/>
                <w:szCs w:val="24"/>
                <w:rtl w:val="0"/>
              </w:rPr>
              <w:t>View Link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5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Academic year 2017-2018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HYPERLINK "http://www.easacollege.com/assets/naac/Criterion 6/6.3.2/6.3.2/6.3.2.5/2017-2018.pdf"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rStyle w:val="14"/>
                <w:b/>
                <w:sz w:val="24"/>
                <w:szCs w:val="24"/>
                <w:rtl w:val="0"/>
              </w:rPr>
              <w:t>View Link</w:t>
            </w:r>
            <w:r>
              <w:rPr>
                <w:b/>
                <w:sz w:val="24"/>
                <w:szCs w:val="24"/>
              </w:rPr>
              <w:fldChar w:fldCharType="end"/>
            </w:r>
            <w:bookmarkStart w:id="1" w:name="_GoBack"/>
            <w:bookmarkEnd w:id="1"/>
          </w:p>
        </w:tc>
      </w:tr>
    </w:tbl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spacing w:line="360" w:lineRule="auto"/>
        <w:jc w:val="both"/>
        <w:rPr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269A4809"/>
    <w:rsid w:val="4DD21825"/>
    <w:rsid w:val="5F6F0F65"/>
    <w:rsid w:val="60804472"/>
    <w:rsid w:val="77B754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nhideWhenUsed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3"/>
    <w:semiHidden/>
    <w:unhideWhenUsed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2"/>
    <w:unhideWhenUsed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7">
    <w:name w:val="Table Normal1"/>
    <w:uiPriority w:val="0"/>
  </w:style>
  <w:style w:type="paragraph" w:styleId="18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9">
    <w:name w:val="List Paragraph"/>
    <w:basedOn w:val="1"/>
    <w:qFormat/>
    <w:uiPriority w:val="1"/>
  </w:style>
  <w:style w:type="paragraph" w:customStyle="1" w:styleId="20">
    <w:name w:val="Table Paragraph"/>
    <w:basedOn w:val="1"/>
    <w:qFormat/>
    <w:uiPriority w:val="1"/>
  </w:style>
  <w:style w:type="character" w:customStyle="1" w:styleId="21">
    <w:name w:val="Balloon Text Char"/>
    <w:basedOn w:val="8"/>
    <w:link w:val="10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22">
    <w:name w:val="Header Char"/>
    <w:basedOn w:val="8"/>
    <w:link w:val="13"/>
    <w:qFormat/>
    <w:uiPriority w:val="99"/>
    <w:rPr>
      <w:rFonts w:ascii="Times New Roman" w:hAnsi="Times New Roman" w:eastAsia="Times New Roman" w:cs="Times New Roman"/>
    </w:rPr>
  </w:style>
  <w:style w:type="character" w:customStyle="1" w:styleId="23">
    <w:name w:val="Footer Char"/>
    <w:basedOn w:val="8"/>
    <w:link w:val="12"/>
    <w:semiHidden/>
    <w:uiPriority w:val="99"/>
    <w:rPr>
      <w:rFonts w:ascii="Times New Roman" w:hAnsi="Times New Roman" w:eastAsia="Times New Roman" w:cs="Times New Roman"/>
    </w:rPr>
  </w:style>
  <w:style w:type="table" w:customStyle="1" w:styleId="24">
    <w:name w:val="_Style 24"/>
    <w:basedOn w:val="17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MYDW+/44wA2ulMrqwCv6l2N5Y3Q==">AMUW2mUeyyxAXzl89HYDKWGLlZvPYhWVyN9JSdBnVljbnIl1bNGSmEzXW77xuia5ltYxtm5ZgQ/FiLY1oMwZrd+qNVUDGxxGLtp0yepPOM43AnmOtHeXo/ZMzOXpoNe8TOpAQvwM1Umo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Kambaa</cp:lastModifiedBy>
  <dcterms:modified xsi:type="dcterms:W3CDTF">2023-03-17T08:56:55Z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789C4718B3314B46B56B551BD47470CC</vt:lpwstr>
  </property>
</Properties>
</file>