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ind w:left="271" w:right="240"/>
        <w:jc w:val="both"/>
      </w:pPr>
      <w:r>
        <w:t>1.3.1 Institution integrates crosscutting issues relevant to</w:t>
      </w:r>
    </w:p>
    <w:p>
      <w:pPr>
        <w:pStyle w:val="4"/>
        <w:ind w:left="271" w:right="240"/>
        <w:jc w:val="both"/>
      </w:pPr>
      <w:r>
        <w:t>Professional Ethics, Gender, Human Values, Environment and Sustainability into the Curriculum.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118110</wp:posOffset>
                </wp:positionV>
                <wp:extent cx="6297295" cy="967740"/>
                <wp:effectExtent l="0" t="0" r="2730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433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544488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1.95pt;margin-top:9.3pt;height:76.2pt;width:495.85pt;z-index:251659264;v-text-anchor:middle;mso-width-relative:page;mso-height-relative:page;" fillcolor="#E9E41C" filled="t" stroked="t" coordsize="21600,21600" o:gfxdata="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Sk6kPZAAAACgEAAA8AAAAAAAAAAQAgAAAAIgAAAGRy&#10;cy9kb3ducmV2LnhtbFBLAQIUABQAAAAIAIdO4kDhXOI6dgIAAAwFAAAOAAAAAAAAAAEAIAAAACgB&#10;AABkcnMvZTJvRG9jLnhtbFBLBQYAAAAABgAGAFkBAAAQBgAAAAA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544488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6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tcW w:w="1143" w:type="dxa"/>
            <w:vAlign w:val="center"/>
          </w:tcPr>
          <w:p>
            <w:pPr>
              <w:pStyle w:val="6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1.3.1</w:t>
            </w:r>
          </w:p>
        </w:tc>
        <w:tc>
          <w:tcPr>
            <w:tcW w:w="6987" w:type="dxa"/>
            <w:vAlign w:val="center"/>
          </w:tcPr>
          <w:p>
            <w:pPr>
              <w:pStyle w:val="6"/>
              <w:ind w:right="82"/>
              <w:jc w:val="center"/>
              <w:rPr>
                <w:sz w:val="32"/>
              </w:rPr>
            </w:pPr>
            <w:r>
              <w:rPr>
                <w:sz w:val="32"/>
              </w:rPr>
              <w:t>Institution integrates crosscutting issues relevant to</w:t>
            </w:r>
          </w:p>
          <w:p>
            <w:pPr>
              <w:pStyle w:val="6"/>
              <w:ind w:left="105" w:right="82"/>
              <w:jc w:val="both"/>
              <w:rPr>
                <w:sz w:val="32"/>
              </w:rPr>
            </w:pPr>
            <w:r>
              <w:rPr>
                <w:sz w:val="32"/>
              </w:rPr>
              <w:t>Professional Ethics, Gender, Human Values, Environment and Sustainability into the Curriculum.</w:t>
            </w:r>
          </w:p>
        </w:tc>
        <w:tc>
          <w:tcPr>
            <w:tcW w:w="1906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bookmarkStart w:id="0" w:name="_GoBack"/>
            <w:r>
              <w:fldChar w:fldCharType="begin"/>
            </w:r>
            <w:r>
              <w:instrText xml:space="preserve"> HYPERLINK "https://www.easacollege.com/assets/naac/criterion-1/1.3.1/1.3.1/1.3.1-index.pdf" \h </w:instrText>
            </w:r>
            <w:r>
              <w:fldChar w:fldCharType="separate"/>
            </w:r>
            <w:r>
              <w:rPr>
                <w:b/>
                <w:color w:val="0000FF"/>
                <w:sz w:val="32"/>
                <w:u w:val="thick" w:color="0000FF"/>
              </w:rPr>
              <w:t>VIEW</w:t>
            </w:r>
            <w:r>
              <w:rPr>
                <w:b/>
                <w:color w:val="0000FF"/>
                <w:sz w:val="32"/>
                <w:u w:val="thick" w:color="0000FF"/>
              </w:rPr>
              <w:fldChar w:fldCharType="end"/>
            </w:r>
            <w:bookmarkEnd w:id="0"/>
          </w:p>
        </w:tc>
      </w:tr>
    </w:tbl>
    <w:p/>
    <w:p/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26DDF"/>
    <w:rsid w:val="001F4E60"/>
    <w:rsid w:val="002676A1"/>
    <w:rsid w:val="003C1A2F"/>
    <w:rsid w:val="0042118F"/>
    <w:rsid w:val="00627E70"/>
    <w:rsid w:val="00876F06"/>
    <w:rsid w:val="008A477D"/>
    <w:rsid w:val="00994178"/>
    <w:rsid w:val="00A2320A"/>
    <w:rsid w:val="00A310EA"/>
    <w:rsid w:val="00C11948"/>
    <w:rsid w:val="00CE7F55"/>
    <w:rsid w:val="00DB5AC4"/>
    <w:rsid w:val="0EF20634"/>
    <w:rsid w:val="1A313652"/>
    <w:rsid w:val="1EC1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317</Characters>
  <Lines>3</Lines>
  <Paragraphs>1</Paragraphs>
  <TotalTime>32</TotalTime>
  <ScaleCrop>false</ScaleCrop>
  <LinksUpToDate>false</LinksUpToDate>
  <CharactersWithSpaces>351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2023-02-28T12:11:00Z</dcterms:created>
  <dc:creator>GRTOFFICE4</dc:creator>
  <cp:lastModifiedBy>kannan rajendran</cp:lastModifiedBy>
  <dcterms:modified xsi:type="dcterms:W3CDTF">2023-03-16T14:33:52Z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8509139D9E6D4FD6A5F017F1CA35D754</vt:lpwstr>
  </property>
</Properties>
</file>