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245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jc w:val="both"/>
      </w:pPr>
      <w:r>
        <w:t>2.4.2 percentage of full time teachers with NET/SET/SLET / Ph. D. / during the last five years (consider only highest degree for count)</w:t>
      </w: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94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15"/>
        <w:gridCol w:w="19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04" w:hRule="atLeast"/>
          <w:jc w:val="center"/>
        </w:trPr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52" w:hRule="atLeast"/>
          <w:jc w:val="center"/>
        </w:trPr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Percentage of full time teachers with NET/SET/SLET/ Ph. D. during the last five years 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"https://www.easacollege.com/assets/naac/criterion-2/2.4.2/2.4.2.1.pdf"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Ph.D Certificates</w:t>
            </w:r>
          </w:p>
        </w:tc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"https://www.easacollege.com/assets/naac/criterion-2/2.4.2/2.4.2.2.pdf"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Start w:id="0" w:name="_GoBack"/>
            <w:bookmarkEnd w:id="0"/>
          </w:p>
        </w:tc>
      </w:tr>
    </w:tbl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830"/>
    <w:rsid w:val="002E31CA"/>
    <w:rsid w:val="009B6830"/>
    <w:rsid w:val="00DF0BBC"/>
    <w:rsid w:val="56B4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semiHidden/>
    <w:unhideWhenUsed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character" w:customStyle="1" w:styleId="6">
    <w:name w:val="Body Text Char"/>
    <w:basedOn w:val="2"/>
    <w:link w:val="4"/>
    <w:semiHidden/>
    <w:uiPriority w:val="1"/>
    <w:rPr>
      <w:rFonts w:ascii="Times New Roman" w:hAnsi="Times New Roman" w:eastAsia="Times New Roman" w:cs="Times New Roman"/>
      <w:b/>
      <w:bCs/>
      <w:sz w:val="40"/>
      <w:szCs w:val="40"/>
      <w:lang w:bidi="ar-SA"/>
    </w:r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256</Characters>
  <Lines>2</Lines>
  <Paragraphs>1</Paragraphs>
  <TotalTime>8</TotalTime>
  <ScaleCrop>false</ScaleCrop>
  <LinksUpToDate>false</LinksUpToDate>
  <CharactersWithSpaces>299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2023-03-07T10:19:00Z</dcterms:created>
  <dc:creator>Home</dc:creator>
  <cp:lastModifiedBy>kannan rajendran</cp:lastModifiedBy>
  <cp:lastPrinted>2023-03-07T10:24:00Z</cp:lastPrinted>
  <dcterms:modified xsi:type="dcterms:W3CDTF">2023-03-17T20:02:58Z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501DDBB97C0B4F02AF8BA65BAFF0C8D8</vt:lpwstr>
  </property>
</Properties>
</file>