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b w:val="0"/>
          <w:sz w:val="20"/>
        </w:rPr>
      </w:pPr>
    </w:p>
    <w:p>
      <w:pPr>
        <w:pStyle w:val="4"/>
        <w:jc w:val="center"/>
        <w:rPr>
          <w:b w:val="0"/>
          <w:sz w:val="20"/>
        </w:rPr>
      </w:pPr>
      <w:r>
        <w:rPr>
          <w:color w:val="000000"/>
          <w:sz w:val="22"/>
          <w:szCs w:val="22"/>
          <w:lang w:bidi="ta-IN"/>
        </w:rPr>
        <w:drawing>
          <wp:inline distT="0" distB="0" distL="0" distR="0">
            <wp:extent cx="5730240" cy="9220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b w:val="0"/>
          <w:sz w:val="20"/>
        </w:rPr>
      </w:pPr>
    </w:p>
    <w:p>
      <w:pPr>
        <w:pStyle w:val="4"/>
        <w:rPr>
          <w:b w:val="0"/>
          <w:sz w:val="20"/>
        </w:rPr>
      </w:pPr>
    </w:p>
    <w:p>
      <w:pPr>
        <w:pStyle w:val="4"/>
        <w:rPr>
          <w:rFonts w:ascii="Cambria"/>
          <w:sz w:val="18"/>
        </w:rPr>
      </w:pPr>
    </w:p>
    <w:p>
      <w:pPr>
        <w:pStyle w:val="4"/>
        <w:spacing w:before="11"/>
        <w:rPr>
          <w:rFonts w:ascii="Cambria"/>
          <w:sz w:val="19"/>
        </w:rPr>
      </w:pPr>
    </w:p>
    <w:p>
      <w:pPr>
        <w:pStyle w:val="4"/>
        <w:rPr>
          <w:sz w:val="20"/>
        </w:rPr>
      </w:pPr>
      <w:r>
        <w:rPr>
          <w:sz w:val="32"/>
          <w:szCs w:val="32"/>
        </w:rPr>
        <w:t>2.5.1 Mechanism of internal/ external assessment is transparent and the grievance redressal system is time bound and efficient.</w:t>
      </w:r>
    </w:p>
    <w:p>
      <w:pPr>
        <w:pStyle w:val="4"/>
        <w:rPr>
          <w:sz w:val="20"/>
        </w:rPr>
      </w:pPr>
    </w:p>
    <w:p>
      <w:pPr>
        <w:pStyle w:val="4"/>
        <w:spacing w:before="5"/>
        <w:rPr>
          <w:sz w:val="20"/>
        </w:rPr>
      </w:pPr>
    </w:p>
    <w:p>
      <w:pPr>
        <w:pStyle w:val="4"/>
        <w:rPr>
          <w:sz w:val="20"/>
        </w:rPr>
      </w:pPr>
      <w:r>
        <w:rPr>
          <w:sz w:val="20"/>
          <w:lang w:bidi="ta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147955</wp:posOffset>
                </wp:positionV>
                <wp:extent cx="6104255" cy="990600"/>
                <wp:effectExtent l="0" t="0" r="1079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4255" cy="9906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ind w:left="105" w:right="109"/>
                              <w:jc w:val="both"/>
                              <w:rPr>
                                <w:b/>
                                <w:color w:val="31859C" w:themeColor="accent5" w:themeShade="BF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The supporting documents for this metric exceed the upload</w:t>
                            </w:r>
                            <w:r>
                              <w:rPr>
                                <w:b/>
                                <w:color w:val="544488"/>
                                <w:spacing w:val="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limit of 5Mb. Hence the documents are made available in HEI</w:t>
                            </w:r>
                            <w:r>
                              <w:rPr>
                                <w:b/>
                                <w:color w:val="544488"/>
                                <w:spacing w:val="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website</w:t>
                            </w:r>
                            <w:r>
                              <w:rPr>
                                <w:b/>
                                <w:color w:val="544488"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544488"/>
                                <w:spacing w:val="-8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links for</w:t>
                            </w:r>
                            <w:r>
                              <w:rPr>
                                <w:b/>
                                <w:color w:val="544488"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544488"/>
                                <w:spacing w:val="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metric</w:t>
                            </w:r>
                            <w:r>
                              <w:rPr>
                                <w:b/>
                                <w:color w:val="544488"/>
                                <w:spacing w:val="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is</w:t>
                            </w:r>
                            <w:r>
                              <w:rPr>
                                <w:b/>
                                <w:color w:val="544488"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given</w:t>
                            </w:r>
                            <w:r>
                              <w:rPr>
                                <w:b/>
                                <w:color w:val="544488"/>
                                <w:spacing w:val="-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below.</w:t>
                            </w:r>
                          </w:p>
                          <w:p>
                            <w:pPr>
                              <w:jc w:val="both"/>
                              <w:rPr>
                                <w:color w:val="31859C" w:themeColor="accent5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9pt;margin-top:11.65pt;height:78pt;width:480.65pt;z-index:251659264;v-text-anchor:middle;mso-width-relative:page;mso-height-relative:page;" fillcolor="#FFFF00" filled="t" stroked="t" coordsize="21600,21600" o:gfxdata="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OYHUhjUAAAACQEAAA8AAAAAAAAAAQAgAAAAIgAAAGRycy9kb3ducmV2&#10;LnhtbFBLAQIUABQAAAAIAIdO4kAFigpIcgIAAAwFAAAOAAAAAAAAAAEAIAAAACMBAABkcnMvZTJv&#10;RG9jLnhtbFBLBQYAAAAABgAGAFkBAAAHBgAAAAA=&#10;">
                <v:fill on="t" focussize="0,0"/>
                <v:stroke weight="2pt" color="#385D8A [3204]" joinstyle="round"/>
                <v:imagedata o:title=""/>
                <o:lock v:ext="edit" aspectratio="f"/>
                <v:textbox>
                  <w:txbxContent>
                    <w:p>
                      <w:pPr>
                        <w:ind w:left="105" w:right="109"/>
                        <w:jc w:val="both"/>
                        <w:rPr>
                          <w:b/>
                          <w:color w:val="31859C" w:themeColor="accent5" w:themeShade="BF"/>
                          <w:sz w:val="36"/>
                        </w:rPr>
                      </w:pPr>
                      <w:r>
                        <w:rPr>
                          <w:b/>
                          <w:color w:val="544488"/>
                          <w:sz w:val="36"/>
                        </w:rPr>
                        <w:t>The supporting documents for this metric exceed the upload</w:t>
                      </w:r>
                      <w:r>
                        <w:rPr>
                          <w:b/>
                          <w:color w:val="544488"/>
                          <w:spacing w:val="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limit of 5Mb. Hence the documents are made available in HEI</w:t>
                      </w:r>
                      <w:r>
                        <w:rPr>
                          <w:b/>
                          <w:color w:val="544488"/>
                          <w:spacing w:val="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website</w:t>
                      </w:r>
                      <w:r>
                        <w:rPr>
                          <w:b/>
                          <w:color w:val="544488"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and</w:t>
                      </w:r>
                      <w:r>
                        <w:rPr>
                          <w:b/>
                          <w:color w:val="544488"/>
                          <w:spacing w:val="-8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links for</w:t>
                      </w:r>
                      <w:r>
                        <w:rPr>
                          <w:b/>
                          <w:color w:val="544488"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the</w:t>
                      </w:r>
                      <w:r>
                        <w:rPr>
                          <w:b/>
                          <w:color w:val="544488"/>
                          <w:spacing w:val="9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metric</w:t>
                      </w:r>
                      <w:r>
                        <w:rPr>
                          <w:b/>
                          <w:color w:val="544488"/>
                          <w:spacing w:val="9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is</w:t>
                      </w:r>
                      <w:r>
                        <w:rPr>
                          <w:b/>
                          <w:color w:val="544488"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given</w:t>
                      </w:r>
                      <w:r>
                        <w:rPr>
                          <w:b/>
                          <w:color w:val="544488"/>
                          <w:spacing w:val="-3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below.</w:t>
                      </w:r>
                    </w:p>
                    <w:p>
                      <w:pPr>
                        <w:jc w:val="both"/>
                        <w:rPr>
                          <w:color w:val="31859C" w:themeColor="accent5" w:themeShade="BF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24"/>
          <w:szCs w:val="24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tbl>
      <w:tblPr>
        <w:tblStyle w:val="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5"/>
        <w:gridCol w:w="6480"/>
        <w:gridCol w:w="198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  <w:jc w:val="center"/>
        </w:trPr>
        <w:tc>
          <w:tcPr>
            <w:tcW w:w="1075" w:type="dxa"/>
            <w:shd w:val="clear" w:color="auto" w:fill="528DD2"/>
            <w:vAlign w:val="center"/>
          </w:tcPr>
          <w:p>
            <w:pPr>
              <w:pStyle w:val="7"/>
              <w:ind w:right="79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S.NO</w:t>
            </w:r>
          </w:p>
        </w:tc>
        <w:tc>
          <w:tcPr>
            <w:tcW w:w="6480" w:type="dxa"/>
            <w:shd w:val="clear" w:color="auto" w:fill="528DD2"/>
            <w:vAlign w:val="center"/>
          </w:tcPr>
          <w:p>
            <w:pPr>
              <w:pStyle w:val="7"/>
              <w:ind w:right="46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1980" w:type="dxa"/>
            <w:shd w:val="clear" w:color="auto" w:fill="528DD2"/>
            <w:vAlign w:val="center"/>
          </w:tcPr>
          <w:p>
            <w:pPr>
              <w:pStyle w:val="7"/>
              <w:spacing w:line="357" w:lineRule="exact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Link To relevant 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4" w:hRule="atLeast"/>
          <w:jc w:val="center"/>
        </w:trPr>
        <w:tc>
          <w:tcPr>
            <w:tcW w:w="1075" w:type="dxa"/>
            <w:vAlign w:val="center"/>
          </w:tcPr>
          <w:p>
            <w:pPr>
              <w:pStyle w:val="7"/>
              <w:ind w:left="84" w:right="176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6480" w:type="dxa"/>
            <w:vAlign w:val="center"/>
          </w:tcPr>
          <w:p>
            <w:pPr>
              <w:pStyle w:val="7"/>
              <w:ind w:left="105" w:right="8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Exam cell Process</w:t>
            </w:r>
          </w:p>
        </w:tc>
        <w:tc>
          <w:tcPr>
            <w:tcW w:w="1980" w:type="dxa"/>
            <w:vAlign w:val="center"/>
          </w:tcPr>
          <w:p>
            <w:pPr>
              <w:pStyle w:val="7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fldChar w:fldCharType="begin"/>
            </w:r>
            <w:r>
              <w:rPr>
                <w:b/>
                <w:sz w:val="32"/>
              </w:rPr>
              <w:instrText xml:space="preserve"> HYPERLINK "http://www.easacollege.com/assets/naac/criterion-2/2.5.1/2.5.1b/2.5.1b.1.pdf" </w:instrText>
            </w:r>
            <w:r>
              <w:rPr>
                <w:b/>
                <w:sz w:val="32"/>
              </w:rPr>
              <w:fldChar w:fldCharType="separate"/>
            </w:r>
            <w:r>
              <w:rPr>
                <w:rStyle w:val="5"/>
                <w:b/>
                <w:sz w:val="32"/>
              </w:rPr>
              <w:t>VIEW FILE</w:t>
            </w:r>
            <w:r>
              <w:rPr>
                <w:b/>
                <w:sz w:val="32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4" w:hRule="atLeast"/>
          <w:jc w:val="center"/>
        </w:trPr>
        <w:tc>
          <w:tcPr>
            <w:tcW w:w="1075" w:type="dxa"/>
            <w:vAlign w:val="center"/>
          </w:tcPr>
          <w:p>
            <w:pPr>
              <w:pStyle w:val="7"/>
              <w:ind w:left="84" w:right="176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6480" w:type="dxa"/>
            <w:vAlign w:val="center"/>
          </w:tcPr>
          <w:p>
            <w:pPr>
              <w:pStyle w:val="7"/>
              <w:ind w:left="105" w:right="8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Mechanism of Internal and External Assessment Process</w:t>
            </w:r>
          </w:p>
        </w:tc>
        <w:tc>
          <w:tcPr>
            <w:tcW w:w="1980" w:type="dxa"/>
            <w:vAlign w:val="center"/>
          </w:tcPr>
          <w:p>
            <w:pPr>
              <w:pStyle w:val="7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fldChar w:fldCharType="begin"/>
            </w:r>
            <w:r>
              <w:rPr>
                <w:b/>
                <w:sz w:val="32"/>
              </w:rPr>
              <w:instrText xml:space="preserve"> HYPERLINK "http://www.easacollege.com/assets/naac/criterion-2/2.5.1/2.5.1b/2.5.1b.2.pdf" </w:instrText>
            </w:r>
            <w:r>
              <w:rPr>
                <w:b/>
                <w:sz w:val="32"/>
              </w:rPr>
              <w:fldChar w:fldCharType="separate"/>
            </w:r>
            <w:r>
              <w:rPr>
                <w:rStyle w:val="5"/>
                <w:b/>
                <w:sz w:val="32"/>
              </w:rPr>
              <w:t>VIEW FILE</w:t>
            </w:r>
            <w:r>
              <w:rPr>
                <w:b/>
                <w:sz w:val="32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4" w:hRule="atLeast"/>
          <w:jc w:val="center"/>
        </w:trPr>
        <w:tc>
          <w:tcPr>
            <w:tcW w:w="1075" w:type="dxa"/>
            <w:vAlign w:val="center"/>
          </w:tcPr>
          <w:p>
            <w:pPr>
              <w:pStyle w:val="7"/>
              <w:ind w:left="84" w:right="176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6480" w:type="dxa"/>
            <w:vAlign w:val="center"/>
          </w:tcPr>
          <w:p>
            <w:pPr>
              <w:pStyle w:val="7"/>
              <w:ind w:left="105" w:right="8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Mechanism of Internal and External Assessment Grievance redressal Process</w:t>
            </w:r>
          </w:p>
        </w:tc>
        <w:tc>
          <w:tcPr>
            <w:tcW w:w="1980" w:type="dxa"/>
            <w:vAlign w:val="center"/>
          </w:tcPr>
          <w:p>
            <w:pPr>
              <w:pStyle w:val="7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fldChar w:fldCharType="begin"/>
            </w:r>
            <w:r>
              <w:rPr>
                <w:b/>
                <w:sz w:val="32"/>
              </w:rPr>
              <w:instrText xml:space="preserve"> HYPERLINK "http://www.easacollege.com/assets/naac/criterion-2/2.5.1/2.5.1b/2.5.1b.3.pdf" </w:instrText>
            </w:r>
            <w:r>
              <w:rPr>
                <w:b/>
                <w:sz w:val="32"/>
              </w:rPr>
              <w:fldChar w:fldCharType="separate"/>
            </w:r>
            <w:r>
              <w:rPr>
                <w:rStyle w:val="5"/>
                <w:b/>
                <w:sz w:val="32"/>
              </w:rPr>
              <w:t>VIEW FILE</w:t>
            </w:r>
            <w:r>
              <w:rPr>
                <w:b/>
                <w:sz w:val="32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4" w:hRule="atLeast"/>
          <w:jc w:val="center"/>
        </w:trPr>
        <w:tc>
          <w:tcPr>
            <w:tcW w:w="1075" w:type="dxa"/>
            <w:vAlign w:val="center"/>
          </w:tcPr>
          <w:p>
            <w:pPr>
              <w:pStyle w:val="7"/>
              <w:ind w:left="84" w:right="176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6480" w:type="dxa"/>
            <w:vAlign w:val="center"/>
          </w:tcPr>
          <w:p>
            <w:pPr>
              <w:pStyle w:val="7"/>
              <w:ind w:left="105" w:right="8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Mechanism of Internal / External Assessment is transparent and the Grievance redressal system is time bound and efficient.</w:t>
            </w:r>
          </w:p>
        </w:tc>
        <w:tc>
          <w:tcPr>
            <w:tcW w:w="1980" w:type="dxa"/>
            <w:vAlign w:val="center"/>
          </w:tcPr>
          <w:p>
            <w:pPr>
              <w:pStyle w:val="7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fldChar w:fldCharType="begin"/>
            </w:r>
            <w:r>
              <w:rPr>
                <w:b/>
                <w:sz w:val="32"/>
              </w:rPr>
              <w:instrText xml:space="preserve"> HYPERLINK "http://www.easacollege.com/assets/naac/criterion-2/2.5.1/2.5.1b/2.5.1b.4.pdf" </w:instrText>
            </w:r>
            <w:r>
              <w:rPr>
                <w:b/>
                <w:sz w:val="32"/>
              </w:rPr>
              <w:fldChar w:fldCharType="separate"/>
            </w:r>
            <w:r>
              <w:rPr>
                <w:rStyle w:val="5"/>
                <w:b/>
                <w:sz w:val="32"/>
              </w:rPr>
              <w:t>VIEW FILE</w:t>
            </w:r>
            <w:r>
              <w:rPr>
                <w:b/>
                <w:sz w:val="32"/>
              </w:rPr>
              <w:fldChar w:fldCharType="end"/>
            </w:r>
            <w:bookmarkStart w:id="0" w:name="_GoBack"/>
            <w:bookmarkEnd w:id="0"/>
          </w:p>
        </w:tc>
      </w:tr>
    </w:tbl>
    <w:p/>
    <w:sectPr>
      <w:type w:val="continuous"/>
      <w:pgSz w:w="11910" w:h="16840"/>
      <w:pgMar w:top="500" w:right="1200" w:bottom="280" w:left="9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18F"/>
    <w:rsid w:val="000B1A69"/>
    <w:rsid w:val="001D7F7C"/>
    <w:rsid w:val="001F4E60"/>
    <w:rsid w:val="0020246D"/>
    <w:rsid w:val="00235704"/>
    <w:rsid w:val="003124BE"/>
    <w:rsid w:val="003A4551"/>
    <w:rsid w:val="0042118F"/>
    <w:rsid w:val="00425AA2"/>
    <w:rsid w:val="0053033F"/>
    <w:rsid w:val="00627E70"/>
    <w:rsid w:val="00785ECD"/>
    <w:rsid w:val="007D6563"/>
    <w:rsid w:val="00825972"/>
    <w:rsid w:val="00873C6B"/>
    <w:rsid w:val="008F31F1"/>
    <w:rsid w:val="00994178"/>
    <w:rsid w:val="00CA7E2F"/>
    <w:rsid w:val="00F07478"/>
    <w:rsid w:val="70ED5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b/>
      <w:bCs/>
      <w:sz w:val="40"/>
      <w:szCs w:val="40"/>
    </w:rPr>
  </w:style>
  <w:style w:type="character" w:styleId="5">
    <w:name w:val="Hyperlink"/>
    <w:basedOn w:val="2"/>
    <w:semiHidden/>
    <w:unhideWhenUsed/>
    <w:uiPriority w:val="99"/>
    <w:rPr>
      <w:color w:val="0000FF"/>
      <w:u w:val="single"/>
    </w:r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77</Words>
  <Characters>442</Characters>
  <Lines>3</Lines>
  <Paragraphs>1</Paragraphs>
  <TotalTime>8</TotalTime>
  <ScaleCrop>false</ScaleCrop>
  <LinksUpToDate>false</LinksUpToDate>
  <CharactersWithSpaces>518</CharactersWithSpaces>
  <Application>WPS Office_11.2.0.11498_F1E327BC-269C-435d-A152-05C5408002CA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2023-03-05T16:20:00Z</dcterms:created>
  <dc:creator>GRTOFFICE4</dc:creator>
  <cp:lastModifiedBy>Sathya Prakash</cp:lastModifiedBy>
  <dcterms:modified xsi:type="dcterms:W3CDTF">2023-03-17T08:04:07Z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1033-11.2.0.11498</vt:lpwstr>
  </property>
  <property fmtid="{D5CDD505-2E9C-101B-9397-08002B2CF9AE}" pid="6" name="ICV">
    <vt:lpwstr>B6649B01A12F4950BCB9F5B0C9D9B827</vt:lpwstr>
  </property>
</Properties>
</file>