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rPr>
          <w:b w:val="0"/>
          <w:sz w:val="20"/>
        </w:rPr>
      </w:pPr>
    </w:p>
    <w:p>
      <w:pPr>
        <w:pStyle w:val="4"/>
        <w:jc w:val="center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b w:val="0"/>
          <w:sz w:val="20"/>
        </w:rPr>
      </w:pPr>
    </w:p>
    <w:p>
      <w:pPr>
        <w:pStyle w:val="4"/>
        <w:rPr>
          <w:rFonts w:ascii="Cambria"/>
          <w:sz w:val="18"/>
        </w:rPr>
      </w:pPr>
    </w:p>
    <w:p>
      <w:pPr>
        <w:pStyle w:val="4"/>
        <w:spacing w:before="11"/>
        <w:rPr>
          <w:rFonts w:ascii="Cambria"/>
          <w:sz w:val="19"/>
        </w:rPr>
      </w:pPr>
    </w:p>
    <w:p>
      <w:pPr>
        <w:pStyle w:val="4"/>
        <w:ind w:left="270"/>
        <w:jc w:val="both"/>
        <w:rPr>
          <w:sz w:val="30"/>
          <w:szCs w:val="30"/>
        </w:rPr>
      </w:pPr>
    </w:p>
    <w:p>
      <w:pPr>
        <w:pStyle w:val="4"/>
        <w:ind w:left="270"/>
        <w:jc w:val="both"/>
        <w:rPr>
          <w:sz w:val="30"/>
          <w:szCs w:val="30"/>
        </w:rPr>
      </w:pPr>
      <w:r>
        <w:rPr>
          <w:color w:val="000000"/>
          <w:sz w:val="22"/>
          <w:szCs w:val="22"/>
          <w:lang w:bidi="ta-IN"/>
        </w:rPr>
        <w:drawing>
          <wp:inline distT="0" distB="0" distL="0" distR="0">
            <wp:extent cx="5730240" cy="9220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92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ind w:left="270"/>
        <w:jc w:val="both"/>
        <w:rPr>
          <w:sz w:val="30"/>
          <w:szCs w:val="30"/>
        </w:rPr>
      </w:pPr>
    </w:p>
    <w:p>
      <w:pPr>
        <w:pStyle w:val="4"/>
        <w:ind w:left="270"/>
        <w:jc w:val="both"/>
        <w:rPr>
          <w:sz w:val="30"/>
          <w:szCs w:val="30"/>
        </w:rPr>
      </w:pPr>
    </w:p>
    <w:p>
      <w:pPr>
        <w:pStyle w:val="4"/>
        <w:jc w:val="both"/>
        <w:rPr>
          <w:sz w:val="20"/>
        </w:rPr>
      </w:pPr>
      <w:r>
        <w:t>2.5.1 Mechanism of internal/ external assessment is transparent and the grievance redressal system is time bound and efficient.</w:t>
      </w:r>
    </w:p>
    <w:p>
      <w:pPr>
        <w:pStyle w:val="4"/>
        <w:rPr>
          <w:sz w:val="20"/>
        </w:rPr>
      </w:pPr>
    </w:p>
    <w:p>
      <w:pPr>
        <w:pStyle w:val="4"/>
        <w:spacing w:before="5"/>
        <w:rPr>
          <w:sz w:val="20"/>
        </w:rPr>
      </w:pPr>
    </w:p>
    <w:p>
      <w:pPr>
        <w:pStyle w:val="4"/>
        <w:rPr>
          <w:sz w:val="20"/>
        </w:rPr>
      </w:pPr>
      <w:r>
        <w:rPr>
          <w:sz w:val="20"/>
          <w:lang w:bidi="ta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147955</wp:posOffset>
                </wp:positionV>
                <wp:extent cx="6219825" cy="99060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825" cy="9906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ind w:left="105" w:right="109"/>
                              <w:jc w:val="both"/>
                              <w:rPr>
                                <w:b/>
                                <w:color w:val="31859C" w:themeColor="accent5" w:themeShade="BF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 supporting documents for this metric exceed the upload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limit of 5Mb. Hence the documents are made available in HEI</w:t>
                            </w:r>
                            <w:r>
                              <w:rPr>
                                <w:b/>
                                <w:color w:val="544488"/>
                                <w:spacing w:val="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website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and</w:t>
                            </w:r>
                            <w:r>
                              <w:rPr>
                                <w:b/>
                                <w:color w:val="544488"/>
                                <w:spacing w:val="-8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links for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metric</w:t>
                            </w:r>
                            <w:r>
                              <w:rPr>
                                <w:b/>
                                <w:color w:val="544488"/>
                                <w:spacing w:val="9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544488"/>
                                <w:spacing w:val="-1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given</w:t>
                            </w:r>
                            <w:r>
                              <w:rPr>
                                <w:b/>
                                <w:color w:val="544488"/>
                                <w:spacing w:val="-3"/>
                                <w:sz w:val="3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44488"/>
                                <w:sz w:val="36"/>
                              </w:rPr>
                              <w:t>below.</w:t>
                            </w:r>
                          </w:p>
                          <w:p>
                            <w:pPr>
                              <w:jc w:val="both"/>
                              <w:rPr>
                                <w:color w:val="31859C" w:themeColor="accent5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9pt;margin-top:11.65pt;height:78pt;width:489.75pt;z-index:251659264;v-text-anchor:middle;mso-width-relative:page;mso-height-relative:page;" fillcolor="#FFFF00" filled="t" stroked="t" coordsize="21600,21600" o:gfxdata="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iSGeT1QAAAAkBAAAPAAAAAAAAAAEAIAAAACIAAABkcnMvZG93bnJl&#10;di54bWxQSwECFAAUAAAACACHTuJARotSgHICAAAMBQAADgAAAAAAAAABACAAAAAkAQAAZHJzL2Uy&#10;b0RvYy54bWxQSwUGAAAAAAYABgBZAQAACAYAAAAA&#10;">
                <v:fill on="t" focussize="0,0"/>
                <v:stroke weight="2pt" color="#385D8A [3204]" joinstyle="round"/>
                <v:imagedata o:title=""/>
                <o:lock v:ext="edit" aspectratio="f"/>
                <v:textbox>
                  <w:txbxContent>
                    <w:p>
                      <w:pPr>
                        <w:ind w:left="105" w:right="109"/>
                        <w:jc w:val="both"/>
                        <w:rPr>
                          <w:b/>
                          <w:color w:val="31859C" w:themeColor="accent5" w:themeShade="BF"/>
                          <w:sz w:val="36"/>
                        </w:rPr>
                      </w:pPr>
                      <w:r>
                        <w:rPr>
                          <w:b/>
                          <w:color w:val="544488"/>
                          <w:sz w:val="36"/>
                        </w:rPr>
                        <w:t>The supporting documents for this metric exceed the upload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limit of 5Mb. Hence the documents are made available in HEI</w:t>
                      </w:r>
                      <w:r>
                        <w:rPr>
                          <w:b/>
                          <w:color w:val="544488"/>
                          <w:spacing w:val="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website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and</w:t>
                      </w:r>
                      <w:r>
                        <w:rPr>
                          <w:b/>
                          <w:color w:val="544488"/>
                          <w:spacing w:val="-8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links for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the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metric</w:t>
                      </w:r>
                      <w:r>
                        <w:rPr>
                          <w:b/>
                          <w:color w:val="544488"/>
                          <w:spacing w:val="9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is</w:t>
                      </w:r>
                      <w:r>
                        <w:rPr>
                          <w:b/>
                          <w:color w:val="544488"/>
                          <w:spacing w:val="-1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given</w:t>
                      </w:r>
                      <w:r>
                        <w:rPr>
                          <w:b/>
                          <w:color w:val="544488"/>
                          <w:spacing w:val="-3"/>
                          <w:sz w:val="36"/>
                        </w:rPr>
                        <w:t xml:space="preserve"> </w:t>
                      </w:r>
                      <w:r>
                        <w:rPr>
                          <w:b/>
                          <w:color w:val="544488"/>
                          <w:sz w:val="36"/>
                        </w:rPr>
                        <w:t>below.</w:t>
                      </w:r>
                    </w:p>
                    <w:p>
                      <w:pPr>
                        <w:jc w:val="both"/>
                        <w:rPr>
                          <w:color w:val="31859C" w:themeColor="accent5" w:themeShade="BF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rPr>
          <w:sz w:val="20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24"/>
          <w:szCs w:val="24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>
      <w:pPr>
        <w:pStyle w:val="4"/>
        <w:spacing w:before="7"/>
        <w:rPr>
          <w:sz w:val="13"/>
        </w:rPr>
      </w:pPr>
    </w:p>
    <w:p/>
    <w:tbl>
      <w:tblPr>
        <w:tblStyle w:val="3"/>
        <w:tblW w:w="947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5877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  <w:jc w:val="center"/>
        </w:trPr>
        <w:tc>
          <w:tcPr>
            <w:tcW w:w="1440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90" w:right="79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Metric</w:t>
            </w:r>
          </w:p>
        </w:tc>
        <w:tc>
          <w:tcPr>
            <w:tcW w:w="5877" w:type="dxa"/>
            <w:shd w:val="clear" w:color="auto" w:fill="528DD2"/>
          </w:tcPr>
          <w:p>
            <w:pPr>
              <w:pStyle w:val="7"/>
              <w:spacing w:before="2"/>
              <w:rPr>
                <w:b/>
                <w:sz w:val="31"/>
              </w:rPr>
            </w:pPr>
          </w:p>
          <w:p>
            <w:pPr>
              <w:pStyle w:val="7"/>
              <w:ind w:left="213" w:right="11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Parameter</w:t>
            </w:r>
          </w:p>
        </w:tc>
        <w:tc>
          <w:tcPr>
            <w:tcW w:w="2160" w:type="dxa"/>
            <w:shd w:val="clear" w:color="auto" w:fill="528DD2"/>
          </w:tcPr>
          <w:p>
            <w:pPr>
              <w:pStyle w:val="7"/>
              <w:spacing w:line="357" w:lineRule="exact"/>
              <w:ind w:left="349" w:firstLine="105"/>
              <w:rPr>
                <w:b/>
                <w:sz w:val="32"/>
              </w:rPr>
            </w:pPr>
            <w:r>
              <w:rPr>
                <w:b/>
                <w:sz w:val="32"/>
              </w:rPr>
              <w:t>Link to</w:t>
            </w:r>
          </w:p>
          <w:p>
            <w:pPr>
              <w:pStyle w:val="7"/>
              <w:spacing w:line="370" w:lineRule="atLeast"/>
              <w:ind w:left="253" w:right="226" w:firstLine="96"/>
              <w:rPr>
                <w:b/>
                <w:sz w:val="32"/>
              </w:rPr>
            </w:pPr>
            <w:r>
              <w:rPr>
                <w:b/>
                <w:sz w:val="32"/>
              </w:rPr>
              <w:t>Relevant</w:t>
            </w:r>
          </w:p>
          <w:p>
            <w:pPr>
              <w:pStyle w:val="7"/>
              <w:spacing w:line="370" w:lineRule="atLeast"/>
              <w:ind w:left="253" w:right="226" w:firstLine="10"/>
              <w:rPr>
                <w:b/>
                <w:sz w:val="32"/>
              </w:rPr>
            </w:pPr>
            <w:r>
              <w:rPr>
                <w:b/>
                <w:spacing w:val="-1"/>
                <w:sz w:val="32"/>
              </w:rPr>
              <w:t>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  <w:jc w:val="center"/>
        </w:trPr>
        <w:tc>
          <w:tcPr>
            <w:tcW w:w="1440" w:type="dxa"/>
            <w:vAlign w:val="center"/>
          </w:tcPr>
          <w:p>
            <w:pPr>
              <w:pStyle w:val="7"/>
              <w:ind w:left="84" w:right="79"/>
              <w:jc w:val="right"/>
              <w:rPr>
                <w:b/>
                <w:sz w:val="32"/>
              </w:rPr>
            </w:pPr>
            <w:r>
              <w:rPr>
                <w:b/>
                <w:sz w:val="36"/>
              </w:rPr>
              <w:t>2.5.1. a)</w:t>
            </w:r>
          </w:p>
        </w:tc>
        <w:tc>
          <w:tcPr>
            <w:tcW w:w="5877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Mechanism of internal/ external assessment is transparent and the grievance redressal system is time bound and efficient. </w:t>
            </w:r>
            <w:r>
              <w:rPr>
                <w:sz w:val="32"/>
                <w:szCs w:val="32"/>
                <w:shd w:val="clear" w:color="auto" w:fill="FABF8F" w:themeFill="accent6" w:themeFillTint="99"/>
              </w:rPr>
              <w:t>(Description)</w:t>
            </w:r>
          </w:p>
        </w:tc>
        <w:tc>
          <w:tcPr>
            <w:tcW w:w="2160" w:type="dxa"/>
            <w:vAlign w:val="center"/>
          </w:tcPr>
          <w:p>
            <w:pPr>
              <w:pStyle w:val="7"/>
              <w:jc w:val="center"/>
              <w:rPr>
                <w:b/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  <w:u w:val="none"/>
              </w:rPr>
              <w:fldChar w:fldCharType="begin"/>
            </w:r>
            <w:r>
              <w:rPr>
                <w:color w:val="auto"/>
                <w:sz w:val="32"/>
                <w:szCs w:val="32"/>
                <w:u w:val="none"/>
              </w:rPr>
              <w:instrText xml:space="preserve"> HYPERLINK "http://www.easacollege.com/assets/naac/criterion-2/2.5.1/2.5.1a/2.5.1a.pdf" </w:instrText>
            </w:r>
            <w:r>
              <w:rPr>
                <w:color w:val="auto"/>
                <w:sz w:val="32"/>
                <w:szCs w:val="32"/>
                <w:u w:val="none"/>
              </w:rPr>
              <w:fldChar w:fldCharType="separate"/>
            </w:r>
            <w:r>
              <w:rPr>
                <w:rStyle w:val="5"/>
                <w:sz w:val="32"/>
                <w:szCs w:val="32"/>
              </w:rPr>
              <w:t>VIEW FILE</w:t>
            </w:r>
            <w:r>
              <w:rPr>
                <w:color w:val="auto"/>
                <w:sz w:val="32"/>
                <w:szCs w:val="32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4" w:hRule="atLeast"/>
          <w:jc w:val="center"/>
        </w:trPr>
        <w:tc>
          <w:tcPr>
            <w:tcW w:w="1440" w:type="dxa"/>
            <w:vAlign w:val="center"/>
          </w:tcPr>
          <w:p>
            <w:pPr>
              <w:pStyle w:val="7"/>
              <w:ind w:left="84" w:right="79"/>
              <w:jc w:val="right"/>
              <w:rPr>
                <w:b/>
                <w:sz w:val="36"/>
              </w:rPr>
            </w:pPr>
            <w:r>
              <w:rPr>
                <w:b/>
                <w:sz w:val="36"/>
              </w:rPr>
              <w:t>b)</w:t>
            </w:r>
          </w:p>
        </w:tc>
        <w:tc>
          <w:tcPr>
            <w:tcW w:w="5877" w:type="dxa"/>
            <w:vAlign w:val="center"/>
          </w:tcPr>
          <w:p>
            <w:pPr>
              <w:pStyle w:val="7"/>
              <w:ind w:left="105" w:right="82"/>
              <w:jc w:val="both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Additional Information</w:t>
            </w:r>
          </w:p>
        </w:tc>
        <w:tc>
          <w:tcPr>
            <w:tcW w:w="2160" w:type="dxa"/>
            <w:vAlign w:val="center"/>
          </w:tcPr>
          <w:p>
            <w:pPr>
              <w:pStyle w:val="7"/>
              <w:jc w:val="center"/>
              <w:rPr>
                <w:sz w:val="32"/>
                <w:szCs w:val="32"/>
              </w:rPr>
            </w:pPr>
            <w:r>
              <w:rPr>
                <w:color w:val="auto"/>
                <w:sz w:val="32"/>
                <w:szCs w:val="32"/>
                <w:u w:val="none"/>
              </w:rPr>
              <w:fldChar w:fldCharType="begin"/>
            </w:r>
            <w:r>
              <w:rPr>
                <w:color w:val="auto"/>
                <w:sz w:val="32"/>
                <w:szCs w:val="32"/>
                <w:u w:val="none"/>
              </w:rPr>
              <w:instrText xml:space="preserve"> HYPERLINK "http://www.easacollege.com/assets/naac/criterion-2/2.5.1/2.5.1b/index.pdf" </w:instrText>
            </w:r>
            <w:r>
              <w:rPr>
                <w:color w:val="auto"/>
                <w:sz w:val="32"/>
                <w:szCs w:val="32"/>
                <w:u w:val="none"/>
              </w:rPr>
              <w:fldChar w:fldCharType="separate"/>
            </w:r>
            <w:r>
              <w:rPr>
                <w:rStyle w:val="5"/>
                <w:sz w:val="32"/>
                <w:szCs w:val="32"/>
              </w:rPr>
              <w:t>VIEW FILE</w:t>
            </w:r>
            <w:r>
              <w:rPr>
                <w:color w:val="auto"/>
                <w:sz w:val="32"/>
                <w:szCs w:val="32"/>
                <w:u w:val="none"/>
              </w:rPr>
              <w:fldChar w:fldCharType="end"/>
            </w:r>
            <w:bookmarkStart w:id="0" w:name="_GoBack"/>
            <w:bookmarkEnd w:id="0"/>
          </w:p>
        </w:tc>
      </w:tr>
    </w:tbl>
    <w:p/>
    <w:sectPr>
      <w:type w:val="continuous"/>
      <w:pgSz w:w="11910" w:h="16840"/>
      <w:pgMar w:top="500" w:right="1110" w:bottom="280" w:left="9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18F"/>
    <w:rsid w:val="000B1A69"/>
    <w:rsid w:val="001F4E60"/>
    <w:rsid w:val="00235704"/>
    <w:rsid w:val="003124BE"/>
    <w:rsid w:val="00405215"/>
    <w:rsid w:val="0042118F"/>
    <w:rsid w:val="00425AA2"/>
    <w:rsid w:val="005916A4"/>
    <w:rsid w:val="00602B18"/>
    <w:rsid w:val="0062300F"/>
    <w:rsid w:val="00627E70"/>
    <w:rsid w:val="00785ECD"/>
    <w:rsid w:val="00994178"/>
    <w:rsid w:val="00A26E7A"/>
    <w:rsid w:val="00CA7E2F"/>
    <w:rsid w:val="00D332F4"/>
    <w:rsid w:val="00E5009F"/>
    <w:rsid w:val="00EB6D48"/>
    <w:rsid w:val="00F83E20"/>
    <w:rsid w:val="2AB57AFE"/>
    <w:rsid w:val="49D3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  <w:sz w:val="40"/>
      <w:szCs w:val="40"/>
    </w:rPr>
  </w:style>
  <w:style w:type="character" w:styleId="5">
    <w:name w:val="Hyperlink"/>
    <w:basedOn w:val="2"/>
    <w:semiHidden/>
    <w:unhideWhenUsed/>
    <w:uiPriority w:val="99"/>
    <w:rPr>
      <w:color w:val="0000FF"/>
      <w:u w:val="single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59</Words>
  <Characters>340</Characters>
  <Lines>2</Lines>
  <Paragraphs>1</Paragraphs>
  <TotalTime>14</TotalTime>
  <ScaleCrop>false</ScaleCrop>
  <LinksUpToDate>false</LinksUpToDate>
  <CharactersWithSpaces>398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2023-03-06T04:39:00Z</dcterms:created>
  <dc:creator>GRTOFFICE4</dc:creator>
  <cp:lastModifiedBy>Sathya Prakash</cp:lastModifiedBy>
  <dcterms:modified xsi:type="dcterms:W3CDTF">2023-03-17T08:01:39Z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7B12F919DF0E409BB9CEE1C62E491CD4</vt:lpwstr>
  </property>
</Properties>
</file>