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4"/>
          <w:szCs w:val="24"/>
        </w:rPr>
      </w:pP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INDEX</w:t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ab/>
      </w:r>
    </w:p>
    <w:tbl>
      <w:tblPr>
        <w:tblStyle w:val="19"/>
        <w:tblW w:w="90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2600"/>
        <w:gridCol w:w="3586"/>
        <w:gridCol w:w="20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S.No</w:t>
            </w:r>
          </w:p>
        </w:tc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Details</w:t>
            </w:r>
          </w:p>
        </w:tc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Documents</w:t>
            </w:r>
          </w:p>
        </w:tc>
        <w:tc>
          <w:p>
            <w:pPr>
              <w:spacing w:before="240"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Web Link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Capacity Building and Skill Enhancement Schemes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2</w:t>
            </w:r>
          </w:p>
        </w:tc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Soft Skills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Circular/Brochure/ Report of the Event/ Participants Details/ Certificates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"http://www.easacollege.com/assets/naac/criterion-5/5.1.2/5.1.2.1/2.pdf"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Photographs of the Event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"http://www.easacollege.com/assets/naac/criterion-5/5.1.2/5.1.2.1/5.pdf"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3</w:t>
            </w:r>
          </w:p>
        </w:tc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Language and Communication Skills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Circular/Brochure/ Report of the Event/ Participants Details/ Certificates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"http://www.easacollege.com/assets/naac/criterion-5/5.1.2/5.1.2.1/3.pdf"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Photographs of the Event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"http://www.easacollege.com/assets/naac/criterion-5/5.1.2/5.1.2.1/4.pdf"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4</w:t>
            </w:r>
          </w:p>
        </w:tc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Life Skills (Yoga, Physical Fitness, Health and )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Circular/Brochure/ Report of the Event/ Participants Details/ Certificates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"http://www.easacollege.com/assets/naac/criterion-5/5.1.2/5.1.2.1/6.pdf"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Photographs of the Event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"http://www.easacollege.com/assets/naac/criterion-5/5.1.2/5.1.2.1/10.pdf"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5</w:t>
            </w:r>
          </w:p>
        </w:tc>
        <w:tc>
          <w:tcPr>
            <w:vMerge w:val="restart"/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ICT/Computing Skills</w:t>
            </w: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Circular/Brochure/ Report of the Event/ Participants Details/ Certificates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"http://www.easacollege.com/assets/naac/criterion-5/5.1.2/5.1.2.1/7.pdf"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b/>
                <w:color w:val="0066FF"/>
                <w:sz w:val="24"/>
                <w:szCs w:val="24"/>
                <w:u w:val="singl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Photographs of the Event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"http://www.easacollege.com/assets/naac/criterion-5/5.1.2/5.1.2.1/8.pdf"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vAlign w:val="center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6</w:t>
            </w:r>
          </w:p>
        </w:tc>
        <w:tc>
          <w:tcPr>
            <w:gridSpan w:val="2"/>
          </w:tcPr>
          <w:p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List of Programs Conducted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b/>
                <w:color w:val="0066FF"/>
                <w:sz w:val="24"/>
                <w:szCs w:val="24"/>
                <w:u w:val="single"/>
              </w:rPr>
              <w:instrText xml:space="preserve"> HYPERLINK "http://www.easacollege.com/assets/naac/criterion-5/5.1.2/5.1.2.1/9.pdf" </w:instrTex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b/>
                <w:color w:val="0066FF"/>
                <w:sz w:val="24"/>
                <w:szCs w:val="24"/>
                <w:rtl w:val="0"/>
              </w:rPr>
              <w:t>View File</w:t>
            </w:r>
            <w:r>
              <w:rPr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</w:tbl>
    <w:p>
      <w:pPr>
        <w:rPr>
          <w:b/>
          <w:sz w:val="24"/>
          <w:szCs w:val="24"/>
        </w:rPr>
      </w:pPr>
    </w:p>
    <w:p>
      <w:pPr>
        <w:jc w:val="center"/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  <w:r>
        <w:rPr>
          <w:b/>
          <w:sz w:val="24"/>
          <w:szCs w:val="24"/>
          <w:rtl w:val="0"/>
        </w:rPr>
        <w:tab/>
      </w:r>
    </w:p>
    <w:sectPr>
      <w:headerReference r:id="rId5" w:type="default"/>
      <w:pgSz w:w="11907" w:h="16839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b/>
        <w:sz w:val="24"/>
        <w:szCs w:val="24"/>
      </w:rPr>
      <w:drawing>
        <wp:inline distT="0" distB="0" distL="0" distR="0">
          <wp:extent cx="5730875" cy="850900"/>
          <wp:effectExtent l="0" t="0" r="0" b="0"/>
          <wp:docPr id="4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50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82C042D"/>
    <w:rsid w:val="17670696"/>
    <w:rsid w:val="3F5C79E8"/>
    <w:rsid w:val="50436360"/>
    <w:rsid w:val="5322227D"/>
    <w:rsid w:val="5D803F4F"/>
    <w:rsid w:val="6EF35422"/>
    <w:rsid w:val="6F674DBE"/>
    <w:rsid w:val="6FBF6F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EastAsia"/>
      <w:sz w:val="26"/>
      <w:szCs w:val="26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TwtmM8V+9b9FXpCRbI0xv0uTjg==">AMUW2mVH1FyU/luvkUyRmhhw9JPdYfUZCEgjbO1AmEL6ZylG3x62E/EYAeAVS/eOJnyAeTSbZMdU9z2JoqUq6I9u40piuf61cCqW7f6+3NKoktdLH5STIfk=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2023-02-25T04:07:00Z</dcterms:created>
  <dc:creator>Ramakrishnan</dc:creator>
  <cp:lastModifiedBy>Kambaa</cp:lastModifiedBy>
  <dcterms:modified xsi:type="dcterms:W3CDTF">2023-03-17T06:50:59Z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2BE3D95579314F038761B5617A941BAA</vt:lpwstr>
  </property>
</Properties>
</file>