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rPr>
          <w:b w:val="0"/>
          <w:sz w:val="20"/>
        </w:rPr>
      </w:pPr>
    </w:p>
    <w:p>
      <w:pPr>
        <w:pStyle w:val="5"/>
        <w:jc w:val="center"/>
        <w:rPr>
          <w:b w:val="0"/>
          <w:sz w:val="20"/>
        </w:rPr>
      </w:pPr>
      <w:r>
        <w:rPr>
          <w:color w:val="000000"/>
          <w:sz w:val="22"/>
          <w:szCs w:val="22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b w:val="0"/>
          <w:sz w:val="20"/>
        </w:rPr>
      </w:pPr>
    </w:p>
    <w:p>
      <w:pPr>
        <w:pStyle w:val="5"/>
        <w:rPr>
          <w:b w:val="0"/>
          <w:sz w:val="20"/>
        </w:rPr>
      </w:pPr>
    </w:p>
    <w:p>
      <w:pPr>
        <w:pStyle w:val="5"/>
        <w:rPr>
          <w:rFonts w:ascii="Cambria"/>
          <w:sz w:val="18"/>
        </w:rPr>
      </w:pPr>
    </w:p>
    <w:p>
      <w:pPr>
        <w:pStyle w:val="5"/>
        <w:spacing w:before="11"/>
        <w:rPr>
          <w:rFonts w:ascii="Cambria"/>
          <w:sz w:val="19"/>
        </w:rPr>
      </w:pPr>
    </w:p>
    <w:p>
      <w:pPr>
        <w:pStyle w:val="5"/>
        <w:ind w:left="271" w:right="240"/>
        <w:jc w:val="both"/>
        <w:rPr>
          <w:sz w:val="39"/>
          <w:szCs w:val="39"/>
        </w:rPr>
      </w:pPr>
      <w:r>
        <w:rPr>
          <w:sz w:val="39"/>
          <w:szCs w:val="39"/>
        </w:rPr>
        <w:t xml:space="preserve">5.3.2 Average number of sports and Cultural programs in which students of the Institution participated during last five years (organized by the institution/ other institutions) </w:t>
      </w:r>
    </w:p>
    <w:p>
      <w:pPr>
        <w:pStyle w:val="5"/>
        <w:ind w:left="271" w:right="240"/>
        <w:jc w:val="both"/>
        <w:rPr>
          <w:i/>
          <w:sz w:val="24"/>
          <w:szCs w:val="24"/>
        </w:rPr>
      </w:pPr>
    </w:p>
    <w:p>
      <w:pPr>
        <w:pStyle w:val="5"/>
        <w:ind w:left="271" w:right="240"/>
        <w:jc w:val="both"/>
        <w:rPr>
          <w:i/>
          <w:sz w:val="24"/>
          <w:szCs w:val="24"/>
        </w:rPr>
      </w:pPr>
    </w:p>
    <w:p>
      <w:pPr>
        <w:pStyle w:val="5"/>
        <w:ind w:left="271" w:right="240"/>
        <w:jc w:val="both"/>
        <w:rPr>
          <w:i/>
          <w:sz w:val="24"/>
          <w:szCs w:val="24"/>
        </w:rPr>
      </w:pPr>
    </w:p>
    <w:p>
      <w:pPr>
        <w:pStyle w:val="5"/>
        <w:ind w:left="271" w:right="240"/>
        <w:jc w:val="both"/>
        <w:rPr>
          <w:i/>
          <w:sz w:val="24"/>
          <w:szCs w:val="24"/>
        </w:rPr>
      </w:pPr>
    </w:p>
    <w:p>
      <w:pPr>
        <w:pStyle w:val="5"/>
        <w:ind w:left="271" w:right="240"/>
        <w:jc w:val="both"/>
        <w:rPr>
          <w:i/>
          <w:sz w:val="24"/>
          <w:szCs w:val="24"/>
        </w:rPr>
      </w:pPr>
    </w:p>
    <w:p>
      <w:pPr>
        <w:pStyle w:val="5"/>
        <w:ind w:left="271" w:right="240"/>
        <w:jc w:val="both"/>
        <w:rPr>
          <w:i/>
          <w:sz w:val="24"/>
          <w:szCs w:val="24"/>
        </w:rPr>
      </w:pPr>
    </w:p>
    <w:p>
      <w:pPr>
        <w:pStyle w:val="5"/>
        <w:ind w:left="271" w:right="240"/>
        <w:jc w:val="both"/>
        <w:rPr>
          <w:i/>
          <w:sz w:val="24"/>
          <w:szCs w:val="24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  <w:r>
        <w:rPr>
          <w:sz w:val="20"/>
        </w:rPr>
        <w:pict>
          <v:rect id="Rectangle 2" o:spid="_x0000_s1026" o:spt="1" style="position:absolute;left:0pt;margin-left:6pt;margin-top:9.55pt;height:68.15pt;width:495.6pt;z-index:251659264;v-text-anchor:middle;mso-width-relative:margin;mso-height-relative:margin;" fillcolor="#E9E41C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">
            <v:path/>
            <v:fill on="t" focussize="0,0"/>
            <v:stroke weight="2pt" color="#243F60"/>
            <v:imagedata o:title=""/>
            <o:lock v:ext="edit"/>
            <v:textbox>
              <w:txbxContent>
                <w:p>
                  <w:pPr>
                    <w:ind w:right="109"/>
                    <w:jc w:val="both"/>
                    <w:rPr>
                      <w:b/>
                      <w:color w:val="31849B" w:themeColor="accent5" w:themeShade="BF"/>
                      <w:sz w:val="36"/>
                    </w:rPr>
                  </w:pPr>
                  <w:r>
                    <w:rPr>
                      <w:b/>
                      <w:color w:val="544488"/>
                      <w:sz w:val="36"/>
                    </w:rPr>
                    <w:t>The supporting documents for this metric exceed the upload limit of 5Mb. Hence the documents are made available in HEI websiteand links for the metric is given below.</w:t>
                  </w:r>
                </w:p>
                <w:p>
                  <w:pPr>
                    <w:jc w:val="center"/>
                    <w:rPr>
                      <w:color w:val="31849B" w:themeColor="accent5" w:themeShade="BF"/>
                    </w:rPr>
                  </w:pPr>
                </w:p>
              </w:txbxContent>
            </v:textbox>
          </v:rect>
        </w:pict>
      </w:r>
    </w:p>
    <w:p>
      <w:pPr>
        <w:pStyle w:val="5"/>
        <w:rPr>
          <w:sz w:val="20"/>
        </w:rPr>
      </w:pPr>
    </w:p>
    <w:p>
      <w:pPr>
        <w:pStyle w:val="5"/>
        <w:spacing w:before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rPr>
          <w:sz w:val="20"/>
        </w:rPr>
      </w:pPr>
    </w:p>
    <w:p>
      <w:pPr>
        <w:pStyle w:val="5"/>
        <w:spacing w:before="7"/>
        <w:rPr>
          <w:sz w:val="13"/>
        </w:rPr>
      </w:pPr>
    </w:p>
    <w:tbl>
      <w:tblPr>
        <w:tblStyle w:val="3"/>
        <w:tblW w:w="0" w:type="auto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tcW w:w="1143" w:type="dxa"/>
            <w:shd w:val="clear" w:color="auto" w:fill="528DD2"/>
          </w:tcPr>
          <w:p>
            <w:pPr>
              <w:pStyle w:val="7"/>
              <w:spacing w:before="2"/>
              <w:rPr>
                <w:b/>
                <w:sz w:val="31"/>
              </w:rPr>
            </w:pPr>
          </w:p>
          <w:p>
            <w:pPr>
              <w:pStyle w:val="7"/>
              <w:ind w:left="90" w:right="7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Metric</w:t>
            </w:r>
          </w:p>
        </w:tc>
        <w:tc>
          <w:tcPr>
            <w:tcW w:w="6987" w:type="dxa"/>
            <w:shd w:val="clear" w:color="auto" w:fill="528DD2"/>
          </w:tcPr>
          <w:p>
            <w:pPr>
              <w:pStyle w:val="7"/>
              <w:spacing w:before="2"/>
              <w:rPr>
                <w:b/>
                <w:sz w:val="31"/>
              </w:rPr>
            </w:pPr>
          </w:p>
          <w:p>
            <w:pPr>
              <w:pStyle w:val="7"/>
              <w:ind w:left="2740" w:right="274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Parameter</w:t>
            </w:r>
          </w:p>
        </w:tc>
        <w:tc>
          <w:tcPr>
            <w:tcW w:w="1906" w:type="dxa"/>
            <w:shd w:val="clear" w:color="auto" w:fill="528DD2"/>
          </w:tcPr>
          <w:p>
            <w:pPr>
              <w:pStyle w:val="7"/>
              <w:spacing w:line="357" w:lineRule="exact"/>
              <w:ind w:left="349" w:firstLine="105"/>
              <w:rPr>
                <w:b/>
                <w:sz w:val="32"/>
              </w:rPr>
            </w:pPr>
            <w:r>
              <w:rPr>
                <w:b/>
                <w:sz w:val="32"/>
              </w:rPr>
              <w:t>Link to</w:t>
            </w:r>
          </w:p>
          <w:p>
            <w:pPr>
              <w:pStyle w:val="7"/>
              <w:spacing w:line="370" w:lineRule="atLeast"/>
              <w:ind w:left="253" w:right="226" w:firstLine="96"/>
              <w:rPr>
                <w:b/>
                <w:sz w:val="32"/>
              </w:rPr>
            </w:pPr>
            <w:r>
              <w:rPr>
                <w:b/>
                <w:sz w:val="32"/>
              </w:rPr>
              <w:t>Relevant</w:t>
            </w:r>
            <w:r>
              <w:rPr>
                <w:b/>
                <w:spacing w:val="-1"/>
                <w:sz w:val="32"/>
              </w:rPr>
              <w:t xml:space="preserve">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857" w:hRule="atLeast"/>
        </w:trPr>
        <w:tc>
          <w:tcPr>
            <w:tcW w:w="1143" w:type="dxa"/>
          </w:tcPr>
          <w:p>
            <w:pPr>
              <w:pStyle w:val="7"/>
              <w:rPr>
                <w:b/>
                <w:sz w:val="36"/>
              </w:rPr>
            </w:pPr>
          </w:p>
          <w:p>
            <w:pPr>
              <w:pStyle w:val="7"/>
              <w:spacing w:before="4"/>
              <w:rPr>
                <w:b/>
                <w:sz w:val="39"/>
              </w:rPr>
            </w:pPr>
          </w:p>
          <w:p>
            <w:pPr>
              <w:pStyle w:val="7"/>
              <w:ind w:left="84" w:right="7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5.3.2</w:t>
            </w:r>
          </w:p>
        </w:tc>
        <w:tc>
          <w:tcPr>
            <w:tcW w:w="6987" w:type="dxa"/>
          </w:tcPr>
          <w:p>
            <w:pPr>
              <w:pStyle w:val="7"/>
              <w:ind w:right="82"/>
              <w:jc w:val="both"/>
              <w:rPr>
                <w:sz w:val="32"/>
                <w:szCs w:val="32"/>
              </w:rPr>
            </w:pPr>
          </w:p>
          <w:p>
            <w:pPr>
              <w:pStyle w:val="7"/>
              <w:ind w:right="82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Average number of sports and cultural programs in which students of the Institution participated during last five years (organized by the institution/ other institutions)</w:t>
            </w:r>
          </w:p>
        </w:tc>
        <w:tc>
          <w:tcPr>
            <w:tcW w:w="1906" w:type="dxa"/>
          </w:tcPr>
          <w:p>
            <w:pPr>
              <w:pStyle w:val="7"/>
              <w:spacing w:before="4"/>
              <w:rPr>
                <w:b/>
                <w:sz w:val="36"/>
              </w:rPr>
            </w:pPr>
          </w:p>
          <w:p>
            <w:pPr>
              <w:pStyle w:val="7"/>
              <w:spacing w:before="4"/>
              <w:rPr>
                <w:b/>
                <w:sz w:val="39"/>
              </w:rPr>
            </w:pPr>
          </w:p>
          <w:p>
            <w:pPr>
              <w:pStyle w:val="7"/>
              <w:ind w:left="513"/>
              <w:rPr>
                <w:b/>
                <w:sz w:val="32"/>
              </w:rPr>
            </w:pPr>
            <w:bookmarkStart w:id="0" w:name="_GoBack"/>
            <w:r>
              <w:fldChar w:fldCharType="begin"/>
            </w:r>
            <w:r>
              <w:instrText xml:space="preserve"> HYPERLINK "https://www.easacollege.com/assets/naac/criterion-5/5.3.2/index.pdf" \h </w:instrText>
            </w:r>
            <w:r>
              <w:fldChar w:fldCharType="separate"/>
            </w:r>
            <w:r>
              <w:rPr>
                <w:b/>
                <w:color w:val="0000FF"/>
                <w:sz w:val="32"/>
                <w:u w:val="thick" w:color="0000FF"/>
              </w:rPr>
              <w:t>VIEW</w:t>
            </w:r>
            <w:r>
              <w:rPr>
                <w:b/>
                <w:color w:val="0000FF"/>
                <w:sz w:val="32"/>
                <w:u w:val="thick" w:color="0000FF"/>
              </w:rPr>
              <w:fldChar w:fldCharType="end"/>
            </w:r>
            <w:bookmarkEnd w:id="0"/>
          </w:p>
        </w:tc>
      </w:tr>
    </w:tbl>
    <w:p/>
    <w:sectPr>
      <w:type w:val="continuous"/>
      <w:pgSz w:w="11910" w:h="16840"/>
      <w:pgMar w:top="500" w:right="680" w:bottom="280" w:left="9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42118F"/>
    <w:rsid w:val="000B1A69"/>
    <w:rsid w:val="00120D5C"/>
    <w:rsid w:val="00123062"/>
    <w:rsid w:val="0016247C"/>
    <w:rsid w:val="001F4E60"/>
    <w:rsid w:val="00365728"/>
    <w:rsid w:val="003A1FA2"/>
    <w:rsid w:val="003A6FEE"/>
    <w:rsid w:val="003B7950"/>
    <w:rsid w:val="0042118F"/>
    <w:rsid w:val="005770E6"/>
    <w:rsid w:val="00627E70"/>
    <w:rsid w:val="00734C6F"/>
    <w:rsid w:val="00751679"/>
    <w:rsid w:val="00887439"/>
    <w:rsid w:val="00994178"/>
    <w:rsid w:val="00A743F7"/>
    <w:rsid w:val="00E91715"/>
    <w:rsid w:val="00FA3BF1"/>
    <w:rsid w:val="66BF02D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qFormat/>
    <w:uiPriority w:val="1"/>
    <w:rPr>
      <w:b/>
      <w:bCs/>
      <w:sz w:val="40"/>
      <w:szCs w:val="40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  <w:style w:type="character" w:customStyle="1" w:styleId="8">
    <w:name w:val="Balloon Text Char"/>
    <w:basedOn w:val="2"/>
    <w:link w:val="4"/>
    <w:semiHidden/>
    <w:uiPriority w:val="99"/>
    <w:rPr>
      <w:rFonts w:ascii="Tahoma" w:hAnsi="Tahoma" w:eastAsia="Times New Roman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</Pages>
  <Words>57</Words>
  <Characters>345</Characters>
  <Lines>3</Lines>
  <Paragraphs>1</Paragraphs>
  <TotalTime>6</TotalTime>
  <ScaleCrop>false</ScaleCrop>
  <LinksUpToDate>false</LinksUpToDate>
  <CharactersWithSpaces>395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2023-02-19T16:52:00Z</dcterms:created>
  <dc:creator>GRTOFFICE4</dc:creator>
  <cp:lastModifiedBy>kannan rajendran</cp:lastModifiedBy>
  <dcterms:modified xsi:type="dcterms:W3CDTF">2023-03-17T18:59:33Z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1033-11.2.0.11486</vt:lpwstr>
  </property>
  <property fmtid="{D5CDD505-2E9C-101B-9397-08002B2CF9AE}" pid="6" name="ICV">
    <vt:lpwstr>C20E49D09C644A02A13E0480E98876C1</vt:lpwstr>
  </property>
</Properties>
</file>