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 xml:space="preserve">6.2.2 Implementation of e-governance in areas of operation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 xml:space="preserve">1. Administration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 xml:space="preserve">2. Finance and Accounts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 xml:space="preserve">3. Student Admission and Support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4. Examination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101600</wp:posOffset>
                </wp:positionV>
                <wp:extent cx="6369050" cy="99314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175" y="3296131"/>
                          <a:ext cx="6343650" cy="967739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pt;margin-top:8pt;height:78.2pt;width:501.5pt;z-index:251659264;v-text-anchor:middle;mso-width-relative:page;mso-height-relative:page;" fillcolor="#E9E41C" filled="t" stroked="t" coordsize="21600,21600" o:gfxdata="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lJbTtYAAAAKAQAADwAAAAAAAAAB&#10;ACAAAAAiAAAAZHJzL2Rvd25yZXYueG1sUEsBAhQAFAAAAAgAh07iQJDq7RZLAgAAtgQAAA4AAAAA&#10;AAAAAQAgAAAAJQEAAGRycy9lMm9Eb2MueG1sUEsFBgAAAAAGAAYAWQEAAOIFAAAAAA=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4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6.2.2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Implementation of e-governance in areas of operation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1. Administration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2. Finance and Accounts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3. Student Admission and Support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4. Examination 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  <w:instrText xml:space="preserve"> HYPERLINK "http://www.easacollege.com/assets/naac/Criterion 6/6.2.2/6.2.2/index.pdf"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  <w:fldChar w:fldCharType="end"/>
            </w:r>
            <w:bookmarkStart w:id="0" w:name="_GoBack"/>
            <w:bookmarkEnd w:id="0"/>
          </w:p>
        </w:tc>
      </w:tr>
    </w:tbl>
    <w:p/>
    <w:p/>
    <w:p/>
    <w:p/>
    <w:p/>
    <w:p/>
    <w:p/>
    <w:p/>
    <w:p/>
    <w:p/>
    <w:p/>
    <w:p/>
    <w:p/>
    <w:p/>
    <w:p/>
    <w:p/>
    <w:p/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09603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vppzBDq00Ulp602s7pkTeMu2lw==">AMUW2mUrhrF+CmChR4KZPpLBS9VORBVSWSWvV4//rtb34jRE1R4XXBJNa2di2WfbLHmtjrQN3G7E5AwkC22lHwDq2HbfIQEts7cT+u8ZdSf+paTLpM9TbLo=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D53ED1FC27944896B5F5CF3CBE0F65ED</vt:lpwstr>
  </property>
</Properties>
</file>