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7.1.3 Quality audits on environment and energy regularly undertaken by the Institution. The institutional environment and energy initiatives are confirmed through the following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Green audit / Environment audit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Energy audit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Clean and green campus initiatives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 Beyond the campus environmental promotion activities</w:t>
      </w:r>
    </w:p>
    <w:p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292100</wp:posOffset>
                </wp:positionV>
                <wp:extent cx="6010275" cy="110553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756296"/>
                          <a:ext cx="5981700" cy="15696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200" w:line="275" w:lineRule="auto"/>
                              <w:ind w:left="105" w:right="108" w:firstLine="105"/>
                              <w:jc w:val="center"/>
                            </w:pPr>
                          </w:p>
                          <w:p>
                            <w:pPr>
                              <w:spacing w:before="0" w:after="200" w:line="275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 xml:space="preserve">The supporting documents for this metric exceed the upload limit of 5Mb. Hence the documents are made available in HEI website and links for the metric is given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below.</w:t>
                            </w:r>
                          </w:p>
                          <w:p>
                            <w:pPr>
                              <w:spacing w:before="0" w:after="200" w:line="275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5pt;margin-top:23pt;height:87.05pt;width:473.25pt;z-index:251659264;v-text-anchor:middle;mso-width-relative:page;mso-height-relative:page;" fillcolor="#E9E41C" filled="t" stroked="t" coordsize="21600,21600" o:gfxdata="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BiIEDYAAAACQEAAA8AAAAAAAAA&#10;AQAgAAAAIgAAAGRycy9kb3ducmV2LnhtbFBLAQIUABQAAAAIAIdO4kBg7OP2SgIAALcEAAAOAAAA&#10;AAAAAAEAIAAAACcBAABkcnMvZTJvRG9jLnhtbFBLBQYAAAAABgAGAFkBAADjBQAAAAA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200" w:line="275" w:lineRule="auto"/>
                        <w:ind w:left="105" w:right="108" w:firstLine="105"/>
                        <w:jc w:val="center"/>
                      </w:pPr>
                    </w:p>
                    <w:p>
                      <w:pPr>
                        <w:spacing w:before="0" w:after="200" w:line="275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Calibri" w:hAnsi="Calibri" w:eastAsia="Calibri" w:cs="Calibri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 xml:space="preserve">The supporting documents for this metric exceed the upload limit of 5Mb. Hence the documents are made available in HEI website and links for the metric is given </w:t>
                      </w:r>
                      <w:r>
                        <w:rPr>
                          <w:rFonts w:ascii="Calibri" w:hAnsi="Calibri" w:eastAsia="Calibri" w:cs="Calibri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below.</w:t>
                      </w:r>
                    </w:p>
                    <w:p>
                      <w:pPr>
                        <w:spacing w:before="0" w:after="200" w:line="275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7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  <w:lang w:val="en-IN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.1.3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7.1.3 Quality audits on environment and energy regularly undertaken by the Institution. The institutional environment and energy initiatives are confirmed through the following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Green audit / Environment audit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Energy audit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Clean and green campus initiatives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 Beyond the campus environmental promotion activities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13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13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13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fldChar w:fldCharType="begin"/>
            </w:r>
            <w:r>
              <w:instrText xml:space="preserve"> HYPERLINK "easacollege.com/assets/naac/criterion-7/7.1.3/index.pdf"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</w:p>
        </w:tc>
      </w:tr>
    </w:tbl>
    <w:p>
      <w:pPr>
        <w:rPr>
          <w:rFonts w:ascii="Times New Roman" w:hAnsi="Times New Roman" w:eastAsia="Times New Roman" w:cs="Times New Roman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F8A5278"/>
    <w:rsid w:val="77036B1A"/>
    <w:rsid w:val="79510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uiPriority w:val="0"/>
  </w:style>
  <w:style w:type="character" w:customStyle="1" w:styleId="14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</w:rPr>
  </w:style>
  <w:style w:type="paragraph" w:styleId="15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17">
    <w:name w:val="_Style 17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VQQFsEiwGGXd9+T1ZEh+rEMWmA==">AMUW2mVCPtK2/o4MTgwSi/Noz0RgeIdE5l6DSXrW8OxfmDmWWDmlihywTV2nhfKAKEv0jZURQRKw2OO1PKId1+vSUX4xxz+L+0yAZNHJezfxyThkxh+2cNA=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89</Words>
  <Characters>584</Characters>
  <TotalTime>3</TotalTime>
  <ScaleCrop>false</ScaleCrop>
  <LinksUpToDate>false</LinksUpToDate>
  <CharactersWithSpaces>660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2023-02-28T14:25:00Z</dcterms:created>
  <dc:creator>admin</dc:creator>
  <cp:lastModifiedBy>kannan rajendran</cp:lastModifiedBy>
  <dcterms:modified xsi:type="dcterms:W3CDTF">2023-03-17T04:43:43Z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01B3492269404B89AFD874FD9613B2F5</vt:lpwstr>
  </property>
</Properties>
</file>