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</w:rPr>
        <w:drawing>
          <wp:inline distT="0" distB="0" distL="114300" distR="114300">
            <wp:extent cx="5727700" cy="921385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widowControl w:val="0"/>
        <w:spacing w:line="240" w:lineRule="auto"/>
        <w:rPr>
          <w:rFonts w:ascii="Cambria" w:hAnsi="Cambria" w:eastAsia="Cambria" w:cs="Cambria"/>
          <w:b/>
          <w:sz w:val="18"/>
          <w:szCs w:val="18"/>
        </w:rPr>
      </w:pPr>
    </w:p>
    <w:p>
      <w:pPr>
        <w:widowControl w:val="0"/>
        <w:spacing w:before="11" w:line="240" w:lineRule="auto"/>
        <w:rPr>
          <w:rFonts w:ascii="Cambria" w:hAnsi="Cambria" w:eastAsia="Cambria" w:cs="Cambria"/>
          <w:b/>
          <w:sz w:val="19"/>
          <w:szCs w:val="19"/>
        </w:rPr>
      </w:pPr>
    </w:p>
    <w:p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sz w:val="38"/>
          <w:szCs w:val="38"/>
          <w:rtl w:val="0"/>
        </w:rPr>
        <w:t>7.1.4 Describe the institutional efforts / initiatives in providing an inclusive environment, i.e., tolerance and harmony towards cultural , regional, linguistic, communal, socioeconomic, and Sensitization of students and employees to the constitutional obligations : values, rights, duties, and responsibilities of citizens (Within 500 words)</w:t>
      </w:r>
    </w:p>
    <w:p>
      <w:pPr>
        <w:widowControl w:val="0"/>
        <w:spacing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24765</wp:posOffset>
                </wp:positionV>
                <wp:extent cx="6348730" cy="1219200"/>
                <wp:effectExtent l="0" t="0" r="0" b="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5150" y="2801725"/>
                          <a:ext cx="5981700" cy="1462200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105" w:right="108" w:firstLine="0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>The supporting documents for this metric exceed the upload limit of 5Mb. Hence the documents are made available in HEI website and links for the metric is given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31849B"/>
                                <w:sz w:val="36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674EA7"/>
                                <w:sz w:val="36"/>
                                <w:vertAlign w:val="baseline"/>
                              </w:rPr>
                              <w:t>below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25pt;margin-top:1.95pt;height:96pt;width:499.9pt;z-index:251659264;v-text-anchor:middle;mso-width-relative:page;mso-height-relative:page;" fillcolor="#E9E41C" filled="t" stroked="f" coordsize="21600,21600" o:gfxdata="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BKPoTrWAAAACQEAAA8AAAAAAAAAAQAgAAAAIgAAAGRycy9kb3ducmV2Lnht&#10;bFBLAQIUABQAAAAIAIdO4kCFuzRu+wEAAPsDAAAOAAAAAAAAAAEAIAAAACUBAABkcnMvZTJvRG9j&#10;LnhtbFBLBQYAAAAABgAGAFkBAACSBQAAAAA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>
                      <w:pPr>
                        <w:spacing w:before="0" w:after="0" w:line="240" w:lineRule="auto"/>
                        <w:ind w:left="105" w:right="108" w:firstLine="0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>The supporting documents for this metric exceed the upload limit of 5Mb. Hence the documents are made available in HEI website and links for the metric is given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31849B"/>
                          <w:sz w:val="36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674EA7"/>
                          <w:sz w:val="36"/>
                          <w:vertAlign w:val="baseline"/>
                        </w:rPr>
                        <w:t>below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before="5"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tbl>
      <w:tblPr>
        <w:tblStyle w:val="13"/>
        <w:tblW w:w="10036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shd w:val="clear" w:color="auto" w:fill="528DD2"/>
            <w:vAlign w:val="top"/>
          </w:tcPr>
          <w:p>
            <w:pPr>
              <w:widowControl w:val="0"/>
              <w:spacing w:before="2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90" w:right="79" w:firstLine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Metric</w:t>
            </w:r>
          </w:p>
        </w:tc>
        <w:tc>
          <w:tcPr>
            <w:shd w:val="clear" w:color="auto" w:fill="528DD2"/>
            <w:vAlign w:val="top"/>
          </w:tcPr>
          <w:p>
            <w:pPr>
              <w:widowControl w:val="0"/>
              <w:spacing w:before="2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Parameter</w:t>
            </w:r>
          </w:p>
        </w:tc>
        <w:tc>
          <w:tcPr>
            <w:shd w:val="clear" w:color="auto" w:fill="528DD2"/>
            <w:vAlign w:val="top"/>
          </w:tcPr>
          <w:p>
            <w:pPr>
              <w:widowControl w:val="0"/>
              <w:spacing w:line="240" w:lineRule="auto"/>
              <w:ind w:left="349" w:firstLine="105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Linkto</w:t>
            </w:r>
          </w:p>
          <w:p>
            <w:pPr>
              <w:widowControl w:val="0"/>
              <w:spacing w:line="240" w:lineRule="auto"/>
              <w:ind w:left="253" w:right="226" w:firstLine="95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RelevantDocument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</w:trPr>
        <w:tc>
          <w:tcPr>
            <w:vAlign w:val="top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84" w:right="79" w:firstLine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7.1.4</w:t>
            </w:r>
          </w:p>
        </w:tc>
        <w:tc>
          <w:tcPr>
            <w:vAlign w:val="top"/>
          </w:tcPr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34"/>
                <w:szCs w:val="34"/>
                <w:rtl w:val="0"/>
              </w:rPr>
              <w:t>7.1.4 Describe the institutional efforts / initiatives in providing an inclusive environment, i.e., tolerance and harmony towards cultural , regional, linguistic, communal, socioeconomic, and Sensitization of students and employees to the constitutional obligations : values, rights, duties, and responsibilities of citizens (Within 500 words)</w:t>
            </w:r>
          </w:p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</w:tc>
        <w:tc>
          <w:tcPr>
            <w:vAlign w:val="top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513" w:firstLine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bookmarkStart w:id="0" w:name="_GoBack"/>
            <w:r>
              <w:fldChar w:fldCharType="begin"/>
            </w:r>
            <w:r>
              <w:instrText xml:space="preserve"> HYPERLINK "easacollege.com/assets/naac/criterion-7/7.1.4/7.1.4.pdf"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  <w:rtl w:val="0"/>
              </w:rPr>
              <w:fldChar w:fldCharType="end"/>
            </w:r>
            <w:bookmarkEnd w:id="0"/>
          </w:p>
        </w:tc>
      </w:tr>
    </w:tbl>
    <w:p>
      <w:pPr>
        <w:widowControl w:val="0"/>
        <w:spacing w:line="240" w:lineRule="auto"/>
        <w:rPr>
          <w:rFonts w:ascii="Times New Roman" w:hAnsi="Times New Roman" w:eastAsia="Times New Roman" w:cs="Times New Roman"/>
        </w:rPr>
      </w:pPr>
    </w:p>
    <w:p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F5E322D"/>
    <w:rsid w:val="7A283A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94</Words>
  <Characters>646</Characters>
  <TotalTime>1</TotalTime>
  <ScaleCrop>false</ScaleCrop>
  <LinksUpToDate>false</LinksUpToDate>
  <CharactersWithSpaces>732</CharactersWithSpaces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2023-03-15T14:38:00Z</dcterms:created>
  <dc:creator>KI PC</dc:creator>
  <cp:lastModifiedBy>Kambaa</cp:lastModifiedBy>
  <dcterms:modified xsi:type="dcterms:W3CDTF">2023-03-16T09:58:30Z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0043D0F720174C8AB89291E7223EDE0A</vt:lpwstr>
  </property>
</Properties>
</file>