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1.2.1 NUMBER OF ADD ON / CERTIFICATE / VALUE ADDED PROGRAMS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OFFERED DURING THE LAST FIVE YEARS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DETAILS OF ADD ON PROGRAMS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677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file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"https://www.easacollege.com/assets/naac/dvv-clarification/criterion-1/1.2.1/1.2.1.2/1.2.1.2.3/1.2.1.2.3.1.pdf"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"https://www.easacollege.com/assets/naac/dvv-clarification/criterion-1/1.2.1/1.2.1.2/1.2.1.2.3/1.2.1.2.3.2.pdf"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"https://www.easacollege.com/assets/naac/dvv-clarification/criterion-1/1.2.1/1.2.1.2/1.2.1.2.3/1.2.1.2.3.3.pdf"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"https://www.easacollege.com/assets/naac/dvv-clarification/criterion-1/1.2.1/1.2.1.2/1.2.1.2.3/1.2.1.2.3.4.pdf"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"https://www.easacollege.com/assets/naac/dvv-clarification/criterion-1/1.2.1/1.2.1.2/1.2.1.2.3/1.2.1.2.3.5.pdf"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</w:tbl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1" w:name="_GoBack"/>
      <w:bookmarkEnd w:id="1"/>
    </w:p>
    <w:p>
      <w:pPr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DD61C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ody Text Char"/>
    <w:basedOn w:val="8"/>
    <w:link w:val="10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cIzlDHPIZp0YrOdu/ifHyhV7uA==">AMUW2mUHf390/kbsq6knpz8THii9lojUJlb1uRLMfSp1MCNlKII/1QH8/JNM8mgG93s8T0YgcztqfWfeykpfwgTwsHk6gEwpypIYtESMAs51S78c/Gpliz70P4jAFju0TVxh3XJ0ISyS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</Words>
  <Characters>232</Characters>
  <TotalTime>7</TotalTime>
  <ScaleCrop>false</ScaleCrop>
  <LinksUpToDate>false</LinksUpToDate>
  <CharactersWithSpaces>263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2023-04-08T11:04:45Z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CE0F9F4BC84E49A18770F19D68C11D8E</vt:lpwstr>
  </property>
</Properties>
</file>