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华夏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金融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租赁有限公司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通用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事项审批单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2575"/>
        <w:gridCol w:w="700"/>
        <w:gridCol w:w="1500"/>
        <w:gridCol w:w="3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57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信息科技部</w:t>
            </w:r>
          </w:p>
        </w:tc>
        <w:tc>
          <w:tcPr>
            <w:tcW w:w="2200" w:type="dxa"/>
            <w:gridSpan w:val="2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438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257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杨小院</w:t>
            </w:r>
          </w:p>
        </w:tc>
        <w:tc>
          <w:tcPr>
            <w:tcW w:w="2200" w:type="dxa"/>
            <w:gridSpan w:val="2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联系电话</w:t>
            </w:r>
          </w:p>
        </w:tc>
        <w:tc>
          <w:tcPr>
            <w:tcW w:w="3438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15910707497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事项名称</w:t>
            </w:r>
          </w:p>
        </w:tc>
        <w:tc>
          <w:tcPr>
            <w:tcW w:w="8213" w:type="dxa"/>
            <w:gridSpan w:val="4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关于调整山伟办公工位的申请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5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申请事由及说明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57" w:hRule="atLeast"/>
        </w:trPr>
        <w:tc>
          <w:tcPr>
            <w:tcW w:w="9638" w:type="dxa"/>
            <w:gridSpan w:val="5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根据《关于部门设置及职责调整的通知》（华金租发〔2026〕85号）内容，户用光伏业务相关职能已正式划归营销管理部管理。为实现业务与技术的深度融合，提升协同效率，确保户用光伏相关系统建设与业务需求无缝对接，现申请将信息科技部山伟的办公工位调整至营销管理部办公区域，以促进日常沟通、快速响应业务变化，保障户用光伏相关系统建设工作高效衔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gridSpan w:val="3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auto" w:sz="4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信息科技部部门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意见</w:t>
            </w:r>
          </w:p>
        </w:tc>
        <w:tc>
          <w:tcPr>
            <w:tcW w:w="4938" w:type="dxa"/>
            <w:gridSpan w:val="2"/>
            <w:tcBorders>
              <w:top w:val="single" w:color="555555" w:sz="2" w:space="0"/>
              <w:left w:val="single" w:color="auto" w:sz="4" w:space="0"/>
              <w:bottom w:val="single" w:color="555555" w:sz="2" w:space="0"/>
              <w:right w:val="single" w:color="555555" w:sz="2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营销管理部部门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00" w:hRule="atLeast"/>
        </w:trPr>
        <w:tc>
          <w:tcPr>
            <w:tcW w:w="4700" w:type="dxa"/>
            <w:gridSpan w:val="3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auto" w:sz="4" w:space="0"/>
            </w:tcBorders>
            <w:tcMar>
              <w:top w:w="10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意见：</w:t>
            </w: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ind w:firstLine="440" w:firstLineChars="200"/>
              <w:jc w:val="both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签字：____________   日期：________</w:t>
            </w:r>
          </w:p>
        </w:tc>
        <w:tc>
          <w:tcPr>
            <w:tcW w:w="4938" w:type="dxa"/>
            <w:gridSpan w:val="2"/>
            <w:tcBorders>
              <w:top w:val="single" w:color="555555" w:sz="2" w:space="0"/>
              <w:left w:val="single" w:color="auto" w:sz="4" w:space="0"/>
              <w:bottom w:val="single" w:color="555555" w:sz="2" w:space="0"/>
              <w:right w:val="single" w:color="555555" w:sz="2" w:space="0"/>
            </w:tcBorders>
            <w:tcMar>
              <w:top w:w="100" w:type="dxa"/>
              <w:left w:w="160" w:type="dxa"/>
              <w:bottom w:w="80" w:type="dxa"/>
              <w:right w:w="160" w:type="dxa"/>
            </w:tcMar>
            <w:vAlign w:val="top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意见：</w:t>
            </w: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jc w:val="right"/>
              <w:rPr>
                <w:rFonts w:hint="eastAsia" w:ascii="仿宋" w:hAnsi="仿宋" w:eastAsia="仿宋" w:cs="仿宋"/>
                <w:sz w:val="21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签字：____________   日期：________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gridSpan w:val="3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auto" w:sz="4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信息科技部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分管领导意见</w:t>
            </w:r>
          </w:p>
        </w:tc>
        <w:tc>
          <w:tcPr>
            <w:tcW w:w="4938" w:type="dxa"/>
            <w:gridSpan w:val="2"/>
            <w:tcBorders>
              <w:top w:val="single" w:color="555555" w:sz="2" w:space="0"/>
              <w:left w:val="single" w:color="auto" w:sz="4" w:space="0"/>
              <w:bottom w:val="single" w:color="555555" w:sz="2" w:space="0"/>
              <w:right w:val="single" w:color="555555" w:sz="2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营销管理部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分管领导意见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0" w:hRule="atLeast"/>
        </w:trPr>
        <w:tc>
          <w:tcPr>
            <w:tcW w:w="4700" w:type="dxa"/>
            <w:gridSpan w:val="3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auto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  <w:bookmarkStart w:id="0" w:name="_GoBack"/>
            <w:bookmarkEnd w:id="0"/>
          </w:p>
          <w:p>
            <w:pPr>
              <w:jc w:val="righ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签字：____________   日期：________</w:t>
            </w:r>
          </w:p>
        </w:tc>
        <w:tc>
          <w:tcPr>
            <w:tcW w:w="4938" w:type="dxa"/>
            <w:gridSpan w:val="2"/>
            <w:tcBorders>
              <w:top w:val="single" w:color="555555" w:sz="2" w:space="0"/>
              <w:left w:val="single" w:color="auto" w:sz="4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jc w:val="right"/>
              <w:rPr>
                <w:rFonts w:hint="eastAsia" w:ascii="仿宋" w:hAnsi="仿宋" w:eastAsia="仿宋" w:cs="仿宋"/>
                <w:sz w:val="21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签字：____________   日期：________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5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D0D0C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承办部门意见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00" w:hRule="atLeast"/>
        </w:trPr>
        <w:tc>
          <w:tcPr>
            <w:tcW w:w="9638" w:type="dxa"/>
            <w:gridSpan w:val="5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rPr>
                <w:rFonts w:hint="eastAsia" w:ascii="仿宋" w:hAnsi="仿宋" w:eastAsia="仿宋" w:cs="仿宋"/>
              </w:rPr>
            </w:pPr>
          </w:p>
          <w:p>
            <w:pPr>
              <w:jc w:val="righ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签字：________________    日期：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8213" w:type="dxa"/>
            <w:gridSpan w:val="4"/>
            <w:tcBorders>
              <w:top w:val="single" w:color="555555" w:sz="2" w:space="0"/>
              <w:left w:val="single" w:color="555555" w:sz="2" w:space="0"/>
              <w:bottom w:val="single" w:color="555555" w:sz="2" w:space="0"/>
              <w:right w:val="single" w:color="555555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 w:ascii="仿宋" w:hAnsi="仿宋" w:eastAsia="仿宋" w:cs="仿宋"/>
              </w:rPr>
            </w:pPr>
          </w:p>
        </w:tc>
      </w:tr>
    </w:tbl>
    <w:p>
      <w:pPr>
        <w:spacing w:before="200" w:after="0"/>
        <w:jc w:val="center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C37A62"/>
    <w:rsid w:val="39625026"/>
    <w:rsid w:val="3C74302A"/>
    <w:rsid w:val="3CE66579"/>
    <w:rsid w:val="3EF79F53"/>
    <w:rsid w:val="47235600"/>
    <w:rsid w:val="5ECC5026"/>
    <w:rsid w:val="6D636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2026-05-22T03:59:00Z</dcterms:created>
  <dc:creator>Un-named</dc:creator>
  <cp:lastModifiedBy>杨小院</cp:lastModifiedBy>
  <cp:lastPrinted>2026-05-22T05:54:32Z</cp:lastPrinted>
  <dcterms:modified xsi:type="dcterms:W3CDTF">2026-05-22T06:01:03Z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A802C8EBBEB848C458D40F6A51EE9D5F_42</vt:lpwstr>
  </property>
</Properties>
</file>