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RESUMO DE CUSTOS</w:t>
      </w:r>
    </w:p>
    <w:p>
      <w:pPr>
        <w:jc w:val="center"/>
      </w:pPr>
      <w:r>
        <w:rPr>
          <w:sz w:val="28"/>
        </w:rPr>
        <w:t>4 Estratégias de Modernização</w:t>
      </w:r>
    </w:p>
    <w:p>
      <w:pPr>
        <w:jc w:val="center"/>
      </w:pPr>
      <w:r>
        <w:rPr>
          <w:sz w:val="24"/>
        </w:rPr>
        <w:t>Tes-Top - Sistema de Gestão Empresarial</w:t>
      </w:r>
    </w:p>
    <w:p>
      <w:pPr>
        <w:jc w:val="center"/>
      </w:pPr>
      <w:r>
        <w:rPr>
          <w:sz w:val="22"/>
        </w:rPr>
        <w:t>Data: 02 de Novembro de 2025</w:t>
      </w:r>
    </w:p>
    <w:p>
      <w:r>
        <w:br w:type="page"/>
      </w:r>
    </w:p>
    <w:p>
      <w:pPr>
        <w:pStyle w:val="Heading1"/>
      </w:pPr>
      <w:r>
        <w:rPr>
          <w:color w:val="DC2626"/>
        </w:rPr>
        <w:t>1. COMPARAÇÃO DAS 4 ESTRATÉGIAS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Estratégia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Custo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Timeline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ROI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Break-even</w:t>
            </w:r>
          </w:p>
        </w:tc>
        <w:tc>
          <w:tcPr>
            <w:tcW w:type="dxa" w:w="1234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Consolidar (Externa)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$250,000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18m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1.7 anos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⚡ RÁPIDA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Consolidar (Interna)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$305,000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146%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2.0 anos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🧠 CONHECIMENTO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Rebuild (Externa - Modular)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$180,000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18m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400%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1.0 ano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⭐ MELHOR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Rebuild (Interna - Modular)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$270,000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32m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233%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1.5 anos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✅ VIÁVEL</w:t>
            </w:r>
          </w:p>
        </w:tc>
      </w:tr>
    </w:tbl>
    <w:p/>
    <w:p>
      <w:r>
        <w:rPr>
          <w:b/>
        </w:rPr>
        <w:t xml:space="preserve">→ Recomendação: </w:t>
      </w:r>
      <w:r>
        <w:rPr>
          <w:color w:val="11998E"/>
        </w:rPr>
        <w:t>Estratégia 3</w:t>
      </w:r>
      <w:r>
        <w:t xml:space="preserve"> ($180K, 18m, ROI 400%, break-even 1.0 ano)</w:t>
      </w:r>
    </w:p>
    <w:p>
      <w:r>
        <w:br w:type="page"/>
      </w:r>
    </w:p>
    <w:p>
      <w:pPr>
        <w:pStyle w:val="Heading1"/>
      </w:pPr>
      <w:r>
        <w:rPr>
          <w:color w:val="DC2626"/>
        </w:rPr>
        <w:t>2. PARÂMETROS DE CUSTO (MOÇAMBIQUE)</w:t>
      </w:r>
    </w:p>
    <w:p>
      <w:pPr>
        <w:pStyle w:val="Heading2"/>
      </w:pPr>
      <w:r>
        <w:t>2.1 Salários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Função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Salário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Observações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Desenvolvedor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$800-1,200/mês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Júnior a Senior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DBA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$1,000-1,300/mês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Administrador BD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Tech Lead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$1,300-1,600/mês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Liderança técnica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Arquiteto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$1,200-1,500/mês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Soluções</w:t>
            </w:r>
          </w:p>
        </w:tc>
      </w:tr>
    </w:tbl>
    <w:p>
      <w:pPr>
        <w:pStyle w:val="Heading2"/>
      </w:pPr>
      <w:r>
        <w:t>2.2 Complexidade de Módulos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Complexidade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Overhead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Baixa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$25,000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Média 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$25,000-35,000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$5,000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 $35,000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Variável</w:t>
            </w:r>
          </w:p>
        </w:tc>
      </w:tr>
    </w:tbl>
    <w:p/>
    <w:p>
      <w:r>
        <w:rPr>
          <w:b/>
        </w:rPr>
        <w:t xml:space="preserve">Overhead: </w:t>
      </w:r>
      <w:r>
        <w:t>$5,000/módulo = (Diferença $35K-$25K) / 2</w:t>
      </w:r>
    </w:p>
    <w:p>
      <w:r>
        <w:br w:type="page"/>
      </w:r>
    </w:p>
    <w:p>
      <w:pPr>
        <w:pStyle w:val="Heading1"/>
      </w:pPr>
      <w:r>
        <w:rPr>
          <w:color w:val="11998E"/>
        </w:rPr>
        <w:t>3. ESTRATÉGIA 3: RECOMENDADA ⭐</w:t>
      </w:r>
    </w:p>
    <w:p>
      <w:r>
        <w:rPr>
          <w:b/>
        </w:rPr>
        <w:t xml:space="preserve">Custo: </w:t>
      </w:r>
      <w:r>
        <w:rPr>
          <w:sz w:val="24"/>
        </w:rPr>
        <w:t xml:space="preserve">$180,000 | </w:t>
      </w:r>
      <w:r>
        <w:rPr>
          <w:b/>
        </w:rPr>
        <w:t xml:space="preserve">Timeline: </w:t>
      </w:r>
      <w:r>
        <w:rPr>
          <w:sz w:val="24"/>
        </w:rPr>
        <w:t xml:space="preserve">18 meses | </w:t>
      </w:r>
      <w:r>
        <w:rPr>
          <w:b/>
        </w:rPr>
        <w:t xml:space="preserve">ROI: </w:t>
      </w:r>
      <w:r>
        <w:rPr>
          <w:sz w:val="24"/>
        </w:rPr>
        <w:t>400%</w:t>
      </w:r>
    </w:p>
    <w:p>
      <w:pPr>
        <w:pStyle w:val="Heading2"/>
      </w:pPr>
      <w:r>
        <w:t>3.1 Arquitetura: Microserviços</w:t>
      </w:r>
    </w:p>
    <w:p>
      <w:r>
        <w:rPr>
          <w:b/>
        </w:rPr>
        <w:t xml:space="preserve">Frontend: </w:t>
      </w:r>
      <w:r>
        <w:t>React.js</w:t>
        <w:br/>
      </w:r>
      <w:r>
        <w:rPr>
          <w:b/>
        </w:rPr>
        <w:t xml:space="preserve">Mobile: </w:t>
      </w:r>
      <w:r>
        <w:t>React Native (iOS + Android)</w:t>
        <w:br/>
      </w:r>
      <w:r>
        <w:rPr>
          <w:b/>
        </w:rPr>
        <w:t xml:space="preserve">Backend: </w:t>
      </w:r>
      <w:r>
        <w:t>Microserviços (Node.js + Laravel)</w:t>
        <w:br/>
      </w:r>
      <w:r>
        <w:rPr>
          <w:b/>
        </w:rPr>
        <w:t xml:space="preserve">BD: </w:t>
      </w:r>
      <w:r>
        <w:t>MySQL/PostgreSQL por serviço</w:t>
        <w:br/>
      </w:r>
      <w:r>
        <w:rPr>
          <w:b/>
        </w:rPr>
        <w:t xml:space="preserve">API: </w:t>
      </w:r>
      <w:r>
        <w:t>RESTful + GraphQL</w:t>
      </w:r>
    </w:p>
    <w:p>
      <w:pPr>
        <w:pStyle w:val="Heading2"/>
      </w:pPr>
      <w:r>
        <w:t>3.2 Por quê é a melhor?</w:t>
      </w:r>
    </w:p>
    <w:p>
      <w:pPr>
        <w:pStyle w:val="ListBullet"/>
      </w:pPr>
      <w:r>
        <w:t>MAIS BARATA: $180K (21-41% menos que outras)</w:t>
      </w:r>
    </w:p>
    <w:p>
      <w:pPr>
        <w:pStyle w:val="ListBullet"/>
      </w:pPr>
      <w:r>
        <w:t>MAIS RÁPIDA: 18 meses</w:t>
      </w:r>
    </w:p>
    <w:p>
      <w:pPr>
        <w:pStyle w:val="ListBullet"/>
      </w:pPr>
      <w:r>
        <w:t>MELHOR ROI: 400% em 5 anos</w:t>
      </w:r>
    </w:p>
    <w:p>
      <w:pPr>
        <w:pStyle w:val="ListBullet"/>
      </w:pPr>
      <w:r>
        <w:t>Break-even: Apenas 1.0 ano!</w:t>
      </w:r>
    </w:p>
    <w:p>
      <w:pPr>
        <w:pStyle w:val="ListBullet"/>
      </w:pPr>
      <w:r>
        <w:t>Modular: Entrega a cada 3 meses</w:t>
      </w:r>
    </w:p>
    <w:p>
      <w:pPr>
        <w:pStyle w:val="ListBullet"/>
      </w:pPr>
      <w:r>
        <w:t>Sistema novo: Zero dívida técnica</w:t>
      </w:r>
    </w:p>
    <w:p>
      <w:pPr>
        <w:pStyle w:val="Heading2"/>
      </w:pPr>
      <w:r>
        <w:t>3.3 Módulos (6)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Módulo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Dev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Overhead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Timeline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Finance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 &amp; Procurement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Projects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Transportation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 Properties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$25K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3m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$150K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$30K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$180K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DC2626"/>
        </w:rPr>
        <w:t>4. OUTRAS ESTRATÉGIAS</w:t>
      </w:r>
    </w:p>
    <w:p>
      <w:pPr>
        <w:pStyle w:val="Heading2"/>
      </w:pPr>
      <w:r>
        <w:t>E1: Consolidar (Externa) - $250K</w:t>
      </w:r>
    </w:p>
    <w:p>
      <w:r>
        <w:t>18m | ROI 200% | Break-even 1.7 anos</w:t>
      </w:r>
    </w:p>
    <w:p>
      <w:pPr>
        <w:pStyle w:val="ListBullet"/>
      </w:pPr>
      <w:r>
        <w:t>Equipa externa consolida sistemas existentes</w:t>
      </w:r>
    </w:p>
    <w:p>
      <w:pPr>
        <w:pStyle w:val="Heading2"/>
      </w:pPr>
      <w:r>
        <w:t>E2: Consolidar (Interna) - $305K</w:t>
      </w:r>
    </w:p>
    <w:p>
      <w:r>
        <w:t>27m | ROI 146% | Break-even 2.0 anos</w:t>
      </w:r>
    </w:p>
    <w:p>
      <w:pPr>
        <w:pStyle w:val="ListBullet"/>
      </w:pPr>
      <w:r>
        <w:t>Equipa interna (8, 4+ seniors) consolida sistemas</w:t>
      </w:r>
    </w:p>
    <w:p>
      <w:pPr>
        <w:pStyle w:val="Heading2"/>
      </w:pPr>
      <w:r>
        <w:t>E4: Rebuild (Interna - Modular) - $270K</w:t>
      </w:r>
    </w:p>
    <w:p>
      <w:r>
        <w:t>32m | ROI 233% | Break-even 1.5 anos</w:t>
      </w:r>
    </w:p>
    <w:p>
      <w:pPr>
        <w:pStyle w:val="ListBullet"/>
      </w:pPr>
      <w:r>
        <w:t>Equipa interna (7, 3+ seniors) reconstrói com microserviços</w:t>
      </w:r>
    </w:p>
    <w:p>
      <w:r>
        <w:br w:type="page"/>
      </w:r>
    </w:p>
    <w:p>
      <w:pPr>
        <w:pStyle w:val="Heading1"/>
      </w:pPr>
      <w:r>
        <w:rPr>
          <w:color w:val="DC2626"/>
        </w:rPr>
        <w:t>5. ROI COMPARATIVO (5 ANOS)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Est.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Investimento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Savings/Ano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Total 5y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ROI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Break-even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$250,000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$150K/ano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$750K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 anos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$305,000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$150K/ano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$750K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146%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 anos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E3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$180,000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$180K/ano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$900K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 ano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$270,000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$180K/ano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$900K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233%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1.5 anos</w:t>
            </w:r>
          </w:p>
        </w:tc>
      </w:tr>
    </w:tbl>
    <w:p>
      <w:pPr>
        <w:pStyle w:val="Heading1"/>
      </w:pPr>
      <w:r>
        <w:rPr>
          <w:color w:val="DC2626"/>
        </w:rPr>
        <w:t>6. APROVAÇÃO</w:t>
      </w:r>
    </w:p>
    <w:p/>
    <w:p>
      <w:r>
        <w:rPr>
          <w:b/>
        </w:rPr>
        <w:t xml:space="preserve">Estratégia Escolhida: </w:t>
      </w:r>
      <w:r>
        <w:t>☐ E1 ($250K) | ☐ E2 ($305K) | ☐ E3 ($180K) ⭐ | ☐ E4 ($270K)</w:t>
      </w:r>
    </w:p>
    <w:p/>
    <w:p>
      <w:r>
        <w:t>Nome: _________________________________________</w:t>
      </w:r>
    </w:p>
    <w:p>
      <w:r>
        <w:t>Cargo: _________________________________________</w:t>
      </w:r>
    </w:p>
    <w:p>
      <w:r>
        <w:t>Data: ___ / ___ / 2025</w:t>
      </w:r>
    </w:p>
    <w:p>
      <w:r>
        <w:t>Assinatura: ____________________________________</w:t>
      </w:r>
    </w:p>
    <w:p>
      <w:r>
        <w:br w:type="page"/>
      </w:r>
    </w:p>
    <w:p>
      <w:pPr>
        <w:pStyle w:val="Heading1"/>
      </w:pPr>
      <w:r>
        <w:rPr>
          <w:color w:val="DC2626"/>
        </w:rPr>
        <w:t>CONTACTOS</w:t>
      </w:r>
    </w:p>
    <w:p>
      <w:pPr>
        <w:pStyle w:val="Heading2"/>
      </w:pPr>
      <w:r>
        <w:t>Tes-Top - Ponto Focal</w:t>
      </w:r>
    </w:p>
    <w:p>
      <w:r>
        <w:rPr>
          <w:b/>
        </w:rPr>
        <w:t>Younus Mohammed</w:t>
        <w:br/>
      </w:r>
      <w:r>
        <w:t>Tel: (+258) 843030477</w:t>
      </w:r>
    </w:p>
    <w:p>
      <w:pPr>
        <w:pStyle w:val="Heading2"/>
      </w:pPr>
      <w:r>
        <w:t>TECMOZA - Assessment</w:t>
      </w:r>
    </w:p>
    <w:p>
      <w:r>
        <w:rPr>
          <w:b/>
        </w:rPr>
        <w:t>Evariste Musekwa Iguna</w:t>
        <w:br/>
      </w:r>
      <w:r>
        <w:t>Email: musekwa@tecmoza.com</w:t>
        <w:br/>
      </w:r>
      <w:r>
        <w:t>Tel: (+258) 860140080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