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375" w:rsidRPr="00A4454E" w:rsidRDefault="00DC5375" w:rsidP="00DC53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Архитектура компьютера </w:t>
      </w:r>
    </w:p>
    <w:p w:rsidR="00DC5375" w:rsidRPr="008446AB" w:rsidRDefault="00DC5375" w:rsidP="00DC53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Контрольная работа №2 (вариант </w:t>
      </w:r>
      <w:r w:rsidRPr="00DC5375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)</w:t>
      </w:r>
      <w:r w:rsidRPr="00A4454E">
        <w:rPr>
          <w:b/>
          <w:sz w:val="28"/>
          <w:szCs w:val="28"/>
        </w:rPr>
        <w:t xml:space="preserve"> </w:t>
      </w:r>
    </w:p>
    <w:p w:rsidR="00DC5375" w:rsidRPr="000936F7" w:rsidRDefault="00DC5375" w:rsidP="00DC5375">
      <w:pPr>
        <w:jc w:val="center"/>
        <w:rPr>
          <w:b/>
          <w:sz w:val="28"/>
          <w:szCs w:val="28"/>
        </w:rPr>
      </w:pPr>
    </w:p>
    <w:p w:rsidR="00DC5375" w:rsidRPr="00CD14D0" w:rsidRDefault="00DC5375" w:rsidP="00DC537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D14D0">
        <w:rPr>
          <w:sz w:val="24"/>
          <w:szCs w:val="24"/>
        </w:rPr>
        <w:t xml:space="preserve">Концепция </w:t>
      </w:r>
      <w:r>
        <w:rPr>
          <w:sz w:val="24"/>
          <w:szCs w:val="24"/>
        </w:rPr>
        <w:t>системы прерываний</w:t>
      </w:r>
      <w:r w:rsidRPr="00CD14D0">
        <w:rPr>
          <w:sz w:val="24"/>
          <w:szCs w:val="24"/>
        </w:rPr>
        <w:t>.</w:t>
      </w:r>
    </w:p>
    <w:p w:rsidR="00DC5375" w:rsidRPr="007A7670" w:rsidRDefault="00DC5375" w:rsidP="00DC537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7670">
        <w:rPr>
          <w:sz w:val="24"/>
          <w:szCs w:val="24"/>
        </w:rPr>
        <w:t>Горизонтальное кодирование операционных микрокоманд. Достоинства и недостатки.</w:t>
      </w:r>
    </w:p>
    <w:p w:rsidR="00DC5375" w:rsidRPr="007A7670" w:rsidRDefault="00DC5375" w:rsidP="00DC537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7670">
        <w:rPr>
          <w:sz w:val="24"/>
          <w:szCs w:val="24"/>
        </w:rPr>
        <w:t>Концепция конвейера операций</w:t>
      </w:r>
      <w:r>
        <w:rPr>
          <w:sz w:val="24"/>
          <w:szCs w:val="24"/>
        </w:rPr>
        <w:t>.</w:t>
      </w:r>
      <w:r w:rsidRPr="007A7670">
        <w:rPr>
          <w:sz w:val="24"/>
          <w:szCs w:val="24"/>
        </w:rPr>
        <w:t xml:space="preserve"> </w:t>
      </w:r>
    </w:p>
    <w:p w:rsidR="00DC5375" w:rsidRPr="007A7670" w:rsidRDefault="00DC5375" w:rsidP="00DC537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7670">
        <w:rPr>
          <w:sz w:val="24"/>
          <w:szCs w:val="24"/>
        </w:rPr>
        <w:t xml:space="preserve">Организация </w:t>
      </w:r>
      <w:r>
        <w:rPr>
          <w:sz w:val="24"/>
          <w:szCs w:val="24"/>
        </w:rPr>
        <w:t xml:space="preserve"> синхронного </w:t>
      </w:r>
      <w:r w:rsidRPr="007A7670">
        <w:rPr>
          <w:sz w:val="24"/>
          <w:szCs w:val="24"/>
        </w:rPr>
        <w:t>конвейера команд</w:t>
      </w:r>
      <w:r>
        <w:rPr>
          <w:sz w:val="24"/>
          <w:szCs w:val="24"/>
        </w:rPr>
        <w:t>. Оценка его производительности</w:t>
      </w:r>
      <w:r w:rsidRPr="007A7670">
        <w:rPr>
          <w:sz w:val="24"/>
          <w:szCs w:val="24"/>
        </w:rPr>
        <w:t>.</w:t>
      </w:r>
    </w:p>
    <w:p w:rsidR="00DC5375" w:rsidRDefault="00DC5375" w:rsidP="00DC537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7670">
        <w:rPr>
          <w:sz w:val="24"/>
          <w:szCs w:val="24"/>
        </w:rPr>
        <w:t xml:space="preserve">Понятие </w:t>
      </w:r>
      <w:proofErr w:type="spellStart"/>
      <w:r w:rsidRPr="007A7670">
        <w:rPr>
          <w:sz w:val="24"/>
          <w:szCs w:val="24"/>
        </w:rPr>
        <w:t>суперскалярной</w:t>
      </w:r>
      <w:proofErr w:type="spellEnd"/>
      <w:r w:rsidRPr="007A7670">
        <w:rPr>
          <w:sz w:val="24"/>
          <w:szCs w:val="24"/>
        </w:rPr>
        <w:t xml:space="preserve"> архитектуры компьютера.</w:t>
      </w:r>
    </w:p>
    <w:p w:rsidR="00DC5375" w:rsidRPr="00BA4EC2" w:rsidRDefault="00DC5375" w:rsidP="00DC537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Правила спаривания машинных команд в процессоре </w:t>
      </w:r>
      <w:r>
        <w:rPr>
          <w:sz w:val="24"/>
          <w:szCs w:val="24"/>
          <w:lang w:val="en-US"/>
        </w:rPr>
        <w:t>Pentium</w:t>
      </w:r>
      <w:r w:rsidRPr="00AB0159">
        <w:rPr>
          <w:sz w:val="24"/>
          <w:szCs w:val="24"/>
        </w:rPr>
        <w:t>/</w:t>
      </w:r>
    </w:p>
    <w:p w:rsidR="00DC5375" w:rsidRPr="00D915D4" w:rsidRDefault="00DC5375" w:rsidP="00DC5375">
      <w:pPr>
        <w:numPr>
          <w:ilvl w:val="0"/>
          <w:numId w:val="1"/>
        </w:numPr>
        <w:tabs>
          <w:tab w:val="num" w:pos="567"/>
        </w:tabs>
        <w:ind w:right="88"/>
        <w:jc w:val="both"/>
        <w:rPr>
          <w:sz w:val="24"/>
          <w:szCs w:val="24"/>
        </w:rPr>
      </w:pPr>
      <w:r w:rsidRPr="00D915D4">
        <w:rPr>
          <w:snapToGrid w:val="0"/>
          <w:sz w:val="26"/>
        </w:rPr>
        <w:t xml:space="preserve">Особенности </w:t>
      </w:r>
      <w:r w:rsidRPr="00D915D4">
        <w:rPr>
          <w:snapToGrid w:val="0"/>
          <w:sz w:val="26"/>
          <w:lang w:val="en-US"/>
        </w:rPr>
        <w:t>VLIW-</w:t>
      </w:r>
      <w:r w:rsidRPr="00D915D4">
        <w:rPr>
          <w:snapToGrid w:val="0"/>
          <w:sz w:val="26"/>
        </w:rPr>
        <w:t>архитектуры.</w:t>
      </w:r>
    </w:p>
    <w:p w:rsidR="00DC5375" w:rsidRDefault="00DC5375" w:rsidP="00DC5375">
      <w:pPr>
        <w:numPr>
          <w:ilvl w:val="0"/>
          <w:numId w:val="1"/>
        </w:numPr>
        <w:tabs>
          <w:tab w:val="num" w:pos="567"/>
        </w:tabs>
        <w:ind w:right="88"/>
        <w:jc w:val="both"/>
        <w:rPr>
          <w:sz w:val="24"/>
          <w:szCs w:val="24"/>
        </w:rPr>
      </w:pPr>
      <w:r w:rsidRPr="0028337B">
        <w:rPr>
          <w:sz w:val="24"/>
          <w:szCs w:val="24"/>
          <w:lang w:val="en-US"/>
        </w:rPr>
        <w:t>FPU</w:t>
      </w:r>
      <w:r w:rsidRPr="0028337B">
        <w:rPr>
          <w:sz w:val="24"/>
          <w:szCs w:val="24"/>
        </w:rPr>
        <w:t xml:space="preserve"> </w:t>
      </w:r>
      <w:r>
        <w:rPr>
          <w:sz w:val="24"/>
          <w:szCs w:val="24"/>
        </w:rPr>
        <w:t>–назначение и особенности функционирования.</w:t>
      </w:r>
    </w:p>
    <w:p w:rsidR="00DC5375" w:rsidRDefault="00DC5375" w:rsidP="00DC5375">
      <w:pPr>
        <w:numPr>
          <w:ilvl w:val="0"/>
          <w:numId w:val="1"/>
        </w:numPr>
        <w:tabs>
          <w:tab w:val="num" w:pos="567"/>
        </w:tabs>
        <w:ind w:right="88"/>
        <w:jc w:val="both"/>
        <w:rPr>
          <w:sz w:val="24"/>
          <w:szCs w:val="24"/>
        </w:rPr>
      </w:pPr>
      <w:r>
        <w:rPr>
          <w:sz w:val="24"/>
          <w:szCs w:val="24"/>
        </w:rPr>
        <w:t>Запросы на прерывания от внешних устройств</w:t>
      </w:r>
    </w:p>
    <w:p w:rsidR="00DC5375" w:rsidRDefault="00DC5375" w:rsidP="00DC5375">
      <w:pPr>
        <w:numPr>
          <w:ilvl w:val="0"/>
          <w:numId w:val="1"/>
        </w:numPr>
        <w:tabs>
          <w:tab w:val="num" w:pos="567"/>
        </w:tabs>
        <w:ind w:right="88"/>
        <w:jc w:val="both"/>
        <w:rPr>
          <w:sz w:val="24"/>
          <w:szCs w:val="24"/>
        </w:rPr>
      </w:pPr>
      <w:r>
        <w:rPr>
          <w:sz w:val="24"/>
          <w:szCs w:val="24"/>
        </w:rPr>
        <w:t>Виды локальности обращений</w:t>
      </w:r>
    </w:p>
    <w:p w:rsidR="00DC5375" w:rsidRDefault="00DC5375" w:rsidP="00DC5375">
      <w:pPr>
        <w:numPr>
          <w:ilvl w:val="0"/>
          <w:numId w:val="1"/>
        </w:numPr>
        <w:tabs>
          <w:tab w:val="num" w:pos="567"/>
        </w:tabs>
        <w:ind w:right="88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Pr="00687DB8">
        <w:rPr>
          <w:sz w:val="24"/>
          <w:szCs w:val="24"/>
        </w:rPr>
        <w:t>тратегии отображения блоков основной памяти на блоки кэш-памяти</w:t>
      </w:r>
    </w:p>
    <w:p w:rsidR="00DC5375" w:rsidRDefault="00DC5375" w:rsidP="00DC5375">
      <w:pPr>
        <w:numPr>
          <w:ilvl w:val="0"/>
          <w:numId w:val="1"/>
        </w:numPr>
        <w:tabs>
          <w:tab w:val="num" w:pos="567"/>
        </w:tabs>
        <w:ind w:right="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Стратегия </w:t>
      </w:r>
      <w:r>
        <w:rPr>
          <w:sz w:val="24"/>
          <w:szCs w:val="24"/>
          <w:lang w:val="en-US"/>
        </w:rPr>
        <w:t>LRU</w:t>
      </w:r>
      <w:r>
        <w:rPr>
          <w:sz w:val="24"/>
          <w:szCs w:val="24"/>
        </w:rPr>
        <w:t xml:space="preserve"> замещения блоков в кэш-памяти </w:t>
      </w:r>
      <w:proofErr w:type="gramStart"/>
      <w:r>
        <w:rPr>
          <w:sz w:val="24"/>
          <w:szCs w:val="24"/>
        </w:rPr>
        <w:t>–п</w:t>
      </w:r>
      <w:proofErr w:type="gramEnd"/>
      <w:r>
        <w:rPr>
          <w:sz w:val="24"/>
          <w:szCs w:val="24"/>
        </w:rPr>
        <w:t>ринцип организации.</w:t>
      </w:r>
    </w:p>
    <w:p w:rsidR="00DC5375" w:rsidRPr="007A7670" w:rsidRDefault="00DC5375" w:rsidP="00DC537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Стратегия </w:t>
      </w:r>
      <w:r>
        <w:rPr>
          <w:sz w:val="24"/>
          <w:szCs w:val="24"/>
          <w:lang w:val="en-US"/>
        </w:rPr>
        <w:t>WTWA</w:t>
      </w:r>
      <w:r w:rsidRPr="00442E59">
        <w:rPr>
          <w:sz w:val="24"/>
          <w:szCs w:val="24"/>
        </w:rPr>
        <w:t xml:space="preserve"> </w:t>
      </w:r>
      <w:r>
        <w:rPr>
          <w:sz w:val="24"/>
          <w:szCs w:val="24"/>
        </w:rPr>
        <w:t>обновления основной памяти.</w:t>
      </w:r>
    </w:p>
    <w:p w:rsidR="00DC5375" w:rsidRPr="00BA496C" w:rsidRDefault="00DC5375" w:rsidP="00DC5375">
      <w:pPr>
        <w:numPr>
          <w:ilvl w:val="0"/>
          <w:numId w:val="1"/>
        </w:numPr>
        <w:tabs>
          <w:tab w:val="num" w:pos="567"/>
        </w:tabs>
        <w:ind w:right="88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Pr="00BA496C">
        <w:rPr>
          <w:sz w:val="24"/>
          <w:szCs w:val="24"/>
        </w:rPr>
        <w:t>сключающ</w:t>
      </w:r>
      <w:r>
        <w:rPr>
          <w:sz w:val="24"/>
          <w:szCs w:val="24"/>
        </w:rPr>
        <w:t>ая</w:t>
      </w:r>
      <w:r w:rsidRPr="00BA496C">
        <w:rPr>
          <w:sz w:val="24"/>
          <w:szCs w:val="24"/>
        </w:rPr>
        <w:t xml:space="preserve"> (</w:t>
      </w:r>
      <w:proofErr w:type="spellStart"/>
      <w:r w:rsidRPr="00BA496C">
        <w:rPr>
          <w:sz w:val="24"/>
          <w:szCs w:val="24"/>
        </w:rPr>
        <w:t>exclusive</w:t>
      </w:r>
      <w:proofErr w:type="spellEnd"/>
      <w:r w:rsidRPr="00BA496C">
        <w:rPr>
          <w:sz w:val="24"/>
          <w:szCs w:val="24"/>
        </w:rPr>
        <w:t>) технологи</w:t>
      </w:r>
      <w:r>
        <w:rPr>
          <w:sz w:val="24"/>
          <w:szCs w:val="24"/>
        </w:rPr>
        <w:t>я построения многоуровневой кэш.</w:t>
      </w:r>
    </w:p>
    <w:p w:rsidR="00DC5375" w:rsidRDefault="00DC5375" w:rsidP="00DC537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127F9E">
        <w:rPr>
          <w:sz w:val="24"/>
          <w:szCs w:val="24"/>
        </w:rPr>
        <w:t>рганизаци</w:t>
      </w:r>
      <w:r>
        <w:rPr>
          <w:sz w:val="24"/>
          <w:szCs w:val="24"/>
        </w:rPr>
        <w:t>я</w:t>
      </w:r>
      <w:r w:rsidRPr="00127F9E">
        <w:rPr>
          <w:sz w:val="24"/>
          <w:szCs w:val="24"/>
        </w:rPr>
        <w:t xml:space="preserve"> памяти DDR SDRAM</w:t>
      </w:r>
    </w:p>
    <w:p w:rsidR="00DC5375" w:rsidRPr="00CE4074" w:rsidRDefault="00DC5375" w:rsidP="00DC537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E4074">
        <w:rPr>
          <w:sz w:val="24"/>
          <w:szCs w:val="24"/>
        </w:rPr>
        <w:t>Распределение памяти фиксированными разделами</w:t>
      </w:r>
    </w:p>
    <w:p w:rsidR="00DC5375" w:rsidRPr="007A7670" w:rsidRDefault="00DC5375" w:rsidP="00DC537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защиты памяти по уровням привилегий.</w:t>
      </w:r>
    </w:p>
    <w:p w:rsidR="00DC5375" w:rsidRDefault="00DC5375" w:rsidP="00DC537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.В чем различие конвейера команд и конвейера операций?</w:t>
      </w:r>
      <w:r w:rsidRPr="007A7670">
        <w:rPr>
          <w:sz w:val="24"/>
          <w:szCs w:val="24"/>
        </w:rPr>
        <w:t xml:space="preserve"> </w:t>
      </w:r>
    </w:p>
    <w:p w:rsidR="00DC5375" w:rsidRDefault="00DC5375" w:rsidP="00DC537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Виртуальный и физический адреса.</w:t>
      </w:r>
    </w:p>
    <w:p w:rsidR="00DC5375" w:rsidRDefault="00DC5375" w:rsidP="00DC537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Существует ли проблема выбора блока-кандидата на удаление из кэш при ее организации  с прямым отображением? </w:t>
      </w:r>
    </w:p>
    <w:p w:rsidR="00E70964" w:rsidRDefault="00E70964"/>
    <w:sectPr w:rsidR="00E70964" w:rsidSect="00E70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47E2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proofState w:spelling="clean" w:grammar="clean"/>
  <w:defaultTabStop w:val="708"/>
  <w:characterSpacingControl w:val="doNotCompress"/>
  <w:compat/>
  <w:rsids>
    <w:rsidRoot w:val="00DC5375"/>
    <w:rsid w:val="00DC5375"/>
    <w:rsid w:val="00E70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3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2020-12-18T10:47:00Z</dcterms:created>
  <dcterms:modified xsi:type="dcterms:W3CDTF">2020-12-18T10:48:00Z</dcterms:modified>
</cp:coreProperties>
</file>