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Этапы ВКР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Календарь ГИА</w:t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https://drive.google.com/file/d/1P4VHkR0WS29NGrf02PoXQhHy7IdLJ3g5/view?usp=sharing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 апреле</w:t>
      </w:r>
      <w:r w:rsidDel="00000000" w:rsidR="00000000" w:rsidRPr="00000000">
        <w:rPr>
          <w:rtl w:val="0"/>
        </w:rPr>
        <w:t xml:space="preserve"> - заполнить заявление на дополнительные сведения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 мае</w:t>
      </w:r>
      <w:r w:rsidDel="00000000" w:rsidR="00000000" w:rsidRPr="00000000">
        <w:rPr>
          <w:rtl w:val="0"/>
        </w:rPr>
        <w:t xml:space="preserve"> - проверяем приложения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До 15 мая</w:t>
      </w:r>
      <w:r w:rsidDel="00000000" w:rsidR="00000000" w:rsidRPr="00000000">
        <w:rPr>
          <w:rtl w:val="0"/>
        </w:rPr>
        <w:t xml:space="preserve"> - заполняем задание на ВКР и отправляем на утверждение руководителю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инструкция_для_студента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инструкция_для_руководителя</w:t>
        </w:r>
      </w:hyperlink>
      <w:r w:rsidDel="00000000" w:rsidR="00000000" w:rsidRPr="00000000">
        <w:rPr>
          <w:rtl w:val="0"/>
        </w:rPr>
        <w:t xml:space="preserve">). Дата сдачи работы - 30 мая 2022 года.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Дата выдачи задания для магистров: 26 октября </w:t>
      </w:r>
      <w:r w:rsidDel="00000000" w:rsidR="00000000" w:rsidRPr="00000000">
        <w:rPr>
          <w:b w:val="1"/>
          <w:color w:val="ff0000"/>
          <w:rtl w:val="0"/>
        </w:rPr>
        <w:t xml:space="preserve">2020</w:t>
      </w:r>
      <w:r w:rsidDel="00000000" w:rsidR="00000000" w:rsidRPr="00000000">
        <w:rPr>
          <w:rtl w:val="0"/>
        </w:rPr>
        <w:t xml:space="preserve"> года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Дата выдачи задания для бакалавров: 25 октября 2021 года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До 23 мая</w:t>
      </w:r>
      <w:r w:rsidDel="00000000" w:rsidR="00000000" w:rsidRPr="00000000">
        <w:rPr>
          <w:rtl w:val="0"/>
        </w:rPr>
        <w:t xml:space="preserve"> - создаем титульный лист + заполняем аннотацию ВКР(форма в ИСУ появится после утверждение задания на ВКР)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инструкция_для_студента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инструкция_для_руководителя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До 23 мая для бакалавров и 28 мая для магистров</w:t>
      </w:r>
      <w:r w:rsidDel="00000000" w:rsidR="00000000" w:rsidRPr="00000000">
        <w:rPr>
          <w:rtl w:val="0"/>
        </w:rPr>
        <w:t xml:space="preserve"> - грузим итоговую версию со всеми документами - Титульный лист + Задание + Аннотация + Основной текст. Руководитель создает отзыв на ВКР. У магистрантов работа направляется рецензенту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инструкция для рецензента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9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ВКР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документ и многое другое интересное можно найти по ссылкам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https://student.itmo.ru/ru/gia_docs/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https://student.itmo.ru/ru/gia/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9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Предзащиты</w:t>
      </w:r>
    </w:p>
    <w:p w:rsidR="00000000" w:rsidDel="00000000" w:rsidP="00000000" w:rsidRDefault="00000000" w:rsidRPr="00000000" w14:paraId="00000010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С 16 по 19 мая для бакалавров и с 20 по 24 для магистрантов - для групп, у которых секретари Болдырева Е.А. и Гурьянова А.Г.  Остальные группы – уточнить у своих секретарей ГЭК.</w:t>
      </w:r>
    </w:p>
    <w:p w:rsidR="00000000" w:rsidDel="00000000" w:rsidP="00000000" w:rsidRDefault="00000000" w:rsidRPr="00000000" w14:paraId="00000011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Расписание доступно по ссылке:</w:t>
      </w:r>
    </w:p>
    <w:p w:rsidR="00000000" w:rsidDel="00000000" w:rsidP="00000000" w:rsidRDefault="00000000" w:rsidRPr="00000000" w14:paraId="00000012">
      <w:pPr>
        <w:spacing w:line="276" w:lineRule="auto"/>
        <w:rPr>
          <w:b w:val="0"/>
        </w:rPr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https://docs.google.com/spreadsheets/d/1-O7CV-azC161g4ynY8INzgJMDGAeHrXprozg0eTbY1M/edit?usp=sharing</w:t>
        </w:r>
      </w:hyperlink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Прошу заранее спланировать свой график так, чтобы попасть на заседания. </w:t>
      </w:r>
    </w:p>
    <w:p w:rsidR="00000000" w:rsidDel="00000000" w:rsidP="00000000" w:rsidRDefault="00000000" w:rsidRPr="00000000" w14:paraId="00000014">
      <w:pPr>
        <w:spacing w:line="276" w:lineRule="auto"/>
        <w:rPr>
          <w:b w:val="0"/>
        </w:rPr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b w:val="0"/>
          <w:rtl w:val="0"/>
        </w:rPr>
        <w:t xml:space="preserve"> Прохождение предзащиты является частью получения зачета по преддипломной практике, и соответственно, допуска к защите! </w:t>
      </w:r>
    </w:p>
    <w:p w:rsidR="00000000" w:rsidDel="00000000" w:rsidP="00000000" w:rsidRDefault="00000000" w:rsidRPr="00000000" w14:paraId="00000015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Если Вы на предзащите не присутствовали без уважительной причины, и руководитель подтверждает, что контакт с Вами </w:t>
      </w:r>
      <w:r w:rsidDel="00000000" w:rsidR="00000000" w:rsidRPr="00000000">
        <w:rPr>
          <w:rtl w:val="0"/>
        </w:rPr>
        <w:t xml:space="preserve">утерян</w:t>
      </w:r>
      <w:r w:rsidDel="00000000" w:rsidR="00000000" w:rsidRPr="00000000">
        <w:rPr>
          <w:b w:val="0"/>
          <w:rtl w:val="0"/>
        </w:rPr>
        <w:t xml:space="preserve">, то зачет по преддипломной практике не может быть выставлен =&gt; у вас образуется долг =&gt; студенты с долгами на защиту не допускаются. </w:t>
      </w:r>
    </w:p>
    <w:p w:rsidR="00000000" w:rsidDel="00000000" w:rsidP="00000000" w:rsidRDefault="00000000" w:rsidRPr="00000000" w14:paraId="00000016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Перенос даты предзащиты происходит индивидуально и по уважительной причине (пишите на eaboldyreva@itmo.ru).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9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Расписание защит ВКР</w:t>
      </w:r>
    </w:p>
    <w:p w:rsidR="00000000" w:rsidDel="00000000" w:rsidP="00000000" w:rsidRDefault="00000000" w:rsidRPr="00000000" w14:paraId="0000001A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Доступно по ссылке с распределением по дням. </w:t>
      </w:r>
    </w:p>
    <w:p w:rsidR="00000000" w:rsidDel="00000000" w:rsidP="00000000" w:rsidRDefault="00000000" w:rsidRPr="00000000" w14:paraId="0000001B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Защиты ДИСТАНЦИОННЫЕ. Для защиты необходимо будет включить камеру! Поэтому форма одежды официальная (в прошлом году один студент подключился на защиту в майке – это неприемлемо). </w:t>
      </w:r>
    </w:p>
    <w:p w:rsidR="00000000" w:rsidDel="00000000" w:rsidP="00000000" w:rsidRDefault="00000000" w:rsidRPr="00000000" w14:paraId="0000001C">
      <w:pPr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Перенос даты защиты происходит индивидуально и по уважительной причине (пишите на eaboldyreva@itmo.ru).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https://docs.google.com/spreadsheets/d/1rffka-kK998xo7DD8pJzfHjNr-g7oYIspPfQDkzxuco/edit?usp=sharing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9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Антиплагиат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Две проверки на антиплагиат.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предзащиты. Это значит, что к предзащите (16 мая) текст должен быть в максимальной готовности (особенно для бакалавров).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Загружаем файл вместе с титульным листом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1-й этап не пройден или вносили текстовые изменения – отправить снова за 2 недели до защиты. Если первая проверка успешная и существенных изменений внесено не было (только оформление, структура, изображения и т.д.), на повторную проверку можно не отправлять.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Получить отзыв руководителя не позднее 7 дней до защиты.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Подтвердить ознакомление в ИСУ не позднее 5 дней до защиты.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Рецензент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До 15 мая предоставить данные о рецензенте в форму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https://forms.yandex.ru/u/625fb2e59d27f8ae3d56eb12/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Предоставить ВКР рецензенту уже после проверки антиплагиат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Получить рецензию не позднее 7 дней до защиты.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Подтвердить ознакомление в ИСУ с рецензией</w:t>
        <w:tab/>
        <w:t xml:space="preserve">не позднее 5 дней до защиты.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Очень важно соблюдать даты! Они до секунды фиксируются в системе ИСУ!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Перечисленные документы должны быть у Вас готовы. ВКР – загружена в ИСУ. Отзывы сформированы и согласованы в ИСУ. Презентацию, список достижений (если хотите), и акты о внедрении – выслать на почту секретарю за 3 дня до защиты.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940425" cy="2315210"/>
            <wp:effectExtent b="0" l="0" r="0" t="0"/>
            <wp:docPr descr="Изображение выглядит как текст&#10;&#10;Автоматически созданное описание" id="4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День защиты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что написано ниже – выдержка из официального регламента.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групп секретарей Болдыревой и Гурьяновой защита полностью ДИСТАНЦИОННАЯ. Подготовьте заранее рабочее место и камеру. Если камеры нет, или есть проблемы, но университет может предоставить рабочее место специально для защиты. Если очень сомневаетесь в качестве интернета, то можно заранее записать и прислать секретарю видеозапись своего выступления. В случае неполадок мы включим эту запись для комиссии, а Вы сможете потом ответить на вопросы.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Прошу придерживаться регламента в 7-10 и 5-7 минут.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Вы затянете выступление – председатель имеет право Вас прервать. Лучше четко и кратко рассказать о цели, задачах, аналогах, алгоритмах\программах, и результатах, а потом уже более углубленно отвечать на вопросы.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доклада должно быть очень четко ясно, в чем заключается именно ВАШ вклад\результат\разработка. </w:t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/>
        <w:drawing>
          <wp:inline distB="0" distT="0" distL="0" distR="0">
            <wp:extent cx="5945632" cy="4968000"/>
            <wp:effectExtent b="0" l="0" r="0" t="0"/>
            <wp:docPr descr="Изображение выглядит как текст, газета, снимок экрана, документ&#10;&#10;Автоматически созданное описание" id="6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газета, снимок экрана, документ&#10;&#10;Автоматически созданное описание" id="0" name="image3.png"/>
                    <pic:cNvPicPr preferRelativeResize="0"/>
                  </pic:nvPicPr>
                  <pic:blipFill>
                    <a:blip r:embed="rId21"/>
                    <a:srcRect b="1" l="1949" r="140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945632" cy="49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940425" cy="3994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46"/>
        </w:tabs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Результаты </w:t>
      </w:r>
    </w:p>
    <w:p w:rsidR="00000000" w:rsidDel="00000000" w:rsidP="00000000" w:rsidRDefault="00000000" w:rsidRPr="00000000" w14:paraId="00000037">
      <w:pPr>
        <w:tabs>
          <w:tab w:val="left" w:pos="3646"/>
        </w:tabs>
        <w:spacing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В день защиты. Заслушиваем всех студентов из плана дня. Далее комиссия совещается 10-15 минут, и объявляе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 вам оценки. В этот же день все протоколы идут в отдел ГИА, а оценка – в диплом. </w:t>
      </w:r>
    </w:p>
    <w:p w:rsidR="00000000" w:rsidDel="00000000" w:rsidP="00000000" w:rsidRDefault="00000000" w:rsidRPr="00000000" w14:paraId="00000038">
      <w:pPr>
        <w:tabs>
          <w:tab w:val="left" w:pos="3646"/>
        </w:tabs>
        <w:spacing w:line="276" w:lineRule="auto"/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6846"/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A0E8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" w:customStyle="1">
    <w:name w:val="Подзаголовок Отчёт"/>
    <w:basedOn w:val="Heading2"/>
    <w:next w:val="BodyText"/>
    <w:link w:val="a0"/>
    <w:qFormat w:val="1"/>
    <w:rsid w:val="003A0E8F"/>
    <w:pPr>
      <w:numPr>
        <w:numId w:val="2"/>
      </w:numPr>
      <w:spacing w:after="40" w:line="360" w:lineRule="auto"/>
      <w:ind w:left="1069" w:hanging="360"/>
      <w:jc w:val="both"/>
    </w:pPr>
    <w:rPr>
      <w:b w:val="1"/>
      <w:sz w:val="24"/>
      <w:szCs w:val="28"/>
    </w:rPr>
  </w:style>
  <w:style w:type="character" w:styleId="a0" w:customStyle="1">
    <w:name w:val="Подзаголовок Отчёт Знак"/>
    <w:basedOn w:val="Heading2Char"/>
    <w:link w:val="a"/>
    <w:rsid w:val="003A0E8F"/>
    <w:rPr>
      <w:rFonts w:asciiTheme="majorHAnsi" w:cstheme="majorBidi" w:eastAsiaTheme="majorEastAsia" w:hAnsiTheme="majorHAnsi"/>
      <w:b w:val="1"/>
      <w:color w:val="2f5496" w:themeColor="accent1" w:themeShade="0000BF"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A0E8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3A0E8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3A0E8F"/>
    <w:rPr>
      <w:sz w:val="28"/>
    </w:rPr>
  </w:style>
  <w:style w:type="paragraph" w:styleId="ListParagraph">
    <w:name w:val="List Paragraph"/>
    <w:basedOn w:val="Normal"/>
    <w:uiPriority w:val="34"/>
    <w:qFormat w:val="1"/>
    <w:rsid w:val="0037788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26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61B7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C539AE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344433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433"/>
    <w:rPr>
      <w:sz w:val="28"/>
    </w:rPr>
  </w:style>
  <w:style w:type="paragraph" w:styleId="Footer">
    <w:name w:val="footer"/>
    <w:basedOn w:val="Normal"/>
    <w:link w:val="FooterChar"/>
    <w:uiPriority w:val="99"/>
    <w:unhideWhenUsed w:val="1"/>
    <w:rsid w:val="00344433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433"/>
    <w:rPr>
      <w:sz w:val="2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65DE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storage.itmo.ru/index.php/s/4ofAeiFem7BYemN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storage.itmo.ru/index.php/s/Y43m6x2zW7WMQcW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storage.itmo.ru/index.php/s/LXmRkTYA4K9rbYw" TargetMode="External"/><Relationship Id="rId12" Type="http://schemas.openxmlformats.org/officeDocument/2006/relationships/hyperlink" Target="https://storage.itmo.ru/index.php/s/iP6nSxHGoCdgfy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6_A5L6sRmOLAhCExou1W2BofjR11nSO/view?usp=sharing" TargetMode="External"/><Relationship Id="rId15" Type="http://schemas.openxmlformats.org/officeDocument/2006/relationships/hyperlink" Target="https://student.itmo.ru/ru/gia_docs/" TargetMode="External"/><Relationship Id="rId14" Type="http://schemas.openxmlformats.org/officeDocument/2006/relationships/hyperlink" Target="https://storage.itmo.ru/index.php/s/49wpSZgFjE3Dn5x" TargetMode="External"/><Relationship Id="rId17" Type="http://schemas.openxmlformats.org/officeDocument/2006/relationships/hyperlink" Target="https://docs.google.com/spreadsheets/d/1-O7CV-azC161g4ynY8INzgJMDGAeHrXprozg0eTbY1M/edit?usp=sharing" TargetMode="External"/><Relationship Id="rId16" Type="http://schemas.openxmlformats.org/officeDocument/2006/relationships/hyperlink" Target="https://student.itmo.ru/ru/gi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forms.yandex.ru/u/625fb2e59d27f8ae3d56eb12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rffka-kK998xo7DD8pJzfHjNr-g7oYIspPfQDkzxuco/edit?usp=sharing" TargetMode="External"/><Relationship Id="rId7" Type="http://schemas.openxmlformats.org/officeDocument/2006/relationships/hyperlink" Target="https://drive.google.com/file/d/1P4VHkR0WS29NGrf02PoXQhHy7IdLJ3g5/view?usp=sharing" TargetMode="External"/><Relationship Id="rId8" Type="http://schemas.openxmlformats.org/officeDocument/2006/relationships/hyperlink" Target="https://drive.google.com/file/d/1bcebeQbv72aiBRcwpPmpGJI1GrD7FNoq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VgXXUXG2/JymOc0zOQWvegacKQ==">AMUW2mVnkPlPceBmO/lLVz1MG7GnO4iNnV3KvmLlvF+g8NyCFRv1ZA4sy6SROqKAKYa4vMovH7QSuUHXjCzC5JK0mG061iUN5WXR3CZ5AHKwdf6Jp8fxeVw=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2022-04-27T09:09:00Z</dcterms:created>
  <dc:creator>Файзрахманов Ренат Расимович</dc:creator>
</cp:coreProperties>
</file>