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Risk List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Назначение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Целью данного документа является составление детального описания рисков продукта Финист. В нём описываются риски производства системы, способы их избежания, а также возможные решения после их наступления.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Данный документ является частью проектной документации разрабатываемого продукта «Финист». Разрабатываемый сервис является цифровой площадкой для поиска партнёра для свадьбы в кратчайшие сроки, путём проверки моральных, физических и личностных качества потенциального (-ой) мужа/невесты через прохождения ряда испытаний д</w:t>
      </w:r>
      <w:bookmarkStart w:colFirst="0" w:colLast="0" w:name="bookmark=id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окумент предназначен для стейкхолдеров, менеджеров и ведущих разработчиков системы. 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Определения и аббревиатуры</w:t>
      </w:r>
      <w:bookmarkStart w:colFirst="0" w:colLast="0" w:name="bookmark=id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дальнейшего понимая документа важно понимать роли пользователей системы, которые они принимают во время исполнения бизнес-процесса. Значение всех терминов дано в глоссарии проекта: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https://docs.google.com/document/d/1reBBvZCW8-QsYr5F5Ixum-bbKSkMxmGXP-yf2m_T3RU/edit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Сказка Царевна Лягушка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Лекции МПИ, курс Клименкова С.В.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2 and the Unified Process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продукта «Финист» -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https://docs.google.com/document/d/1Et3FG_X17h4TG_VhagQ7rDRJbUPPGXa0/edit</w:t>
        </w:r>
      </w:hyperlink>
      <w:bookmarkStart w:colFirst="0" w:colLast="0" w:name="bookmark=id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дальнейшем для оценки рисков будет использоваться численная метрика, рассчитываемая в соответствии с данной таблицей: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Оценка рисков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Шанс наступления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Степень влияния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Низкая –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Средняя – 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Критичная –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Низкий – 1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Средний – 2 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Высокий – 3</w:t>
            </w:r>
          </w:p>
        </w:tc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fbe4d5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bookmarkStart w:colFirst="0" w:colLast="0" w:name="bookmark=id.3dy6vkm" w:id="6"/>
    <w:bookmarkEnd w:id="6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bookmarkStart w:colFirst="0" w:colLast="0" w:name="bookmark=id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Несогласованность и нечеткость требований со стороны заказчика или стейкхолдеров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Средняя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e4d5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6</w:t>
      </w:r>
      <w:bookmarkStart w:colFirst="0" w:colLast="0" w:name="bookmark=id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bookmarkStart w:colFirst="0" w:colLast="0" w:name="bookmark=id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Возможны несогласованность и нечеткость требований со стороны заказчика или стейкхолдеров, что может привести к изменениям в ходе разработки и потере времени.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bookmarkStart w:colFirst="0" w:colLast="0" w:name="bookmark=id.17dp8vu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переработке работ, неудовлетворительному результату, увеличению затрат и недовольству клиентов или пользователей.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bookmarkStart w:colFirst="0" w:colLast="0" w:name="bookmark=id.3rdcrjn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Появление новых или изменение существующих требований после начала разработки, недостаточное понимание требований со стороны команды разработчиков.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четкие и понятные коммуникационные процессы между командой разработчиков и заказчиком или стейкхолдерами. Вести постоянный диалог и обратную связь для уточнения требований. Записывать требования и проводить их проверку и согласование перед началом работ.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пересмотр требований и выявить несоответствия. Обсудить с заказчиком или стейкхолдерами возможные изменения и определить их влияние на расписание и бюджет проекта.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Неправильное планирование проекта, включая недооценку времени, ресурсов и бюджета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Средняя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e4d5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6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Неправильное планирование проекта может привести к превышению сроков, недостаточным ресурсам и выходу за рамки бюджета.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2.2.3          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неудовлетворительному выполнению проекта, несоответствию ожиданиям заказчика, потере доверия и дополнительным финансовым затратам.</w:t>
        <w:br w:type="textWrapping"/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Задержки в выполнении задач, нехватка ресурсов, несоответствие текущего прогресса с планом проекта.</w:t>
        <w:br w:type="textWrapping"/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тщательное планирование, учитывая все необходимые ресурсы, задачи и зависимости между ними. Постоянно отслеживать прогресс выполнения проекта и проводить регулярные обзоры плана, чтобы вносить необходимые коррективы.</w:t>
        <w:br w:type="textWrapping"/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анализ задержек и несоответствий. Пересмотреть план проекта, определить возможные изменения в расписании, ресурсах и бюджете. Обсудить с заказчиком возможные варианты и договориться о дополнительных ресурсах или изменении требований, если необходимо.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Текучка кадров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Средняя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средняя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4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Высокая текучка кадров – частые увольнения сотрудников.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понижению качества кода и, как следствие, разрабатываемого по, а также к увеличению времени разработки.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Больше половины штата сотрудников не работают больше 6 месяцев.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Улучшение условий работы; Проведение периодических опросов об удовлетворенности сотрудников.</w:t>
        <w:br w:type="textWrapping"/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причины увольнения для учета в будущем.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Недостаточная масштабируемость архитектуры и производительность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Средняя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e4d5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6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Архитектура продукта может не обеспечивать достаточную масштабируемость и производительность системы, что может привести к проблемам при обработке больших объемов данных или росте пользовательской базы.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плохой производительности системы, задержкам при обработке запросов пользователей, а также к сбоям и недоступности сервисов.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Замедление работы системы при увеличении количества пользователей или объема данных, возникновение ошибок при обработке больших объемов информации. Потеря пользовательских данных. 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тщательный анализ и проектирование архитектуры с учетом возможности масштабирования и обработки больших нагрузок. Использовать современные технологии и методы для оптимизации производительности системы, такие как кэширование, параллельная обработка данных и горизонтальное масштабирование.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Учитывать необходимость проведения нагрузочного тестирования в релизной политике.</w:t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анализ производительности системы, выявить узкие места и проблемные компоненты. Внести необходимые изменения в архитектуру или использовать дополнительные ресурсы для обеспечения нужной производительности.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Непонимание целевой аудитории и ее потребностей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низкая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3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Непонимание целевой аудитории и ее потребностей может привести к созданию «ненужной» системы, непривлекательного или неинтуитивного интерфейса продукта.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низкому спросу на продукт, недовольству пользователей, высокому уровню оттока пользователей.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Негативная обратная связь от пользователей, низкие показатели удовлетворенности и использования продукта, низкие показатели удержания пользователей.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исследование и анализ целевой аудитории, включая их потребности, предпочтения и привычки использования аналогичных продуктов. Разработать персонажей пользователей и провести тестирование их реакций на интерфейс и функциональность продукта.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анализ обратной связи от пользователей, выявить слабые места и недостатки в интерфейсе или функциональности. Внести необходимые изменения, основываясь на обратной связи и потребностях целевой аудитории.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Снижение заинтересованности людей в создании брака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Низкая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3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Снижение заинтересованности людей в создании брака может повлиять на успех цифровой площадки, поскольку ее основная цель - помочь людям создать крепкую семью.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снижению числа пользователей и активности на платформе, что может отразиться на целесообразности продолжения разработки и дальнейшей поддержке продукта.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Уменьшение числа регистраций и активных пользователей, низкая участие в общении и взаимодействии на платформе, снижение количества успешно созданных браков с помощью продукта.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исследование и анализ текущих тенденций и факторов, влияющих на заинтересованность людей в создании брака. Разработать стратегию маркетинга и продвижения, которая привлечет и удержит целевую аудиторию на платформе. Предложить новые и инновационные функции и возможности, которые будут отличаться от других решений на рынке.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2.6.6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анализ и определить причины снижения заинтересованности. Провести исследование потребностей и предпочтений пользователей, внести необходимые изменения в продукт и маркетинговые стратегии для восстановления и увеличения заинтересованности пользователей в создании брака.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Установление в стране системы браков по расчету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Низкая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3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Установление в стране системы браков по расчету может серьезно повлиять на целевую аудиторию и интерес пользователей к платформе, которая основана на создании крепких семей на основе взаимного понимания и любви.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полному отсутствию заинтересованности пользователей в использовании платформы, негативному восприятию и репутационным проблемам продукта.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Отсутствие пользователей на платформе, низкая активность и вовлеченность пользователей, отрицательные отзывы и обращения пользователей в связи с несоответствием принципов системы браков по расчету целям продукта.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Вести мониторинг и анализ законодательных и социокультурных изменений в стране, где развивается платформа. Предпринять меры для адаптации продукта к новым требованиям и ожиданиям пользователей, предложить альтернативные модели семейных отношений и подходов к браку, которые сохраняют принципы взаимного согласия и любви.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переориентацию продукта на другие рынки или целевые аудитории, где подобная система браков не установлена. Пересмотреть маркетинговые стратегии и сообщение о продукте, чтобы выделить его отличительные черты и привлечь заинтересованных пользователей.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Закрытие программы демография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Низкая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некритичная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fd9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1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Закрытие государственной программы «Демография»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Ограничение возможностей продукта, снижению его видимости и конкурентоспособности, а также потере поддержки и финансирования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 «Демография» официально закрыт, прекращение действия договоров о сотрудничестве и финансировании.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Разработать план действий для развития продукта независимо от проекта "Демография", включающий поиск альтернативного финансирования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Рассмотреть возможность привлечения частных инвесторов или поиска других источников финансирования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Возникновение проблемы перенаселения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Вероятность появления и серьезность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Вероятность появления – Низкая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Серьезность – критичная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риска: 3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увеличением заключенных браков рождением детей, в стране может возникнуть проблема перенаселения с соответствующими негативными социальными последствиями.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Риск может привести к снижению интереса на создание семьи, отсутствию морального одобрения продукта, а также к проблемам правового регулирования эксплуатации продукта.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Признаки проявления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Увеличение показателей населения, ухудшение качества жизни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Стратегия смягчения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Провести анализ текущей ситуации и тенденций в стране относительно перенаселения.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2.9.6          Стратегия наступления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риск уже проявился, провести переориентацию продукта на другие рынки или целевые аудитории, где нет проблемы перенаселения.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1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eBBvZCW8-QsYr5F5Ixum-bbKSkMxmGXP-yf2m_T3RU/edit" TargetMode="External"/><Relationship Id="rId8" Type="http://schemas.openxmlformats.org/officeDocument/2006/relationships/hyperlink" Target="https://docs.google.com/document/d/1Et3FG_X17h4TG_VhagQ7rDRJbUPPGXa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3mF0bKq9ryIfMDn5f4JAOwg0XA==">CgMxLjAyCWlkLmdqZGd4czIKaWQuMzBqMHpsbDIKaWQuMWZvYjl0ZTIKaWQuM3pueXNoNzIKaWQuMmV0OTJwMDIJaWQudHlqY3d0MgppZC4zZHk2dmttMgppZC4xdDNoNXNmMgppZC40ZDM0b2c4MgppZC4yczhleW8xMgppZC4xN2RwOHZ1MgppZC4zcmRjcmpuMgppZC4yNmluMXJnMglpZC5sbnhiejk4AHIhMWEwMExvWlQ5Qk10WVg3MnJOdTVhQ29Rc2J1X241SW9K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2023-05-17T09:27:00Z</dcterms:created>
  <dc:creator>Myrsya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