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Roboto Mono" w:cs="Roboto Mono" w:eastAsia="Roboto Mono" w:hAnsi="Roboto Mono"/>
          <w:b w:val="1"/>
          <w:color w:val="9900ff"/>
          <w:sz w:val="34"/>
          <w:szCs w:val="34"/>
        </w:rPr>
      </w:pPr>
      <w:r w:rsidDel="00000000" w:rsidR="00000000" w:rsidRPr="00000000">
        <w:rPr>
          <w:rFonts w:ascii="Roboto Mono" w:cs="Roboto Mono" w:eastAsia="Roboto Mono" w:hAnsi="Roboto Mono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Software Architecture Document (v </w:t>
      </w:r>
      <w:r w:rsidDel="00000000" w:rsidR="00000000" w:rsidRPr="00000000">
        <w:rPr>
          <w:rFonts w:ascii="Roboto Mono" w:cs="Roboto Mono" w:eastAsia="Roboto Mono" w:hAnsi="Roboto Mono"/>
          <w:b w:val="1"/>
          <w:sz w:val="34"/>
          <w:szCs w:val="34"/>
          <w:rtl w:val="0"/>
        </w:rPr>
        <w:t xml:space="preserve">01</w:t>
      </w:r>
      <w:r w:rsidDel="00000000" w:rsidR="00000000" w:rsidRPr="00000000">
        <w:rPr>
          <w:rFonts w:ascii="Roboto Mono" w:cs="Roboto Mono" w:eastAsia="Roboto Mono" w:hAnsi="Roboto Mono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.1</w:t>
      </w:r>
      <w:r w:rsidDel="00000000" w:rsidR="00000000" w:rsidRPr="00000000">
        <w:rPr>
          <w:rFonts w:ascii="Roboto Mono" w:cs="Roboto Mono" w:eastAsia="Roboto Mono" w:hAnsi="Roboto Mono"/>
          <w:b w:val="1"/>
          <w:sz w:val="34"/>
          <w:szCs w:val="34"/>
          <w:rtl w:val="0"/>
        </w:rPr>
        <w:t xml:space="preserve">1</w:t>
      </w:r>
      <w:r w:rsidDel="00000000" w:rsidR="00000000" w:rsidRPr="00000000">
        <w:rPr>
          <w:rFonts w:ascii="Roboto Mono" w:cs="Roboto Mono" w:eastAsia="Roboto Mono" w:hAnsi="Roboto Mono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.23)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  <w:color w:val="99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color w:val="99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Arial" w:cs="Arial" w:eastAsia="Arial" w:hAnsi="Arial"/>
          <w:b w:val="0"/>
          <w:i w:val="1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ff00"/>
          <w:sz w:val="22"/>
          <w:szCs w:val="22"/>
          <w:u w:val="none"/>
          <w:shd w:fill="auto" w:val="clear"/>
          <w:vertAlign w:val="baseline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ff00"/>
          <w:sz w:val="14"/>
          <w:szCs w:val="14"/>
          <w:u w:val="none"/>
          <w:shd w:fill="auto" w:val="clear"/>
          <w:vertAlign w:val="baseline"/>
          <w:rtl w:val="0"/>
        </w:rPr>
        <w:t xml:space="preserve">                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ff00"/>
          <w:sz w:val="22"/>
          <w:szCs w:val="22"/>
          <w:u w:val="none"/>
          <w:shd w:fill="auto" w:val="clear"/>
          <w:vertAlign w:val="baseline"/>
          <w:rtl w:val="0"/>
        </w:rPr>
        <w:t xml:space="preserve">Introduction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ff00"/>
          <w:sz w:val="24"/>
          <w:szCs w:val="24"/>
          <w:u w:val="none"/>
          <w:shd w:fill="auto" w:val="clear"/>
          <w:vertAlign w:val="baseline"/>
          <w:rtl w:val="0"/>
        </w:rPr>
        <w:t xml:space="preserve"> (Введение)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61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ab/>
        <w:t xml:space="preserve">Представленная в данном документе информация определяет слои, на которые делится приложение, а также интерфейсы их взаимодействия. Благодаря этим данным возможно оценить сложность системы, возможности ее улучшения и принять меры  по дальнейшей поддержке и обслуживанию/масштабированию в долгосрочной перспективе.</w:t>
      </w:r>
      <w:bookmarkStart w:colFirst="0" w:colLast="0" w:name="30j0zll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22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1.1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            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ff00"/>
          <w:sz w:val="20"/>
          <w:szCs w:val="20"/>
          <w:u w:val="none"/>
          <w:shd w:fill="auto" w:val="clear"/>
          <w:vertAlign w:val="baseline"/>
          <w:rtl w:val="0"/>
        </w:rPr>
        <w:t xml:space="preserve">Purpose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720"/>
        <w:jc w:val="left"/>
        <w:rPr/>
      </w:pPr>
      <w:r w:rsidDel="00000000" w:rsidR="00000000" w:rsidRPr="00000000">
        <w:rPr>
          <w:rtl w:val="0"/>
        </w:rPr>
        <w:t xml:space="preserve">Данный документ содержит описание архитектуры программного обеспечения с целью формирования четкого представления структуры, компонентов и взаимодействий внутри разрабатываемой системы. Документ выступает в качестве образца, позволяющего визуализировать дизайн и организацию системы в целом. В качестве эффективного представления информации выступают UML-диаграммы.</w:t>
      </w:r>
      <w:bookmarkStart w:colFirst="0" w:colLast="0" w:name="1fob9te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60" w:line="169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ff00"/>
          <w:sz w:val="20"/>
          <w:szCs w:val="20"/>
          <w:u w:val="none"/>
          <w:shd w:fill="auto" w:val="clear"/>
          <w:vertAlign w:val="baseline"/>
          <w:rtl w:val="0"/>
        </w:rPr>
        <w:t xml:space="preserve">1.2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ff00"/>
          <w:sz w:val="14"/>
          <w:szCs w:val="14"/>
          <w:u w:val="none"/>
          <w:shd w:fill="auto" w:val="clear"/>
          <w:vertAlign w:val="baseline"/>
          <w:rtl w:val="0"/>
        </w:rPr>
        <w:t xml:space="preserve">             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ff00"/>
          <w:sz w:val="20"/>
          <w:szCs w:val="20"/>
          <w:u w:val="none"/>
          <w:shd w:fill="auto" w:val="clear"/>
          <w:vertAlign w:val="baseline"/>
          <w:rtl w:val="0"/>
        </w:rPr>
        <w:t xml:space="preserve">Scope (Область применения)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61" w:lineRule="auto"/>
        <w:ind w:left="0" w:right="0" w:firstLine="720"/>
        <w:jc w:val="left"/>
        <w:rPr/>
      </w:pPr>
      <w:r w:rsidDel="00000000" w:rsidR="00000000" w:rsidRPr="00000000">
        <w:rPr>
          <w:rtl w:val="0"/>
        </w:rPr>
        <w:t xml:space="preserve">Документ разрабатывается в рамках проекта “Финист” - системе знакомств для серьезных отношений в старославянском сеттинге на основе RUP методологии. Предназначен для заинтересованных лиц, лиц участвующих в разработке и других членов команды.</w:t>
      </w:r>
      <w:bookmarkStart w:colFirst="0" w:colLast="0" w:name="3znysh7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60" w:line="169" w:lineRule="auto"/>
        <w:ind w:left="0" w:right="0" w:firstLine="0"/>
        <w:jc w:val="left"/>
        <w:rPr>
          <w:i w:val="1"/>
          <w:color w:val="0000ff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ff00"/>
          <w:sz w:val="20"/>
          <w:szCs w:val="20"/>
          <w:u w:val="none"/>
          <w:shd w:fill="auto" w:val="clear"/>
          <w:vertAlign w:val="baseline"/>
          <w:rtl w:val="0"/>
        </w:rPr>
        <w:t xml:space="preserve">1.3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ff00"/>
          <w:sz w:val="14"/>
          <w:szCs w:val="14"/>
          <w:u w:val="none"/>
          <w:shd w:fill="auto" w:val="clear"/>
          <w:vertAlign w:val="baseline"/>
          <w:rtl w:val="0"/>
        </w:rPr>
        <w:t xml:space="preserve">             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ff00"/>
          <w:sz w:val="20"/>
          <w:szCs w:val="20"/>
          <w:u w:val="none"/>
          <w:shd w:fill="auto" w:val="clear"/>
          <w:vertAlign w:val="baseline"/>
          <w:rtl w:val="0"/>
        </w:rPr>
        <w:t xml:space="preserve">Definitions, Acronyms and Abbreviations (Определения и аббревиатуры)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61" w:lineRule="auto"/>
        <w:ind w:left="0" w:right="0" w:firstLine="720"/>
        <w:jc w:val="left"/>
        <w:rPr/>
      </w:pPr>
      <w:r w:rsidDel="00000000" w:rsidR="00000000" w:rsidRPr="00000000">
        <w:rPr>
          <w:rtl w:val="0"/>
        </w:rPr>
        <w:t xml:space="preserve">Для дальнейшего понимания документа важно изучить роли пользователей системы, которые они принимают во время исполнения бизнес-процесса. Значение всех терминов дано в глоссарии проекта:</w:t>
      </w:r>
    </w:p>
    <w:p w:rsidR="00000000" w:rsidDel="00000000" w:rsidP="00000000" w:rsidRDefault="00000000" w:rsidRPr="00000000" w14:paraId="0000000C">
      <w:pPr>
        <w:keepNext w:val="1"/>
        <w:keepLines w:val="1"/>
        <w:spacing w:after="80" w:before="280" w:line="167.99999999999997" w:lineRule="auto"/>
        <w:ind w:firstLine="720"/>
        <w:jc w:val="both"/>
        <w:rPr/>
      </w:pPr>
      <w:hyperlink r:id="rId6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Glossary</w:t>
        </w:r>
      </w:hyperlink>
      <w:bookmarkStart w:colFirst="0" w:colLast="0" w:name="2et92p0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60" w:line="169" w:lineRule="auto"/>
        <w:ind w:left="0" w:right="0" w:firstLine="0"/>
        <w:jc w:val="left"/>
        <w:rPr>
          <w:color w:val="0000ff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ff00"/>
          <w:sz w:val="20"/>
          <w:szCs w:val="20"/>
          <w:u w:val="none"/>
          <w:shd w:fill="auto" w:val="clear"/>
          <w:vertAlign w:val="baseline"/>
          <w:rtl w:val="0"/>
        </w:rPr>
        <w:t xml:space="preserve">1.4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ff00"/>
          <w:sz w:val="14"/>
          <w:szCs w:val="14"/>
          <w:u w:val="none"/>
          <w:shd w:fill="auto" w:val="clear"/>
          <w:vertAlign w:val="baseline"/>
          <w:rtl w:val="0"/>
        </w:rPr>
        <w:t xml:space="preserve">             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ff00"/>
          <w:sz w:val="20"/>
          <w:szCs w:val="20"/>
          <w:u w:val="none"/>
          <w:shd w:fill="auto" w:val="clear"/>
          <w:vertAlign w:val="baseline"/>
          <w:rtl w:val="0"/>
        </w:rPr>
        <w:t xml:space="preserve">References (Ссылки)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20" w:line="261" w:lineRule="auto"/>
        <w:ind w:firstLine="720"/>
        <w:rPr>
          <w:sz w:val="22"/>
          <w:szCs w:val="22"/>
        </w:rPr>
      </w:pPr>
      <w:hyperlink r:id="rId7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SRS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20" w:line="261" w:lineRule="auto"/>
        <w:ind w:firstLine="720"/>
        <w:rPr>
          <w:i w:val="1"/>
          <w:color w:val="0000ff"/>
        </w:rPr>
      </w:pPr>
      <w:hyperlink r:id="rId8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UCS</w:t>
        </w:r>
      </w:hyperlink>
      <w:bookmarkStart w:colFirst="0" w:colLast="0" w:name="tyjcwt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60" w:line="169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ff00"/>
          <w:sz w:val="20"/>
          <w:szCs w:val="20"/>
          <w:u w:val="none"/>
          <w:shd w:fill="auto" w:val="clear"/>
          <w:vertAlign w:val="baseline"/>
          <w:rtl w:val="0"/>
        </w:rPr>
        <w:t xml:space="preserve">1.5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ff00"/>
          <w:sz w:val="14"/>
          <w:szCs w:val="14"/>
          <w:u w:val="none"/>
          <w:shd w:fill="auto" w:val="clear"/>
          <w:vertAlign w:val="baseline"/>
          <w:rtl w:val="0"/>
        </w:rPr>
        <w:t xml:space="preserve">             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ff00"/>
          <w:sz w:val="20"/>
          <w:szCs w:val="20"/>
          <w:u w:val="none"/>
          <w:shd w:fill="auto" w:val="clear"/>
          <w:vertAlign w:val="baseline"/>
          <w:rtl w:val="0"/>
        </w:rPr>
        <w:t xml:space="preserve">Overview (Обзор документа)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20" w:line="261" w:lineRule="auto"/>
        <w:jc w:val="both"/>
        <w:rPr/>
      </w:pPr>
      <w:r w:rsidDel="00000000" w:rsidR="00000000" w:rsidRPr="00000000">
        <w:rPr>
          <w:b w:val="1"/>
          <w:rtl w:val="0"/>
        </w:rPr>
        <w:t xml:space="preserve">    </w:t>
        <w:tab/>
        <w:t xml:space="preserve">Вторая глава</w:t>
      </w:r>
      <w:r w:rsidDel="00000000" w:rsidR="00000000" w:rsidRPr="00000000">
        <w:rPr>
          <w:rtl w:val="0"/>
        </w:rPr>
        <w:t xml:space="preserve"> описывает архитектуру разрабатываемой системы в целом.</w:t>
      </w:r>
    </w:p>
    <w:p w:rsidR="00000000" w:rsidDel="00000000" w:rsidP="00000000" w:rsidRDefault="00000000" w:rsidRPr="00000000" w14:paraId="00000012">
      <w:pPr>
        <w:spacing w:after="120" w:line="261" w:lineRule="auto"/>
        <w:jc w:val="both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Третья глава</w:t>
      </w:r>
      <w:r w:rsidDel="00000000" w:rsidR="00000000" w:rsidRPr="00000000">
        <w:rPr>
          <w:rtl w:val="0"/>
        </w:rPr>
        <w:t xml:space="preserve"> описывает цели и ограничения архитектуры системы.</w:t>
      </w:r>
    </w:p>
    <w:p w:rsidR="00000000" w:rsidDel="00000000" w:rsidP="00000000" w:rsidRDefault="00000000" w:rsidRPr="00000000" w14:paraId="00000013">
      <w:pPr>
        <w:spacing w:after="120" w:line="261" w:lineRule="auto"/>
        <w:jc w:val="both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Четвертая глава</w:t>
      </w:r>
      <w:r w:rsidDel="00000000" w:rsidR="00000000" w:rsidRPr="00000000">
        <w:rPr>
          <w:rtl w:val="0"/>
        </w:rPr>
        <w:t xml:space="preserve"> содержит описание основных сценариев использования системы разными типами пользователей.</w:t>
      </w:r>
    </w:p>
    <w:p w:rsidR="00000000" w:rsidDel="00000000" w:rsidP="00000000" w:rsidRDefault="00000000" w:rsidRPr="00000000" w14:paraId="00000014">
      <w:pPr>
        <w:spacing w:after="120" w:line="261" w:lineRule="auto"/>
        <w:jc w:val="both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Пятая глава</w:t>
      </w:r>
      <w:r w:rsidDel="00000000" w:rsidR="00000000" w:rsidRPr="00000000">
        <w:rPr>
          <w:rtl w:val="0"/>
        </w:rPr>
        <w:t xml:space="preserve"> содержит описание слоев, на которые делится приложение, а также интерфейсов их взаимодействия.</w:t>
      </w:r>
    </w:p>
    <w:p w:rsidR="00000000" w:rsidDel="00000000" w:rsidP="00000000" w:rsidRDefault="00000000" w:rsidRPr="00000000" w14:paraId="00000015">
      <w:pPr>
        <w:spacing w:after="120" w:line="261" w:lineRule="auto"/>
        <w:jc w:val="both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Шестая глава</w:t>
      </w:r>
      <w:r w:rsidDel="00000000" w:rsidR="00000000" w:rsidRPr="00000000">
        <w:rPr>
          <w:rtl w:val="0"/>
        </w:rPr>
        <w:tab/>
        <w:t xml:space="preserve">описывает систему как совокупность взаимодействующих процессов, привязанных к определенным моментам времени.</w:t>
      </w:r>
    </w:p>
    <w:p w:rsidR="00000000" w:rsidDel="00000000" w:rsidP="00000000" w:rsidRDefault="00000000" w:rsidRPr="00000000" w14:paraId="00000016">
      <w:pPr>
        <w:spacing w:after="120" w:line="261" w:lineRule="auto"/>
        <w:jc w:val="both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Седьмая глава</w:t>
      </w:r>
      <w:r w:rsidDel="00000000" w:rsidR="00000000" w:rsidRPr="00000000">
        <w:rPr>
          <w:rtl w:val="0"/>
        </w:rPr>
        <w:t xml:space="preserve"> содержит описание конфигурации файлов, из которых состоит система, мест их расположения и описание взаимодействия их друг с другом.</w:t>
      </w:r>
    </w:p>
    <w:p w:rsidR="00000000" w:rsidDel="00000000" w:rsidP="00000000" w:rsidRDefault="00000000" w:rsidRPr="00000000" w14:paraId="00000017">
      <w:pPr>
        <w:spacing w:after="120" w:line="261" w:lineRule="auto"/>
        <w:jc w:val="both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Восьмая глава</w:t>
      </w:r>
      <w:r w:rsidDel="00000000" w:rsidR="00000000" w:rsidRPr="00000000">
        <w:rPr>
          <w:rtl w:val="0"/>
        </w:rPr>
        <w:t xml:space="preserve"> содержит подробное описание системы в уже реализованном виде.</w:t>
      </w:r>
    </w:p>
    <w:p w:rsidR="00000000" w:rsidDel="00000000" w:rsidP="00000000" w:rsidRDefault="00000000" w:rsidRPr="00000000" w14:paraId="00000018">
      <w:pPr>
        <w:spacing w:after="120" w:line="261" w:lineRule="auto"/>
        <w:jc w:val="both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Девятая глава</w:t>
      </w:r>
      <w:r w:rsidDel="00000000" w:rsidR="00000000" w:rsidRPr="00000000">
        <w:rPr>
          <w:rtl w:val="0"/>
        </w:rPr>
        <w:t xml:space="preserve"> описывает основные характеристики измерения производительности системы и их границы, которые могут оказать влияние на архитектуру.</w:t>
      </w:r>
    </w:p>
    <w:p w:rsidR="00000000" w:rsidDel="00000000" w:rsidP="00000000" w:rsidRDefault="00000000" w:rsidRPr="00000000" w14:paraId="00000019">
      <w:pPr>
        <w:spacing w:after="120" w:line="261" w:lineRule="auto"/>
        <w:jc w:val="both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Десятая глава</w:t>
      </w:r>
      <w:r w:rsidDel="00000000" w:rsidR="00000000" w:rsidRPr="00000000">
        <w:rPr>
          <w:rtl w:val="0"/>
        </w:rPr>
        <w:t xml:space="preserve"> описывает, каким образом архитектура системы удовлетворяет ее показателям качества - масштабируемости, надежности, мобильности, безопасности и т.д.</w:t>
      </w:r>
      <w:r w:rsidDel="00000000" w:rsidR="00000000" w:rsidRPr="00000000">
        <w:rPr>
          <w:rtl w:val="0"/>
        </w:rPr>
      </w:r>
    </w:p>
    <w:bookmarkStart w:colFirst="0" w:colLast="0" w:name="3dy6vkm" w:id="5"/>
    <w:bookmarkEnd w:id="5"/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61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24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900ff"/>
          <w:sz w:val="22"/>
          <w:szCs w:val="22"/>
          <w:u w:val="none"/>
          <w:shd w:fill="auto" w:val="clear"/>
          <w:vertAlign w:val="baseline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900ff"/>
          <w:sz w:val="14"/>
          <w:szCs w:val="14"/>
          <w:u w:val="none"/>
          <w:shd w:fill="auto" w:val="clear"/>
          <w:vertAlign w:val="baseline"/>
          <w:rtl w:val="0"/>
        </w:rPr>
        <w:t xml:space="preserve">                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900ff"/>
          <w:sz w:val="22"/>
          <w:szCs w:val="22"/>
          <w:u w:val="none"/>
          <w:shd w:fill="auto" w:val="clear"/>
          <w:vertAlign w:val="baseline"/>
          <w:rtl w:val="0"/>
        </w:rPr>
        <w:t xml:space="preserve">Architectural Representation (Представление архитектуры)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185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740"/>
        <w:gridCol w:w="1635"/>
        <w:gridCol w:w="1905"/>
        <w:gridCol w:w="1575"/>
        <w:gridCol w:w="1620"/>
        <w:gridCol w:w="1710"/>
        <w:tblGridChange w:id="0">
          <w:tblGrid>
            <w:gridCol w:w="1740"/>
            <w:gridCol w:w="1635"/>
            <w:gridCol w:w="1905"/>
            <w:gridCol w:w="1575"/>
            <w:gridCol w:w="1620"/>
            <w:gridCol w:w="171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highlight w:val="white"/>
                <w:u w:val="none"/>
                <w:vertAlign w:val="baseline"/>
                <w:rtl w:val="0"/>
              </w:rPr>
              <w:t xml:space="preserve">Diagram\View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highlight w:val="white"/>
                <w:u w:val="none"/>
                <w:vertAlign w:val="baseline"/>
                <w:rtl w:val="0"/>
              </w:rPr>
              <w:t xml:space="preserve">Use Case View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highlight w:val="white"/>
                <w:u w:val="none"/>
                <w:vertAlign w:val="baseline"/>
                <w:rtl w:val="0"/>
              </w:rPr>
              <w:t xml:space="preserve">Logical View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highlight w:val="white"/>
                <w:u w:val="none"/>
                <w:vertAlign w:val="baseline"/>
                <w:rtl w:val="0"/>
              </w:rPr>
              <w:t xml:space="preserve">Implementation view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highlight w:val="white"/>
                <w:u w:val="none"/>
                <w:vertAlign w:val="baseline"/>
                <w:rtl w:val="0"/>
              </w:rPr>
              <w:t xml:space="preserve">Process view**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highlight w:val="white"/>
                <w:u w:val="none"/>
                <w:vertAlign w:val="baseline"/>
                <w:rtl w:val="0"/>
              </w:rPr>
              <w:t xml:space="preserve">Deployment View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highlight w:val="white"/>
                <w:u w:val="none"/>
                <w:vertAlign w:val="baseline"/>
                <w:rtl w:val="0"/>
              </w:rPr>
              <w:t xml:space="preserve">Use Case Diagram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b6d7a8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b6d7a8" w:val="clear"/>
                <w:vertAlign w:val="baseline"/>
                <w:rtl w:val="0"/>
              </w:rPr>
              <w:t xml:space="preserve">+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6aa84f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highlight w:val="white"/>
                <w:u w:val="none"/>
                <w:vertAlign w:val="baseline"/>
                <w:rtl w:val="0"/>
              </w:rPr>
              <w:t xml:space="preserve">Class Diagram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b6d7a8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b6d7a8" w:val="clear"/>
                <w:vertAlign w:val="baseline"/>
                <w:rtl w:val="0"/>
              </w:rPr>
              <w:t xml:space="preserve">+ (Взаимодействие сущностей)</w:t>
            </w:r>
          </w:p>
        </w:tc>
        <w:tc>
          <w:tcPr>
            <w:tcBorders>
              <w:bottom w:color="000000" w:space="0" w:sz="8" w:val="single"/>
              <w:right w:color="6aa84f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6aa84f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6aa84f" w:val="clear"/>
                <w:vertAlign w:val="baseline"/>
                <w:rtl w:val="0"/>
              </w:rPr>
              <w:t xml:space="preserve">+ </w:t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6aa84f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6aa84f" w:val="clear"/>
                <w:vertAlign w:val="baseline"/>
                <w:rtl w:val="0"/>
              </w:rPr>
              <w:t xml:space="preserve">(Описание основных классов и интерфейсов их взаимодействия)</w:t>
            </w:r>
          </w:p>
        </w:tc>
        <w:tc>
          <w:tcPr>
            <w:tcBorders>
              <w:top w:color="6aa84f" w:space="0" w:sz="8" w:val="single"/>
              <w:left w:color="6aa84f" w:space="0" w:sz="8" w:val="single"/>
              <w:bottom w:color="6aa84f" w:space="0" w:sz="8" w:val="single"/>
              <w:right w:color="6aa84f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6aa84f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6aa84f" w:val="clear"/>
                <w:vertAlign w:val="baseline"/>
                <w:rtl w:val="0"/>
              </w:rPr>
              <w:t xml:space="preserve">+</w:t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6aa84f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6aa84f" w:val="clear"/>
                <w:vertAlign w:val="baseline"/>
                <w:rtl w:val="0"/>
              </w:rPr>
              <w:t xml:space="preserve">(Полное описание классов с указанием их методов/полей, указать типы связей между классами)</w:t>
            </w:r>
          </w:p>
        </w:tc>
        <w:tc>
          <w:tcPr>
            <w:tcBorders>
              <w:left w:color="6aa84f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highlight w:val="white"/>
                <w:u w:val="none"/>
                <w:vertAlign w:val="baseline"/>
                <w:rtl w:val="0"/>
              </w:rPr>
              <w:t xml:space="preserve">Activity Diagram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b6d7a8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b6d7a8" w:val="clear"/>
                <w:vertAlign w:val="baseline"/>
                <w:rtl w:val="0"/>
              </w:rPr>
              <w:t xml:space="preserve">+ </w:t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b6d7a8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b6d7a8" w:val="clear"/>
                <w:vertAlign w:val="baseline"/>
                <w:rtl w:val="0"/>
              </w:rPr>
              <w:t xml:space="preserve">(Абстрактное описание)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93c47d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93c47d" w:val="clear"/>
                <w:vertAlign w:val="baseline"/>
                <w:rtl w:val="0"/>
              </w:rPr>
              <w:t xml:space="preserve">+</w:t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93c47d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93c47d" w:val="clear"/>
                <w:vertAlign w:val="baseline"/>
                <w:rtl w:val="0"/>
              </w:rPr>
              <w:t xml:space="preserve">(Более подробное описание, уровни взаимодействия)</w:t>
            </w:r>
          </w:p>
        </w:tc>
        <w:tc>
          <w:tcPr>
            <w:tcBorders>
              <w:top w:color="6aa84f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93c47d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93c47d" w:val="clear"/>
                <w:vertAlign w:val="baseline"/>
                <w:rtl w:val="0"/>
              </w:rPr>
              <w:t xml:space="preserve">+</w:t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93c47d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93c47d" w:val="clear"/>
                <w:vertAlign w:val="baseline"/>
                <w:rtl w:val="0"/>
              </w:rPr>
              <w:t xml:space="preserve">(Полное описание прецедента с указанием вызываемых методов, используемых классов и объектов).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highlight w:val="white"/>
                <w:u w:val="none"/>
                <w:vertAlign w:val="baseline"/>
                <w:rtl w:val="0"/>
              </w:rPr>
              <w:t xml:space="preserve">State Machine Diagram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b6d7a8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b6d7a8" w:val="clear"/>
                <w:vertAlign w:val="baseline"/>
                <w:rtl w:val="0"/>
              </w:rPr>
              <w:t xml:space="preserve">+</w:t>
            </w:r>
          </w:p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b6d7a8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b6d7a8" w:val="clear"/>
                <w:vertAlign w:val="baseline"/>
                <w:rtl w:val="0"/>
              </w:rPr>
              <w:t xml:space="preserve">(Абстрактное описание)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6aa84f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6aa84f" w:val="clear"/>
                <w:vertAlign w:val="baseline"/>
                <w:rtl w:val="0"/>
              </w:rPr>
              <w:t xml:space="preserve">+</w:t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6aa84f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6aa84f" w:val="clear"/>
                <w:vertAlign w:val="baseline"/>
                <w:rtl w:val="0"/>
              </w:rPr>
              <w:t xml:space="preserve">(Более подробное описание, уровни взаимодействия)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93c47d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93c47d" w:val="clear"/>
                <w:vertAlign w:val="baseline"/>
                <w:rtl w:val="0"/>
              </w:rPr>
              <w:t xml:space="preserve">+</w:t>
            </w:r>
          </w:p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93c47d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93c47d" w:val="clear"/>
                <w:vertAlign w:val="baseline"/>
                <w:rtl w:val="0"/>
              </w:rPr>
              <w:t xml:space="preserve">(Полное описание прецедента с указанием вызываемых методов, используемых классов и объектов).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highlight w:val="white"/>
                <w:u w:val="none"/>
                <w:vertAlign w:val="baseline"/>
                <w:rtl w:val="0"/>
              </w:rPr>
              <w:t xml:space="preserve">Sequence Diagram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6aa84f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6aa84f" w:val="clear"/>
                <w:vertAlign w:val="baseline"/>
                <w:rtl w:val="0"/>
              </w:rPr>
              <w:t xml:space="preserve">+</w:t>
            </w:r>
          </w:p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6aa84f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6aa84f" w:val="clear"/>
                <w:vertAlign w:val="baseline"/>
                <w:rtl w:val="0"/>
              </w:rPr>
              <w:t xml:space="preserve">(Абстрактное описание)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93c47d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93c47d" w:val="clear"/>
                <w:vertAlign w:val="baseline"/>
                <w:rtl w:val="0"/>
              </w:rPr>
              <w:t xml:space="preserve">+</w:t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93c47d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93c47d" w:val="clear"/>
                <w:vertAlign w:val="baseline"/>
                <w:rtl w:val="0"/>
              </w:rPr>
              <w:t xml:space="preserve">(Более подробное описание, уровни взаимодействия)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highlight w:val="white"/>
                <w:u w:val="none"/>
                <w:vertAlign w:val="baseline"/>
                <w:rtl w:val="0"/>
              </w:rPr>
              <w:t xml:space="preserve">+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highlight w:val="white"/>
                <w:u w:val="none"/>
                <w:vertAlign w:val="baseline"/>
                <w:rtl w:val="0"/>
              </w:rPr>
              <w:t xml:space="preserve">(Полное описание прецедента с указанием вызываемых методов, используемых классов и объектов).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highlight w:val="white"/>
                <w:u w:val="none"/>
                <w:vertAlign w:val="baseline"/>
                <w:rtl w:val="0"/>
              </w:rPr>
              <w:t xml:space="preserve">Cooperative  Diagram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93c47d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93c47d" w:val="clear"/>
                <w:vertAlign w:val="baseline"/>
                <w:rtl w:val="0"/>
              </w:rPr>
              <w:t xml:space="preserve">+</w:t>
            </w:r>
          </w:p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93c47d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93c47d" w:val="clear"/>
                <w:vertAlign w:val="baseline"/>
                <w:rtl w:val="0"/>
              </w:rPr>
              <w:t xml:space="preserve">(Абстрактное описание)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6aa84f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6aa84f" w:val="clear"/>
                <w:vertAlign w:val="baseline"/>
                <w:rtl w:val="0"/>
              </w:rPr>
              <w:t xml:space="preserve">+</w:t>
            </w:r>
          </w:p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6aa84f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6aa84f" w:val="clear"/>
                <w:vertAlign w:val="baseline"/>
                <w:rtl w:val="0"/>
              </w:rPr>
              <w:t xml:space="preserve">(Более подробное описание, уровни взаимодействия)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highlight w:val="white"/>
                <w:u w:val="none"/>
                <w:vertAlign w:val="baseline"/>
                <w:rtl w:val="0"/>
              </w:rPr>
              <w:t xml:space="preserve">+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highlight w:val="white"/>
                <w:u w:val="none"/>
                <w:vertAlign w:val="baseline"/>
                <w:rtl w:val="0"/>
              </w:rPr>
              <w:t xml:space="preserve">(Полное описание прецедента с указанием вызываемых методов, используемых классов и объектов).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highlight w:val="white"/>
                <w:u w:val="none"/>
                <w:vertAlign w:val="baseline"/>
                <w:rtl w:val="0"/>
              </w:rPr>
              <w:t xml:space="preserve">Package Diagram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16"/>
                <w:szCs w:val="16"/>
                <w:highlight w:val="green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6aa84f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6aa84f" w:val="clear"/>
                <w:vertAlign w:val="baseline"/>
                <w:rtl w:val="0"/>
              </w:rPr>
              <w:t xml:space="preserve">+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highlight w:val="white"/>
                <w:u w:val="none"/>
                <w:vertAlign w:val="baseline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highlight w:val="white"/>
                <w:u w:val="none"/>
                <w:vertAlign w:val="baseline"/>
                <w:rtl w:val="0"/>
              </w:rPr>
              <w:t xml:space="preserve">Data Base Diagram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16"/>
                <w:szCs w:val="16"/>
                <w:highlight w:val="green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93c47d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93c47d" w:val="clear"/>
                <w:vertAlign w:val="baseline"/>
                <w:rtl w:val="0"/>
              </w:rPr>
              <w:t xml:space="preserve">+</w:t>
            </w:r>
          </w:p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93c47d" w:val="clear"/>
                <w:vertAlign w:val="baseline"/>
                <w:rtl w:val="0"/>
              </w:rPr>
              <w:t xml:space="preserve">(Полная ER модель базы данных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93c47d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16"/>
                <w:szCs w:val="16"/>
                <w:u w:val="none"/>
                <w:shd w:fill="93c47d" w:val="clear"/>
                <w:vertAlign w:val="baseline"/>
                <w:rtl w:val="0"/>
              </w:rPr>
              <w:t xml:space="preserve">+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93c47d" w:val="clear"/>
                <w:vertAlign w:val="baseline"/>
                <w:rtl w:val="0"/>
              </w:rPr>
              <w:t xml:space="preserve"> её даталогическая модель)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highlight w:val="white"/>
                <w:u w:val="none"/>
                <w:vertAlign w:val="baseline"/>
                <w:rtl w:val="0"/>
              </w:rPr>
              <w:t xml:space="preserve">Deployment Diagram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16"/>
                <w:szCs w:val="16"/>
                <w:highlight w:val="green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93c47d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93c47d" w:val="clear"/>
                <w:vertAlign w:val="baseline"/>
                <w:rtl w:val="0"/>
              </w:rPr>
              <w:t xml:space="preserve">+</w:t>
            </w:r>
          </w:p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93c47d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93c47d" w:val="clear"/>
                <w:vertAlign w:val="baseline"/>
                <w:rtl w:val="0"/>
              </w:rPr>
              <w:t xml:space="preserve">(Подробная диаграмма развертывания с указанием характеристик машин и интерфейсов взаимодействия)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highlight w:val="white"/>
                <w:u w:val="none"/>
                <w:vertAlign w:val="baseline"/>
                <w:rtl w:val="0"/>
              </w:rPr>
              <w:t xml:space="preserve">Timeline diagram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6aa84f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6aa84f" w:val="clear"/>
                <w:vertAlign w:val="baseline"/>
                <w:rtl w:val="0"/>
              </w:rPr>
              <w:t xml:space="preserve">+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bookmarkStart w:colFirst="0" w:colLast="0" w:name="1t3h5sf" w:id="6"/>
    <w:bookmarkEnd w:id="6"/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240" w:line="276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9900ff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900ff"/>
          <w:sz w:val="22"/>
          <w:szCs w:val="22"/>
          <w:u w:val="none"/>
          <w:shd w:fill="auto" w:val="clear"/>
          <w:vertAlign w:val="baseline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900ff"/>
          <w:sz w:val="14"/>
          <w:szCs w:val="14"/>
          <w:u w:val="none"/>
          <w:shd w:fill="auto" w:val="clear"/>
          <w:vertAlign w:val="baseline"/>
          <w:rtl w:val="0"/>
        </w:rPr>
        <w:t xml:space="preserve">                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900ff"/>
          <w:sz w:val="22"/>
          <w:szCs w:val="22"/>
          <w:u w:val="none"/>
          <w:shd w:fill="auto" w:val="clear"/>
          <w:vertAlign w:val="baseline"/>
          <w:rtl w:val="0"/>
        </w:rPr>
        <w:t xml:space="preserve">Architectural Goals and Constraints (Цели и ограничения архитектуры)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261" w:lineRule="auto"/>
        <w:jc w:val="both"/>
        <w:rPr/>
      </w:pPr>
      <w:r w:rsidDel="00000000" w:rsidR="00000000" w:rsidRPr="00000000">
        <w:rPr>
          <w:rtl w:val="0"/>
        </w:rPr>
        <w:t xml:space="preserve">Технические ограничения архитектуры прямо следуют из оборудования заказчика. ПО будет развёрнуто на сервере Helios:</w:t>
      </w:r>
    </w:p>
    <w:p w:rsidR="00000000" w:rsidDel="00000000" w:rsidP="00000000" w:rsidRDefault="00000000" w:rsidRPr="00000000" w14:paraId="00000075">
      <w:pPr>
        <w:numPr>
          <w:ilvl w:val="0"/>
          <w:numId w:val="1"/>
        </w:numPr>
        <w:spacing w:line="261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FreeBSD 13</w:t>
      </w:r>
    </w:p>
    <w:p w:rsidR="00000000" w:rsidDel="00000000" w:rsidP="00000000" w:rsidRDefault="00000000" w:rsidRPr="00000000" w14:paraId="00000076">
      <w:pPr>
        <w:numPr>
          <w:ilvl w:val="0"/>
          <w:numId w:val="1"/>
        </w:numPr>
        <w:spacing w:line="261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128GB ram / 560GB space / Intel Xeon E5-2643 3.3GHz / 16 cores</w:t>
      </w:r>
    </w:p>
    <w:p w:rsidR="00000000" w:rsidDel="00000000" w:rsidP="00000000" w:rsidRDefault="00000000" w:rsidRPr="00000000" w14:paraId="00000077">
      <w:pPr>
        <w:numPr>
          <w:ilvl w:val="0"/>
          <w:numId w:val="1"/>
        </w:numPr>
        <w:spacing w:line="261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PSQL 14</w:t>
      </w:r>
    </w:p>
    <w:p w:rsidR="00000000" w:rsidDel="00000000" w:rsidP="00000000" w:rsidRDefault="00000000" w:rsidRPr="00000000" w14:paraId="00000078">
      <w:pPr>
        <w:numPr>
          <w:ilvl w:val="0"/>
          <w:numId w:val="1"/>
        </w:numPr>
        <w:spacing w:line="261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Java 17</w:t>
      </w:r>
    </w:p>
    <w:p w:rsidR="00000000" w:rsidDel="00000000" w:rsidP="00000000" w:rsidRDefault="00000000" w:rsidRPr="00000000" w14:paraId="00000079">
      <w:pPr>
        <w:numPr>
          <w:ilvl w:val="0"/>
          <w:numId w:val="1"/>
        </w:numPr>
        <w:spacing w:line="261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Фронтенд будет упакован в jar (war), сервер бекенда будет использоваться как сервер для фронтенда</w:t>
      </w:r>
    </w:p>
    <w:p w:rsidR="00000000" w:rsidDel="00000000" w:rsidP="00000000" w:rsidRDefault="00000000" w:rsidRPr="00000000" w14:paraId="0000007A">
      <w:pPr>
        <w:spacing w:line="261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2"/>
        </w:numPr>
        <w:spacing w:line="261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Firefox 117, Chrome 117, Safari 17</w:t>
      </w:r>
    </w:p>
    <w:p w:rsidR="00000000" w:rsidDel="00000000" w:rsidP="00000000" w:rsidRDefault="00000000" w:rsidRPr="00000000" w14:paraId="0000007C">
      <w:pPr>
        <w:numPr>
          <w:ilvl w:val="0"/>
          <w:numId w:val="2"/>
        </w:numPr>
        <w:spacing w:line="261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Стабильное интернет-соединение (LTE минимум)</w:t>
      </w:r>
    </w:p>
    <w:p w:rsidR="00000000" w:rsidDel="00000000" w:rsidP="00000000" w:rsidRDefault="00000000" w:rsidRPr="00000000" w14:paraId="0000007D">
      <w:pPr>
        <w:numPr>
          <w:ilvl w:val="0"/>
          <w:numId w:val="2"/>
        </w:numPr>
        <w:spacing w:line="261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261" w:lineRule="auto"/>
        <w:rPr/>
      </w:pPr>
      <w:r w:rsidDel="00000000" w:rsidR="00000000" w:rsidRPr="00000000">
        <w:rPr>
          <w:rtl w:val="0"/>
        </w:rPr>
        <w:t xml:space="preserve">Ни один из useCase-ов не создаёт особых архитектурных ограничений.</w:t>
      </w:r>
    </w:p>
    <w:p w:rsidR="00000000" w:rsidDel="00000000" w:rsidP="00000000" w:rsidRDefault="00000000" w:rsidRPr="00000000" w14:paraId="0000007F">
      <w:pPr>
        <w:spacing w:line="261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261" w:lineRule="auto"/>
        <w:jc w:val="both"/>
        <w:rPr/>
      </w:pPr>
      <w:r w:rsidDel="00000000" w:rsidR="00000000" w:rsidRPr="00000000">
        <w:rPr>
          <w:rtl w:val="0"/>
        </w:rPr>
        <w:t xml:space="preserve">Система поддерживает как горизонтальное, так и вертикальное масштабирование средствами фреймворка Sprint, встроенного сервера и PSQL, путём развёртывания дополнительных инстансов программы и подключения к общей базе данных.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24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900ff"/>
          <w:sz w:val="22"/>
          <w:szCs w:val="22"/>
          <w:u w:val="none"/>
          <w:shd w:fill="auto" w:val="clear"/>
          <w:vertAlign w:val="baseline"/>
          <w:rtl w:val="0"/>
        </w:rPr>
        <w:t xml:space="preserve">4.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900ff"/>
          <w:sz w:val="14"/>
          <w:szCs w:val="14"/>
          <w:u w:val="none"/>
          <w:shd w:fill="auto" w:val="clear"/>
          <w:vertAlign w:val="baseline"/>
          <w:rtl w:val="0"/>
        </w:rPr>
        <w:t xml:space="preserve">                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900ff"/>
          <w:sz w:val="22"/>
          <w:szCs w:val="22"/>
          <w:u w:val="none"/>
          <w:shd w:fill="auto" w:val="clear"/>
          <w:vertAlign w:val="baseline"/>
          <w:rtl w:val="0"/>
        </w:rPr>
        <w:t xml:space="preserve">Use-Case 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261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  <w:t xml:space="preserve">Глобальная диаграмма UseCase: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261" w:lineRule="auto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180975</wp:posOffset>
            </wp:positionV>
            <wp:extent cx="6234283" cy="5899952"/>
            <wp:effectExtent b="0" l="0" r="0" t="0"/>
            <wp:wrapTopAndBottom distB="114300" distT="114300"/>
            <wp:docPr id="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34283" cy="58999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C">
      <w:pPr>
        <w:spacing w:line="261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18. Создание испытания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i w:val="1"/>
          <w:rtl w:val="0"/>
        </w:rPr>
        <w:t xml:space="preserve">UseCase:</w:t>
      </w:r>
    </w:p>
    <w:p w:rsidR="00000000" w:rsidDel="00000000" w:rsidP="00000000" w:rsidRDefault="00000000" w:rsidRPr="00000000" w14:paraId="00000094">
      <w:pPr>
        <w:spacing w:line="261" w:lineRule="auto"/>
        <w:rPr>
          <w:i w:val="1"/>
        </w:rPr>
      </w:pPr>
      <w:r w:rsidDel="00000000" w:rsidR="00000000" w:rsidRPr="00000000">
        <w:rPr>
          <w:b w:val="1"/>
          <w:sz w:val="22"/>
          <w:szCs w:val="22"/>
        </w:rPr>
        <w:drawing>
          <wp:inline distB="114300" distT="114300" distL="114300" distR="114300">
            <wp:extent cx="5943600" cy="47244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i w:val="1"/>
          <w:rtl w:val="0"/>
        </w:rPr>
        <w:t xml:space="preserve">Class:</w:t>
      </w:r>
    </w:p>
    <w:p w:rsidR="00000000" w:rsidDel="00000000" w:rsidP="00000000" w:rsidRDefault="00000000" w:rsidRPr="00000000" w14:paraId="000000A9">
      <w:pPr>
        <w:keepNext w:val="1"/>
        <w:keepLines w:val="1"/>
        <w:spacing w:after="40" w:before="240" w:line="276" w:lineRule="auto"/>
        <w:rPr>
          <w:i w:val="1"/>
        </w:rPr>
      </w:pPr>
      <w:r w:rsidDel="00000000" w:rsidR="00000000" w:rsidRPr="00000000">
        <w:rPr>
          <w:b w:val="1"/>
          <w:color w:val="9900ff"/>
          <w:sz w:val="22"/>
          <w:szCs w:val="22"/>
        </w:rPr>
        <w:drawing>
          <wp:inline distB="114300" distT="114300" distL="114300" distR="114300">
            <wp:extent cx="6250541" cy="4256022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50541" cy="42560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line="261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Activity:</w:t>
      </w:r>
    </w:p>
    <w:p w:rsidR="00000000" w:rsidDel="00000000" w:rsidP="00000000" w:rsidRDefault="00000000" w:rsidRPr="00000000" w14:paraId="000000C1">
      <w:pPr>
        <w:spacing w:line="261" w:lineRule="auto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943600" cy="6946900"/>
            <wp:effectExtent b="0" l="0" r="0" t="0"/>
            <wp:docPr id="1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line="261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State Machine:</w:t>
      </w:r>
    </w:p>
    <w:p w:rsidR="00000000" w:rsidDel="00000000" w:rsidP="00000000" w:rsidRDefault="00000000" w:rsidRPr="00000000" w14:paraId="000000C9">
      <w:pPr>
        <w:spacing w:line="261" w:lineRule="auto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6378443" cy="3189222"/>
            <wp:effectExtent b="0" l="0" r="0" t="0"/>
            <wp:docPr id="2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8443" cy="31892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line="261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Sequence:</w:t>
      </w:r>
    </w:p>
    <w:p w:rsidR="00000000" w:rsidDel="00000000" w:rsidP="00000000" w:rsidRDefault="00000000" w:rsidRPr="00000000" w14:paraId="000000CB">
      <w:pPr>
        <w:spacing w:line="261" w:lineRule="auto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6203797" cy="3857489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3797" cy="38574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line="261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Cooperative:</w:t>
      </w:r>
    </w:p>
    <w:p w:rsidR="00000000" w:rsidDel="00000000" w:rsidP="00000000" w:rsidRDefault="00000000" w:rsidRPr="00000000" w14:paraId="000000D1">
      <w:pPr>
        <w:spacing w:line="261" w:lineRule="auto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943600" cy="29591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24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900ff"/>
          <w:sz w:val="22"/>
          <w:szCs w:val="22"/>
          <w:u w:val="none"/>
          <w:shd w:fill="auto" w:val="clear"/>
          <w:vertAlign w:val="baseline"/>
          <w:rtl w:val="0"/>
        </w:rPr>
        <w:t xml:space="preserve">5.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900ff"/>
          <w:sz w:val="14"/>
          <w:szCs w:val="14"/>
          <w:u w:val="none"/>
          <w:shd w:fill="auto" w:val="clear"/>
          <w:vertAlign w:val="baseline"/>
          <w:rtl w:val="0"/>
        </w:rPr>
        <w:t xml:space="preserve">                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900ff"/>
          <w:sz w:val="22"/>
          <w:szCs w:val="22"/>
          <w:u w:val="none"/>
          <w:shd w:fill="auto" w:val="clear"/>
          <w:vertAlign w:val="baseline"/>
          <w:rtl w:val="0"/>
        </w:rPr>
        <w:t xml:space="preserve">Logical 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line="261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Class:</w:t>
      </w:r>
    </w:p>
    <w:p w:rsidR="00000000" w:rsidDel="00000000" w:rsidP="00000000" w:rsidRDefault="00000000" w:rsidRPr="00000000" w14:paraId="000000F5">
      <w:pPr>
        <w:spacing w:line="261" w:lineRule="auto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2243138" cy="7501134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3138" cy="75011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line="261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State Machine:</w:t>
      </w:r>
    </w:p>
    <w:p w:rsidR="00000000" w:rsidDel="00000000" w:rsidP="00000000" w:rsidRDefault="00000000" w:rsidRPr="00000000" w14:paraId="000000FA">
      <w:pPr>
        <w:spacing w:line="261" w:lineRule="auto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943600" cy="3035300"/>
            <wp:effectExtent b="0" l="0" r="0" 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line="261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Activity:</w:t>
      </w:r>
    </w:p>
    <w:p w:rsidR="00000000" w:rsidDel="00000000" w:rsidP="00000000" w:rsidRDefault="00000000" w:rsidRPr="00000000" w14:paraId="000000FE">
      <w:pPr>
        <w:spacing w:line="261" w:lineRule="auto"/>
        <w:jc w:val="center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4035800" cy="3939710"/>
            <wp:effectExtent b="0" l="0" r="0" t="0"/>
            <wp:docPr id="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5800" cy="3939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  <w:rtl w:val="0"/>
        </w:rPr>
        <w:tab/>
      </w:r>
    </w:p>
    <w:p w:rsidR="00000000" w:rsidDel="00000000" w:rsidP="00000000" w:rsidRDefault="00000000" w:rsidRPr="00000000" w14:paraId="000000FF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line="261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Sequence:</w:t>
      </w:r>
    </w:p>
    <w:p w:rsidR="00000000" w:rsidDel="00000000" w:rsidP="00000000" w:rsidRDefault="00000000" w:rsidRPr="00000000" w14:paraId="00000103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line="261" w:lineRule="auto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943600" cy="5105400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line="261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Cooperative:</w:t>
      </w:r>
    </w:p>
    <w:p w:rsidR="00000000" w:rsidDel="00000000" w:rsidP="00000000" w:rsidRDefault="00000000" w:rsidRPr="00000000" w14:paraId="00000117">
      <w:pPr>
        <w:spacing w:line="261" w:lineRule="auto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291138" cy="2399667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1138" cy="23996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line="261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Package (frontend):</w:t>
      </w:r>
    </w:p>
    <w:p w:rsidR="00000000" w:rsidDel="00000000" w:rsidP="00000000" w:rsidRDefault="00000000" w:rsidRPr="00000000" w14:paraId="00000119">
      <w:pPr>
        <w:spacing w:line="261" w:lineRule="auto"/>
        <w:jc w:val="center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3483389" cy="4460673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3389" cy="44606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line="261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Package (backend):</w:t>
      </w:r>
    </w:p>
    <w:p w:rsidR="00000000" w:rsidDel="00000000" w:rsidP="00000000" w:rsidRDefault="00000000" w:rsidRPr="00000000" w14:paraId="00000120">
      <w:pPr>
        <w:spacing w:line="261" w:lineRule="auto"/>
        <w:jc w:val="center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4676775" cy="3019425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019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bookmarkStart w:colFirst="0" w:colLast="0" w:name="17dp8vu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240" w:line="276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900ff"/>
          <w:sz w:val="22"/>
          <w:szCs w:val="22"/>
          <w:u w:val="none"/>
          <w:shd w:fill="auto" w:val="clear"/>
          <w:vertAlign w:val="baseline"/>
          <w:rtl w:val="0"/>
        </w:rPr>
        <w:t xml:space="preserve">6.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900ff"/>
          <w:sz w:val="14"/>
          <w:szCs w:val="14"/>
          <w:u w:val="none"/>
          <w:shd w:fill="auto" w:val="clear"/>
          <w:vertAlign w:val="baseline"/>
          <w:rtl w:val="0"/>
        </w:rPr>
        <w:t xml:space="preserve">                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900ff"/>
          <w:sz w:val="22"/>
          <w:szCs w:val="22"/>
          <w:u w:val="none"/>
          <w:shd w:fill="auto" w:val="clear"/>
          <w:vertAlign w:val="baseline"/>
          <w:rtl w:val="0"/>
        </w:rPr>
        <w:t xml:space="preserve">Process 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В наших usecase нет привязки к определенным моментам времени. Usecase-ы одним пользователей являются “callback-ом” usecase других, но задачи, являющиеся темпорально-зависимыми отсутствуют.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b w:val="1"/>
          <w:color w:val="ff99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color w:val="ff99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9900"/>
          <w:sz w:val="22"/>
          <w:szCs w:val="22"/>
          <w:u w:val="none"/>
          <w:shd w:fill="auto" w:val="clear"/>
          <w:vertAlign w:val="baseline"/>
          <w:rtl w:val="0"/>
        </w:rPr>
        <w:t xml:space="preserve">7.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9900"/>
          <w:sz w:val="14"/>
          <w:szCs w:val="1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9900"/>
          <w:sz w:val="22"/>
          <w:szCs w:val="22"/>
          <w:u w:val="none"/>
          <w:shd w:fill="auto" w:val="clear"/>
          <w:vertAlign w:val="baseline"/>
          <w:rtl w:val="0"/>
        </w:rPr>
        <w:t xml:space="preserve">Deployment 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keepNext w:val="1"/>
        <w:keepLines w:val="1"/>
        <w:spacing w:after="40" w:before="240" w:line="276" w:lineRule="auto"/>
        <w:jc w:val="center"/>
        <w:rPr>
          <w:b w:val="1"/>
          <w:color w:val="ff9900"/>
          <w:sz w:val="22"/>
          <w:szCs w:val="22"/>
        </w:rPr>
      </w:pPr>
      <w:r w:rsidDel="00000000" w:rsidR="00000000" w:rsidRPr="00000000">
        <w:rPr>
          <w:b w:val="1"/>
          <w:color w:val="ff9900"/>
          <w:sz w:val="22"/>
          <w:szCs w:val="22"/>
        </w:rPr>
        <w:drawing>
          <wp:inline distB="114300" distT="114300" distL="114300" distR="114300">
            <wp:extent cx="6321688" cy="2065708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1688" cy="20657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240" w:line="276" w:lineRule="auto"/>
        <w:ind w:left="0" w:right="0" w:firstLine="0"/>
        <w:jc w:val="left"/>
        <w:rPr>
          <w:b w:val="1"/>
          <w:color w:val="ff99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240" w:line="276" w:lineRule="auto"/>
        <w:ind w:left="0" w:right="0" w:firstLine="0"/>
        <w:jc w:val="left"/>
        <w:rPr>
          <w:i w:val="1"/>
          <w:color w:val="0000ff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9900"/>
          <w:sz w:val="22"/>
          <w:szCs w:val="22"/>
          <w:u w:val="none"/>
          <w:shd w:fill="auto" w:val="clear"/>
          <w:vertAlign w:val="baseline"/>
          <w:rtl w:val="0"/>
        </w:rPr>
        <w:t xml:space="preserve">8.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9900"/>
          <w:sz w:val="14"/>
          <w:szCs w:val="14"/>
          <w:u w:val="none"/>
          <w:shd w:fill="auto" w:val="clear"/>
          <w:vertAlign w:val="baseline"/>
          <w:rtl w:val="0"/>
        </w:rPr>
        <w:t xml:space="preserve">                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9900"/>
          <w:sz w:val="22"/>
          <w:szCs w:val="22"/>
          <w:u w:val="none"/>
          <w:shd w:fill="auto" w:val="clear"/>
          <w:vertAlign w:val="baseline"/>
          <w:rtl w:val="0"/>
        </w:rPr>
        <w:t xml:space="preserve">Implementation 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line="261" w:lineRule="auto"/>
        <w:rPr>
          <w:b w:val="1"/>
          <w:i w:val="1"/>
          <w:sz w:val="16"/>
          <w:szCs w:val="16"/>
          <w:highlight w:val="white"/>
        </w:rPr>
      </w:pPr>
      <w:r w:rsidDel="00000000" w:rsidR="00000000" w:rsidRPr="00000000">
        <w:rPr>
          <w:b w:val="1"/>
          <w:i w:val="1"/>
          <w:sz w:val="16"/>
          <w:szCs w:val="16"/>
          <w:highlight w:val="white"/>
          <w:rtl w:val="0"/>
        </w:rPr>
        <w:t xml:space="preserve">Class Diagram</w:t>
      </w:r>
    </w:p>
    <w:p w:rsidR="00000000" w:rsidDel="00000000" w:rsidP="00000000" w:rsidRDefault="00000000" w:rsidRPr="00000000" w14:paraId="00000129">
      <w:pPr>
        <w:spacing w:line="261" w:lineRule="auto"/>
        <w:rPr>
          <w:b w:val="1"/>
          <w:i w:val="1"/>
          <w:sz w:val="16"/>
          <w:szCs w:val="16"/>
          <w:highlight w:val="white"/>
        </w:rPr>
      </w:pPr>
      <w:r w:rsidDel="00000000" w:rsidR="00000000" w:rsidRPr="00000000">
        <w:rPr>
          <w:b w:val="1"/>
          <w:i w:val="1"/>
          <w:sz w:val="16"/>
          <w:szCs w:val="16"/>
          <w:highlight w:val="white"/>
        </w:rPr>
        <w:drawing>
          <wp:inline distB="114300" distT="114300" distL="114300" distR="114300">
            <wp:extent cx="5943600" cy="5181600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State machine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</w:rPr>
        <w:drawing>
          <wp:inline distB="114300" distT="114300" distL="114300" distR="114300">
            <wp:extent cx="5943600" cy="22606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Activity Diagram </w:t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</w:rPr>
        <w:drawing>
          <wp:inline distB="114300" distT="114300" distL="114300" distR="114300">
            <wp:extent cx="5943600" cy="43434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Cooperative</w:t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</w:rPr>
        <w:drawing>
          <wp:inline distB="114300" distT="114300" distL="114300" distR="114300">
            <wp:extent cx="5943600" cy="3136900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Sequence</w:t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</w:rPr>
        <w:drawing>
          <wp:inline distB="114300" distT="114300" distL="114300" distR="114300">
            <wp:extent cx="5943600" cy="4318000"/>
            <wp:effectExtent b="0" l="0" r="0" t="0"/>
            <wp:docPr id="2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Инфологическая модель базы данных (ER)</w:t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</w:rPr>
        <w:drawing>
          <wp:inline distB="114300" distT="114300" distL="114300" distR="114300">
            <wp:extent cx="6341293" cy="4908405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1293" cy="49084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line="261" w:lineRule="auto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pacing w:line="261" w:lineRule="auto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line="261" w:lineRule="auto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line="261" w:lineRule="auto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line="261" w:lineRule="auto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line="261" w:lineRule="auto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pacing w:line="261" w:lineRule="auto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pacing w:line="261" w:lineRule="auto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pacing w:line="261" w:lineRule="auto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line="261" w:lineRule="auto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line="261" w:lineRule="auto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line="261" w:lineRule="auto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pacing w:line="261" w:lineRule="auto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line="261" w:lineRule="auto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line="261" w:lineRule="auto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Даталогическая модель базы данных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-809624</wp:posOffset>
            </wp:positionH>
            <wp:positionV relativeFrom="paragraph">
              <wp:posOffset>139555</wp:posOffset>
            </wp:positionV>
            <wp:extent cx="7587441" cy="5162478"/>
            <wp:effectExtent b="0" l="0" r="0" t="0"/>
            <wp:wrapTopAndBottom distB="114300" distT="11430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87441" cy="516247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240" w:line="276" w:lineRule="auto"/>
        <w:ind w:left="0" w:right="0" w:firstLine="0"/>
        <w:jc w:val="left"/>
        <w:rPr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9900"/>
          <w:sz w:val="22"/>
          <w:szCs w:val="22"/>
          <w:u w:val="none"/>
          <w:shd w:fill="auto" w:val="clear"/>
          <w:vertAlign w:val="baseline"/>
          <w:rtl w:val="0"/>
        </w:rPr>
        <w:t xml:space="preserve">9.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9900"/>
          <w:sz w:val="14"/>
          <w:szCs w:val="14"/>
          <w:u w:val="none"/>
          <w:shd w:fill="auto" w:val="clear"/>
          <w:vertAlign w:val="baseline"/>
          <w:rtl w:val="0"/>
        </w:rPr>
        <w:t xml:space="preserve">           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9900"/>
          <w:sz w:val="22"/>
          <w:szCs w:val="22"/>
          <w:u w:val="none"/>
          <w:shd w:fill="auto" w:val="clear"/>
          <w:vertAlign w:val="baseline"/>
          <w:rtl w:val="0"/>
        </w:rPr>
        <w:t xml:space="preserve">Size and Performance (Производительность)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keepNext w:val="1"/>
        <w:keepLines w:val="1"/>
        <w:numPr>
          <w:ilvl w:val="0"/>
          <w:numId w:val="3"/>
        </w:numPr>
        <w:spacing w:after="0" w:afterAutospacing="0" w:before="280" w:line="276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Минимальное количество работающих пользователей: min[одновременно работающие пользователи] = </w:t>
      </w:r>
      <w:r w:rsidDel="00000000" w:rsidR="00000000" w:rsidRPr="00000000">
        <w:rPr>
          <w:b w:val="1"/>
          <w:rtl w:val="0"/>
        </w:rPr>
        <w:t xml:space="preserve">3</w:t>
      </w:r>
      <w:r w:rsidDel="00000000" w:rsidR="00000000" w:rsidRPr="00000000">
        <w:rPr>
          <w:rtl w:val="0"/>
        </w:rPr>
        <w:t xml:space="preserve"> (роли Добрый молодец, Красна девица, Сваха, Супостатъ).</w:t>
      </w:r>
    </w:p>
    <w:p w:rsidR="00000000" w:rsidDel="00000000" w:rsidP="00000000" w:rsidRDefault="00000000" w:rsidRPr="00000000" w14:paraId="0000016B">
      <w:pPr>
        <w:keepNext w:val="1"/>
        <w:keepLines w:val="1"/>
        <w:numPr>
          <w:ilvl w:val="0"/>
          <w:numId w:val="3"/>
        </w:numPr>
        <w:spacing w:after="0" w:afterAutospacing="0" w:before="0" w:beforeAutospacing="0" w:line="276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Максимальное количество работающих пользователейmax[одновременно работающие пользователи] = </w:t>
      </w:r>
      <w:r w:rsidDel="00000000" w:rsidR="00000000" w:rsidRPr="00000000">
        <w:rPr>
          <w:b w:val="1"/>
          <w:rtl w:val="0"/>
        </w:rPr>
        <w:t xml:space="preserve">200000</w:t>
      </w:r>
      <w:r w:rsidDel="00000000" w:rsidR="00000000" w:rsidRPr="00000000">
        <w:rPr>
          <w:rtl w:val="0"/>
        </w:rPr>
        <w:t xml:space="preserve">  (Ближайший конкурент - Tinder - имеет базу в </w:t>
      </w: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7000000 пользователей на территории РФ</w:t>
        </w:r>
      </w:hyperlink>
      <w:r w:rsidDel="00000000" w:rsidR="00000000" w:rsidRPr="00000000">
        <w:rPr>
          <w:rtl w:val="0"/>
        </w:rPr>
        <w:t xml:space="preserve">. </w:t>
      </w:r>
      <w:hyperlink r:id="rId32">
        <w:r w:rsidDel="00000000" w:rsidR="00000000" w:rsidRPr="00000000">
          <w:rPr>
            <w:color w:val="1155cc"/>
            <w:u w:val="single"/>
            <w:rtl w:val="0"/>
          </w:rPr>
          <w:t xml:space="preserve">Количество браков в год приблизительно такое же - 800000</w:t>
        </w:r>
      </w:hyperlink>
      <w:r w:rsidDel="00000000" w:rsidR="00000000" w:rsidRPr="00000000">
        <w:rPr>
          <w:rtl w:val="0"/>
        </w:rPr>
        <w:t xml:space="preserve"> (т.е. минимум 1600000 человек без учёта гостей и родственников). Т.е. будем считать, что гипотетически, каждый 2-ой брак может быть заключен с помощью нашего сервиса, тем не менее, его использование требует гораздо более активных действий, чем свайп в приложении для знакомств, будем считать, что 200000 - это гипотетический предел с огромным запасом с учётом зрителей, которых будет больше участников.</w:t>
      </w:r>
    </w:p>
    <w:p w:rsidR="00000000" w:rsidDel="00000000" w:rsidP="00000000" w:rsidRDefault="00000000" w:rsidRPr="00000000" w14:paraId="0000016C">
      <w:pPr>
        <w:keepNext w:val="1"/>
        <w:keepLines w:val="1"/>
        <w:numPr>
          <w:ilvl w:val="0"/>
          <w:numId w:val="3"/>
        </w:numPr>
        <w:spacing w:after="80" w:before="0" w:beforeAutospacing="0" w:line="276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Время отклика не должно превышать 2 секунды</w:t>
      </w:r>
      <w:r w:rsidDel="00000000" w:rsidR="00000000" w:rsidRPr="00000000">
        <w:rPr>
          <w:rtl w:val="0"/>
        </w:rPr>
      </w:r>
    </w:p>
    <w:bookmarkStart w:colFirst="0" w:colLast="0" w:name="35nkun2" w:id="8"/>
    <w:bookmarkEnd w:id="8"/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240" w:line="276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ff99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9900"/>
          <w:sz w:val="22"/>
          <w:szCs w:val="22"/>
          <w:u w:val="none"/>
          <w:shd w:fill="auto" w:val="clear"/>
          <w:vertAlign w:val="baseline"/>
          <w:rtl w:val="0"/>
        </w:rPr>
        <w:t xml:space="preserve">10.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9900"/>
          <w:sz w:val="14"/>
          <w:szCs w:val="14"/>
          <w:u w:val="none"/>
          <w:shd w:fill="auto" w:val="clear"/>
          <w:vertAlign w:val="baseline"/>
          <w:rtl w:val="0"/>
        </w:rPr>
        <w:t xml:space="preserve">           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9900"/>
          <w:sz w:val="22"/>
          <w:szCs w:val="22"/>
          <w:u w:val="none"/>
          <w:shd w:fill="auto" w:val="clear"/>
          <w:vertAlign w:val="baseline"/>
          <w:rtl w:val="0"/>
        </w:rPr>
        <w:t xml:space="preserve">Quality (Качество)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keepNext w:val="1"/>
        <w:keepLines w:val="1"/>
        <w:numPr>
          <w:ilvl w:val="0"/>
          <w:numId w:val="4"/>
        </w:numPr>
        <w:spacing w:after="0" w:afterAutospacing="0" w:before="280" w:line="276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Мобильная и десктопная версии верски веб-клиента</w:t>
      </w:r>
    </w:p>
    <w:p w:rsidR="00000000" w:rsidDel="00000000" w:rsidP="00000000" w:rsidRDefault="00000000" w:rsidRPr="00000000" w14:paraId="00000170">
      <w:pPr>
        <w:keepNext w:val="1"/>
        <w:keepLines w:val="1"/>
        <w:numPr>
          <w:ilvl w:val="0"/>
          <w:numId w:val="4"/>
        </w:numPr>
        <w:spacing w:after="0" w:afterAutospacing="0" w:before="0" w:beforeAutospacing="0" w:line="276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Среднее время выполнения типовых задач = 2 минуты</w:t>
      </w:r>
    </w:p>
    <w:p w:rsidR="00000000" w:rsidDel="00000000" w:rsidP="00000000" w:rsidRDefault="00000000" w:rsidRPr="00000000" w14:paraId="00000171">
      <w:pPr>
        <w:keepNext w:val="1"/>
        <w:keepLines w:val="1"/>
        <w:numPr>
          <w:ilvl w:val="0"/>
          <w:numId w:val="4"/>
        </w:numPr>
        <w:spacing w:after="0" w:afterAutospacing="0" w:before="0" w:beforeAutospacing="0" w:line="276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Время обучения для превращения в опытного пользователя (роль Сваха) = 1 день</w:t>
      </w:r>
    </w:p>
    <w:p w:rsidR="00000000" w:rsidDel="00000000" w:rsidP="00000000" w:rsidRDefault="00000000" w:rsidRPr="00000000" w14:paraId="00000172">
      <w:pPr>
        <w:keepNext w:val="1"/>
        <w:keepLines w:val="1"/>
        <w:numPr>
          <w:ilvl w:val="0"/>
          <w:numId w:val="4"/>
        </w:numPr>
        <w:spacing w:after="0" w:afterAutospacing="0" w:before="0" w:beforeAutospacing="0" w:line="276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Достижения желаемого действия должно быть за минимальное количество кликов (&lt;=10)</w:t>
      </w:r>
    </w:p>
    <w:p w:rsidR="00000000" w:rsidDel="00000000" w:rsidP="00000000" w:rsidRDefault="00000000" w:rsidRPr="00000000" w14:paraId="00000173">
      <w:pPr>
        <w:keepNext w:val="1"/>
        <w:keepLines w:val="1"/>
        <w:numPr>
          <w:ilvl w:val="0"/>
          <w:numId w:val="4"/>
        </w:numPr>
        <w:spacing w:after="0" w:afterAutospacing="0" w:before="0" w:beforeAutospacing="0" w:line="276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Так как система не манипулирует жизненно важными данными и не управляет критическими процессами, требования к надёжности можно описать как “стандартные”: применение шифрования паролей (</w:t>
      </w:r>
      <w:r w:rsidDel="00000000" w:rsidR="00000000" w:rsidRPr="00000000">
        <w:rPr>
          <w:b w:val="1"/>
          <w:rtl w:val="0"/>
        </w:rPr>
        <w:t xml:space="preserve">SHA-1, MD-5, AES-128</w:t>
      </w:r>
      <w:r w:rsidDel="00000000" w:rsidR="00000000" w:rsidRPr="00000000">
        <w:rPr>
          <w:rtl w:val="0"/>
        </w:rPr>
        <w:t xml:space="preserve">), использование стабильных (</w:t>
      </w:r>
      <w:r w:rsidDel="00000000" w:rsidR="00000000" w:rsidRPr="00000000">
        <w:rPr>
          <w:b w:val="1"/>
          <w:rtl w:val="0"/>
        </w:rPr>
        <w:t xml:space="preserve">release</w:t>
      </w:r>
      <w:r w:rsidDel="00000000" w:rsidR="00000000" w:rsidRPr="00000000">
        <w:rPr>
          <w:rtl w:val="0"/>
        </w:rPr>
        <w:t xml:space="preserve">) версий программных библиотек, аутентификация пользователей по логину и паролю. </w:t>
      </w:r>
    </w:p>
    <w:p w:rsidR="00000000" w:rsidDel="00000000" w:rsidP="00000000" w:rsidRDefault="00000000" w:rsidRPr="00000000" w14:paraId="00000174">
      <w:pPr>
        <w:keepNext w:val="1"/>
        <w:keepLines w:val="1"/>
        <w:numPr>
          <w:ilvl w:val="0"/>
          <w:numId w:val="4"/>
        </w:numPr>
        <w:spacing w:after="80" w:before="0" w:beforeAutospacing="0" w:line="276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Сервис не представляет доступа к каким-то жизненно важным ресурсам, то и его простой не является критичным, поэтому, будет считать, что коэффициент доступности </w:t>
      </w:r>
      <w:r w:rsidDel="00000000" w:rsidR="00000000" w:rsidRPr="00000000">
        <w:rPr>
          <w:b w:val="1"/>
          <w:rtl w:val="0"/>
        </w:rPr>
        <w:t xml:space="preserve">96%</w:t>
      </w:r>
      <w:r w:rsidDel="00000000" w:rsidR="00000000" w:rsidRPr="00000000">
        <w:rPr>
          <w:rtl w:val="0"/>
        </w:rPr>
        <w:t xml:space="preserve"> даже избыточен. Таким образов, сервис будет недоступен всего около 350 часов в год (менее часа в день). </w:t>
      </w:r>
    </w:p>
    <w:sectPr>
      <w:headerReference r:id="rId33" w:type="default"/>
      <w:headerReference r:id="rId34" w:type="first"/>
      <w:footerReference r:id="rId35" w:type="default"/>
      <w:footerReference r:id="rId36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  <w:font w:name="Trebuchet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7C">
    <w:pPr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7D">
    <w:pPr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75">
    <w:pPr>
      <w:spacing w:line="276" w:lineRule="auto"/>
      <w:jc w:val="right"/>
      <w:rPr>
        <w:color w:val="00ff00"/>
        <w:sz w:val="16"/>
        <w:szCs w:val="1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76">
    <w:pPr>
      <w:spacing w:line="276" w:lineRule="auto"/>
      <w:jc w:val="right"/>
      <w:rPr>
        <w:color w:val="00ff00"/>
        <w:sz w:val="16"/>
        <w:szCs w:val="16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77">
    <w:pPr>
      <w:spacing w:line="276" w:lineRule="auto"/>
      <w:jc w:val="right"/>
      <w:rPr>
        <w:color w:val="00ff00"/>
        <w:sz w:val="16"/>
        <w:szCs w:val="16"/>
      </w:rPr>
    </w:pPr>
    <w:r w:rsidDel="00000000" w:rsidR="00000000" w:rsidRPr="00000000">
      <w:rPr>
        <w:color w:val="00ff00"/>
        <w:sz w:val="16"/>
        <w:szCs w:val="16"/>
        <w:rtl w:val="0"/>
      </w:rPr>
      <w:t xml:space="preserve">Цыганов Павел</w:t>
    </w:r>
  </w:p>
  <w:p w:rsidR="00000000" w:rsidDel="00000000" w:rsidP="00000000" w:rsidRDefault="00000000" w:rsidRPr="00000000" w14:paraId="00000178">
    <w:pPr>
      <w:spacing w:line="276" w:lineRule="auto"/>
      <w:jc w:val="right"/>
      <w:rPr>
        <w:color w:val="9900ff"/>
        <w:sz w:val="16"/>
        <w:szCs w:val="16"/>
      </w:rPr>
    </w:pPr>
    <w:r w:rsidDel="00000000" w:rsidR="00000000" w:rsidRPr="00000000">
      <w:rPr>
        <w:color w:val="9900ff"/>
        <w:sz w:val="16"/>
        <w:szCs w:val="16"/>
        <w:rtl w:val="0"/>
      </w:rPr>
      <w:t xml:space="preserve">Кульбако Артемий</w:t>
    </w:r>
  </w:p>
  <w:p w:rsidR="00000000" w:rsidDel="00000000" w:rsidP="00000000" w:rsidRDefault="00000000" w:rsidRPr="00000000" w14:paraId="00000179">
    <w:pPr>
      <w:spacing w:line="276" w:lineRule="auto"/>
      <w:jc w:val="right"/>
      <w:rPr>
        <w:color w:val="ff9900"/>
        <w:sz w:val="16"/>
        <w:szCs w:val="16"/>
      </w:rPr>
    </w:pPr>
    <w:r w:rsidDel="00000000" w:rsidR="00000000" w:rsidRPr="00000000">
      <w:rPr>
        <w:color w:val="ff9900"/>
        <w:sz w:val="16"/>
        <w:szCs w:val="16"/>
        <w:rtl w:val="0"/>
      </w:rPr>
      <w:t xml:space="preserve"> Александр</w:t>
    </w:r>
  </w:p>
  <w:p w:rsidR="00000000" w:rsidDel="00000000" w:rsidP="00000000" w:rsidRDefault="00000000" w:rsidRPr="00000000" w14:paraId="0000017A">
    <w:pPr>
      <w:spacing w:line="276" w:lineRule="auto"/>
      <w:jc w:val="right"/>
      <w:rPr/>
    </w:pPr>
    <w:r w:rsidDel="00000000" w:rsidR="00000000" w:rsidRPr="00000000">
      <w:rPr>
        <w:sz w:val="16"/>
        <w:szCs w:val="16"/>
        <w:rtl w:val="0"/>
      </w:rPr>
      <w:t xml:space="preserve">Бригада №21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7B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5.png"/><Relationship Id="rId21" Type="http://schemas.openxmlformats.org/officeDocument/2006/relationships/image" Target="media/image11.png"/><Relationship Id="rId24" Type="http://schemas.openxmlformats.org/officeDocument/2006/relationships/image" Target="media/image7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2.png"/><Relationship Id="rId26" Type="http://schemas.openxmlformats.org/officeDocument/2006/relationships/image" Target="media/image8.png"/><Relationship Id="rId25" Type="http://schemas.openxmlformats.org/officeDocument/2006/relationships/image" Target="media/image4.png"/><Relationship Id="rId28" Type="http://schemas.openxmlformats.org/officeDocument/2006/relationships/image" Target="media/image14.png"/><Relationship Id="rId27" Type="http://schemas.openxmlformats.org/officeDocument/2006/relationships/image" Target="media/image16.png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reBBvZCW8-QsYr5F5Ixum-bbKSkMxmGXP-yf2m_T3RU/edit" TargetMode="External"/><Relationship Id="rId29" Type="http://schemas.openxmlformats.org/officeDocument/2006/relationships/image" Target="media/image18.png"/><Relationship Id="rId7" Type="http://schemas.openxmlformats.org/officeDocument/2006/relationships/hyperlink" Target="https://docs.google.com/document/d/1KZPhcczRg4XHN3is2uTxyx07Gj8I-aY-/edit?usp=drive_link&amp;ouid=108798662073330685189&amp;rtpof=true&amp;sd=true" TargetMode="External"/><Relationship Id="rId8" Type="http://schemas.openxmlformats.org/officeDocument/2006/relationships/hyperlink" Target="https://docs.google.com/document/d/1ydDMM3psIyYvH4MX7Mlkt2e8n_XKm07K/edit?usp=drive_link&amp;ouid=108798662073330685189&amp;rtpof=true&amp;sd=true" TargetMode="External"/><Relationship Id="rId31" Type="http://schemas.openxmlformats.org/officeDocument/2006/relationships/hyperlink" Target="https://www.tadviser.ru/index.php/%D0%A1%D1%82%D0%B0%D1%82%D1%8C%D1%8F:%D0%A1%D0%BE%D1%86%D0%B8%D0%B0%D0%BB%D1%8C%D0%BD%D1%8B%D0%B5_%D1%81%D0%B5%D1%82%D0%B8_(%D1%80%D1%8B%D0%BD%D0%BE%D0%BA_%D0%A0%D0%BE%D1%81%D1%81%D0%B8%D0%B8)" TargetMode="External"/><Relationship Id="rId30" Type="http://schemas.openxmlformats.org/officeDocument/2006/relationships/image" Target="media/image19.png"/><Relationship Id="rId11" Type="http://schemas.openxmlformats.org/officeDocument/2006/relationships/image" Target="media/image2.png"/><Relationship Id="rId33" Type="http://schemas.openxmlformats.org/officeDocument/2006/relationships/header" Target="header1.xml"/><Relationship Id="rId10" Type="http://schemas.openxmlformats.org/officeDocument/2006/relationships/image" Target="media/image13.png"/><Relationship Id="rId32" Type="http://schemas.openxmlformats.org/officeDocument/2006/relationships/hyperlink" Target="https://www.fontanka.ru/2022/12/30/71941148/" TargetMode="External"/><Relationship Id="rId13" Type="http://schemas.openxmlformats.org/officeDocument/2006/relationships/image" Target="media/image15.png"/><Relationship Id="rId35" Type="http://schemas.openxmlformats.org/officeDocument/2006/relationships/footer" Target="footer2.xml"/><Relationship Id="rId12" Type="http://schemas.openxmlformats.org/officeDocument/2006/relationships/image" Target="media/image20.png"/><Relationship Id="rId34" Type="http://schemas.openxmlformats.org/officeDocument/2006/relationships/header" Target="header2.xml"/><Relationship Id="rId15" Type="http://schemas.openxmlformats.org/officeDocument/2006/relationships/image" Target="media/image9.png"/><Relationship Id="rId14" Type="http://schemas.openxmlformats.org/officeDocument/2006/relationships/image" Target="media/image6.png"/><Relationship Id="rId36" Type="http://schemas.openxmlformats.org/officeDocument/2006/relationships/footer" Target="footer1.xml"/><Relationship Id="rId17" Type="http://schemas.openxmlformats.org/officeDocument/2006/relationships/image" Target="media/image17.png"/><Relationship Id="rId16" Type="http://schemas.openxmlformats.org/officeDocument/2006/relationships/image" Target="media/image3.png"/><Relationship Id="rId19" Type="http://schemas.openxmlformats.org/officeDocument/2006/relationships/image" Target="media/image1.png"/><Relationship Id="rId18" Type="http://schemas.openxmlformats.org/officeDocument/2006/relationships/image" Target="media/image2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