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0F4C81"/>
          <w:sz w:val="44"/>
        </w:rPr>
        <w:t>GUÍA DEL ADMINISTRADOR - GUÍA LOCAL</w:t>
      </w:r>
    </w:p>
    <w:p>
      <w:pPr>
        <w:spacing w:before="0" w:after="360"/>
        <w:jc w:val="center"/>
      </w:pPr>
      <w:r>
        <w:rPr>
          <w:rFonts w:ascii="Arial" w:hAnsi="Arial"/>
          <w:i/>
          <w:color w:val="64748B"/>
          <w:sz w:val="24"/>
        </w:rPr>
        <w:t>Manual de Operaciones, Gestión Integral, Alta de Comercios y Facultades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4C81"/>
                <w:sz w:val="21"/>
              </w:rPr>
              <w:t>📌 RESUMEN EJECUTIVO</w:t>
              <w:br/>
            </w:r>
            <w:r>
              <w:rPr>
                <w:rFonts w:ascii="Arial" w:hAnsi="Arial"/>
                <w:color w:val="1E293B"/>
                <w:sz w:val="19"/>
              </w:rPr>
              <w:t>Este documento detalla todas las herramientas, facultades y procesos que el Administrador de Guía Local tiene a disposición para gestionar comercios, alojamientos, actividades, facturación, banners, métricas y seguridad.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1. Acceso y Seguridad al Panel Administrativo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El acceso al panel central de administración está protegido mediante autenticación de administrador única.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URL de Ingreso: </w:t>
      </w:r>
      <w:r>
        <w:rPr>
          <w:rFonts w:ascii="Arial" w:hAnsi="Arial"/>
          <w:color w:val="334155"/>
          <w:sz w:val="20"/>
        </w:rPr>
        <w:t>https://[tu-dominio]/admin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Credenciales: </w:t>
      </w:r>
      <w:r>
        <w:rPr>
          <w:rFonts w:ascii="Arial" w:hAnsi="Arial"/>
          <w:color w:val="334155"/>
          <w:sz w:val="20"/>
        </w:rPr>
        <w:t>Usuario administrador y contraseña maestra asignada en el servidor.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Seguridad: </w:t>
      </w:r>
      <w:r>
        <w:rPr>
          <w:rFonts w:ascii="Arial" w:hAnsi="Arial"/>
          <w:color w:val="334155"/>
          <w:sz w:val="20"/>
        </w:rPr>
        <w:t>Cierre de sesión seguro y protección contra accesos no autorizados en todas las rutas protegidas.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2. Dashboard y Monitoreo en Tiempo Real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Al ingresar a la consola administrativa, el panel presenta una visión consolidada del estado general de la plataforma: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Visitas Globales (PageVisits): </w:t>
      </w:r>
      <w:r>
        <w:rPr>
          <w:rFonts w:ascii="Arial" w:hAnsi="Arial"/>
          <w:color w:val="334155"/>
          <w:sz w:val="20"/>
        </w:rPr>
        <w:t>Registro en tiempo real de accesos únicos por página y secciones turísticas.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Conversiones a WhatsApp: </w:t>
      </w:r>
      <w:r>
        <w:rPr>
          <w:rFonts w:ascii="Arial" w:hAnsi="Arial"/>
          <w:color w:val="334155"/>
          <w:sz w:val="20"/>
        </w:rPr>
        <w:t>Métricas acumuladas de usuarios que contactaron a comercios vía WhatsApp.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Aperturas de Menú: </w:t>
      </w:r>
      <w:r>
        <w:rPr>
          <w:rFonts w:ascii="Arial" w:hAnsi="Arial"/>
          <w:color w:val="334155"/>
          <w:sz w:val="20"/>
        </w:rPr>
        <w:t>Cantidad de aperturas del menú o catálogo digital de cada comercio.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Estado de Cobranzas: </w:t>
      </w:r>
      <w:r>
        <w:rPr>
          <w:rFonts w:ascii="Arial" w:hAnsi="Arial"/>
          <w:color w:val="334155"/>
          <w:sz w:val="20"/>
        </w:rPr>
        <w:t>Resumen inmediato de suscripciones al día vs. cuentas vencidas con botón de alerta.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3. Procedimiento para Dar de Alta un Comercio / Negocio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El Administrador puede dar de alta un comercio en cuestión de minutos. Dependiendo de la categoría del negocio, se selecciona el módulo correspondiente: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A. Comercios Gastronómicos y Generales (/admin/commerces o /admin/businesses)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1. Nombre: </w:t>
      </w:r>
      <w:r>
        <w:rPr>
          <w:rFonts w:ascii="Arial" w:hAnsi="Arial"/>
          <w:color w:val="334155"/>
          <w:sz w:val="20"/>
        </w:rPr>
        <w:t>Ingresar el nombre oficial del establecimiento (ej: 'Restaurante Las Lengas').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2. Categoría / Rubro: </w:t>
      </w:r>
      <w:r>
        <w:rPr>
          <w:rFonts w:ascii="Arial" w:hAnsi="Arial"/>
          <w:color w:val="334155"/>
          <w:sz w:val="20"/>
        </w:rPr>
        <w:t>Seleccionar el rubro correspondiente (Restaurante, Bar, Cervecería, Supermercado, Farmacia, etc.).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3. Teléfono de WhatsApp: </w:t>
      </w:r>
      <w:r>
        <w:rPr>
          <w:rFonts w:ascii="Arial" w:hAnsi="Arial"/>
          <w:color w:val="334155"/>
          <w:sz w:val="20"/>
        </w:rPr>
        <w:t>Cargar número con código de área e internacional, sin símbolos ni espacios (ej: 5492942123456). Esto habilitará el botón directo de WhatsApp para los turistas.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4. Descripción y Servicios: </w:t>
      </w:r>
      <w:r>
        <w:rPr>
          <w:rFonts w:ascii="Arial" w:hAnsi="Arial"/>
          <w:color w:val="334155"/>
          <w:sz w:val="20"/>
        </w:rPr>
        <w:t>Redactar una descripción seductora destacando especialidades, platos recomendados y comodidades.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5. Imágenes: </w:t>
      </w:r>
      <w:r>
        <w:rPr>
          <w:rFonts w:ascii="Arial" w:hAnsi="Arial"/>
          <w:color w:val="334155"/>
          <w:sz w:val="20"/>
        </w:rPr>
        <w:t>Subir fotografía de portada y logo representativo (almacenamiento en alta velocidad Cloudinary / Vercel Blob).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6. Geolocalización: </w:t>
      </w:r>
      <w:r>
        <w:rPr>
          <w:rFonts w:ascii="Arial" w:hAnsi="Arial"/>
          <w:color w:val="334155"/>
          <w:sz w:val="20"/>
        </w:rPr>
        <w:t>Indicar coordenadas (Latitud y Longitud) para ubicar el negocio con pin interactivo en el mapa turístico.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7. Horarios de Atención: </w:t>
      </w:r>
      <w:r>
        <w:rPr>
          <w:rFonts w:ascii="Arial" w:hAnsi="Arial"/>
          <w:color w:val="334155"/>
          <w:sz w:val="20"/>
        </w:rPr>
        <w:t>Establecer franja horaria (ej: '12:00 a 16:00 y 20:00 a 00:30') y activar el cronograma público.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8. Insignia Verificada: </w:t>
      </w:r>
      <w:r>
        <w:rPr>
          <w:rFonts w:ascii="Arial" w:hAnsi="Arial"/>
          <w:color w:val="334155"/>
          <w:sz w:val="20"/>
        </w:rPr>
        <w:t>Activar el interruptor 'Verificado' para otorgar la insignia de confianza al comercio.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B. Alojamientos y Cabañas (/admin/accommodations)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Permite registrar complejos turísticos, cabañas, hosterías y campings con características específicas (Wi-Fi, estacionamiento, vista al lago, parrilla, piscina, etc.).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C. Aventuras, Excursiones y Guías (/admin/adventures)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Módulo para paseos náuticos, trekking guiado, cabalgatas, pesca deportiva, kayak y deportes de nieve con desglose de servicios y requerimientos.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D. Servicios Locales y Profesionales (/admin/local-services)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Para rubros de mantenimiento, poda, raleo, auxilio mecánico, gomería, cerrajería, salud y servicios de emergencia.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4. Creación y Asignación de Usuarios para el Comercio (Portal Comercial)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Para que el dueño del comercio pueda autogestionar su menú, horarios y fotos sin requerir asistencia constante del Administrador: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1. Generación de Acceso: </w:t>
      </w:r>
      <w:r>
        <w:rPr>
          <w:rFonts w:ascii="Arial" w:hAnsi="Arial"/>
          <w:color w:val="334155"/>
          <w:sz w:val="20"/>
        </w:rPr>
        <w:t>El administrador crea la cuenta en PortalUser ingresando el correo electrónico del comerciante y una contraseña inicial.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2. Vinculación del Comercio: </w:t>
      </w:r>
      <w:r>
        <w:rPr>
          <w:rFonts w:ascii="Arial" w:hAnsi="Arial"/>
          <w:color w:val="334155"/>
          <w:sz w:val="20"/>
        </w:rPr>
        <w:t>En la ficha del comercio, el administrador vincula el ID del comercio con el PortalUser creado.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3. Entrega de Credenciales: </w:t>
      </w:r>
      <w:r>
        <w:rPr>
          <w:rFonts w:ascii="Arial" w:hAnsi="Arial"/>
          <w:color w:val="334155"/>
          <w:sz w:val="20"/>
        </w:rPr>
        <w:t>Se le entrega al comerciante el enlace de acceso (/portal-comercial/login) con sus credenciales para que gestione su negocio.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5. Módulo de Facturación, Planes y Cobranzas (/admin/billing)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Control financiero centralizado de todas las suscripciones de los comercios: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Planes: </w:t>
      </w:r>
      <w:r>
        <w:rPr>
          <w:rFonts w:ascii="Arial" w:hAnsi="Arial"/>
          <w:color w:val="334155"/>
          <w:sz w:val="20"/>
        </w:rPr>
        <w:t>Configurar si el cliente posee Plan Básico, Plan Completo o Plan Destacado.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Vencimientos (dueDate): </w:t>
      </w:r>
      <w:r>
        <w:rPr>
          <w:rFonts w:ascii="Arial" w:hAnsi="Arial"/>
          <w:color w:val="334155"/>
          <w:sz w:val="20"/>
        </w:rPr>
        <w:t>Monitoreo con alerta visual (Verde: Al día / Rojo: Vencido).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Banners Incluidos: </w:t>
      </w:r>
      <w:r>
        <w:rPr>
          <w:rFonts w:ascii="Arial" w:hAnsi="Arial"/>
          <w:color w:val="334155"/>
          <w:sz w:val="20"/>
        </w:rPr>
        <w:t>Activar o desactivar posiciones de banners incluidos en su abono (Portada, Top, Medio, Inferior).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Bonificaciones: </w:t>
      </w:r>
      <w:r>
        <w:rPr>
          <w:rFonts w:ascii="Arial" w:hAnsi="Arial"/>
          <w:color w:val="334155"/>
          <w:sz w:val="20"/>
        </w:rPr>
        <w:t>Permite aplicar bonificaciones parciales o totales (ej: 'Mes de apertura bonificado', 'Descuento anual').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Historial de Pagos: </w:t>
      </w:r>
      <w:r>
        <w:rPr>
          <w:rFonts w:ascii="Arial" w:hAnsi="Arial"/>
          <w:color w:val="334155"/>
          <w:sz w:val="20"/>
        </w:rPr>
        <w:t>Registrar cada abono recibido, monto y fecha para conservar el historial contable.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6. Gestión de Publicidad y Banners (/admin/publicity)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Administración de los espacios publicitarios destacados en la aplicación: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Páginas destino: </w:t>
      </w:r>
      <w:r>
        <w:rPr>
          <w:rFonts w:ascii="Arial" w:hAnsi="Arial"/>
          <w:color w:val="334155"/>
          <w:sz w:val="20"/>
        </w:rPr>
        <w:t>Inicio, Qué Comer, Dónde Dormir, Guía Local, Aventuras.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Ubicación y Orden: </w:t>
      </w:r>
      <w:r>
        <w:rPr>
          <w:rFonts w:ascii="Arial" w:hAnsi="Arial"/>
          <w:color w:val="334155"/>
          <w:sz w:val="20"/>
        </w:rPr>
        <w:t>Definir en qué sección (1 a 4) y qué orden de prioridad (1, 2, 3) se muestra el anuncio.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Vigencia: </w:t>
      </w:r>
      <w:r>
        <w:rPr>
          <w:rFonts w:ascii="Arial" w:hAnsi="Arial"/>
          <w:color w:val="334155"/>
          <w:sz w:val="20"/>
        </w:rPr>
        <w:t>Programar fecha de inicio y vencimiento automático para que el banner se oculte al expirar el contrato.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Formatos: </w:t>
      </w:r>
      <w:r>
        <w:rPr>
          <w:rFonts w:ascii="Arial" w:hAnsi="Arial"/>
          <w:color w:val="334155"/>
          <w:sz w:val="20"/>
        </w:rPr>
        <w:t>Banner Grande (full width) o Banner Chico (tarjeta lateral o intercalada).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7. Moderación de Reseñas y Calificaciones (/admin/reviews)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El Administrador tiene la potestad de auditar todas las opiniones dejadas por los visitantes: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Aprobación: </w:t>
      </w:r>
      <w:r>
        <w:rPr>
          <w:rFonts w:ascii="Arial" w:hAnsi="Arial"/>
          <w:color w:val="334155"/>
          <w:sz w:val="20"/>
        </w:rPr>
        <w:t>Revisar comentarios antes o después de ser publicados.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Eliminación: </w:t>
      </w:r>
      <w:r>
        <w:rPr>
          <w:rFonts w:ascii="Arial" w:hAnsi="Arial"/>
          <w:color w:val="334155"/>
          <w:sz w:val="20"/>
        </w:rPr>
        <w:t>Eliminar valoraciones que infrinjan las normas de convivencia o contengan spam.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8. Notificaciones Push Masivas (/admin/notifications)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Herramienta de alto impacto para fidelización de usuarios: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Envío Directo: </w:t>
      </w:r>
      <w:r>
        <w:rPr>
          <w:rFonts w:ascii="Arial" w:hAnsi="Arial"/>
          <w:color w:val="334155"/>
          <w:sz w:val="20"/>
        </w:rPr>
        <w:t>Enviar avisos de ofertas de fin de semana, eventos culturales, estado de rutas o emergencias a todos los usuarios que tengan instalada la aplicación (PWA).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Estadísticas: </w:t>
      </w:r>
      <w:r>
        <w:rPr>
          <w:rFonts w:ascii="Arial" w:hAnsi="Arial"/>
          <w:color w:val="334155"/>
          <w:sz w:val="20"/>
        </w:rPr>
        <w:t>Consulta de suscriptores activos, envíos exitosos y porcentaje de clics.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9. Gestión de Contenido y Blog Turístico (/admin/blog)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Publicación de artículos informativos, recomendaciones turísticas, senderos y atractivos para potenciar el posicionamiento SEO en Google y dar valor agregado al visitante.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10. Marcadores del Mapa Interactivo (/admin/map)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Creación y edición de puntos de interés clave: miradores, accesos a playas, cajeros automáticos, centros de salud y estaciones de servicio.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