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598" w:type="dxa"/>
        <w:shd w:val="clear" w:color="auto" w:fill="1F4E79"/>
        <w:tblLook w:val="04A0" w:firstRow="1" w:lastRow="0" w:firstColumn="1" w:lastColumn="0" w:noHBand="0" w:noVBand="1"/>
      </w:tblPr>
      <w:tblGrid>
        <w:gridCol w:w="10598"/>
      </w:tblGrid>
      <w:tr w:rsidR="00EE0E6B" w:rsidRPr="003A58B7" w14:paraId="3FABFF82" w14:textId="77777777" w:rsidTr="009D25CE">
        <w:tc>
          <w:tcPr>
            <w:tcW w:w="10598" w:type="dxa"/>
            <w:shd w:val="clear" w:color="auto" w:fill="2E74B5"/>
          </w:tcPr>
          <w:p w14:paraId="3019CA06" w14:textId="77777777" w:rsidR="00EE0E6B" w:rsidRPr="003A58B7" w:rsidRDefault="00EE0E6B" w:rsidP="009B7807">
            <w:bookmarkStart w:id="0" w:name="MainPage"/>
          </w:p>
          <w:p w14:paraId="68680C4A" w14:textId="77777777" w:rsidR="00EE0E6B" w:rsidRDefault="00EE0E6B" w:rsidP="00DF44F1">
            <w:pPr>
              <w:pStyle w:val="Footer"/>
              <w:tabs>
                <w:tab w:val="clear" w:pos="4513"/>
                <w:tab w:val="clear" w:pos="9026"/>
                <w:tab w:val="left" w:pos="9639"/>
                <w:tab w:val="right" w:pos="10380"/>
              </w:tabs>
              <w:jc w:val="center"/>
              <w:rPr>
                <w:b/>
                <w:color w:val="FFFFFF"/>
                <w:sz w:val="32"/>
                <w:szCs w:val="32"/>
              </w:rPr>
            </w:pPr>
            <w:r w:rsidRPr="003A58B7">
              <w:rPr>
                <w:b/>
                <w:color w:val="FFFFFF"/>
                <w:sz w:val="32"/>
                <w:szCs w:val="32"/>
              </w:rPr>
              <w:t>Approval of Requirement (AOR)</w:t>
            </w:r>
          </w:p>
          <w:p w14:paraId="7AAC50FD" w14:textId="77777777" w:rsidR="00EE0E6B" w:rsidRPr="000453D2" w:rsidRDefault="00EE0E6B" w:rsidP="004E499E">
            <w:pPr>
              <w:pStyle w:val="Footer"/>
              <w:tabs>
                <w:tab w:val="clear" w:pos="4513"/>
                <w:tab w:val="clear" w:pos="9026"/>
                <w:tab w:val="left" w:pos="9639"/>
                <w:tab w:val="right" w:pos="10380"/>
              </w:tabs>
              <w:jc w:val="center"/>
              <w:rPr>
                <w:color w:val="FFFFFF"/>
              </w:rPr>
            </w:pPr>
          </w:p>
        </w:tc>
      </w:tr>
      <w:bookmarkEnd w:id="0"/>
    </w:tbl>
    <w:p w14:paraId="4475F2F8" w14:textId="77777777" w:rsidR="00EE0E6B" w:rsidRDefault="00EE0E6B" w:rsidP="00EE0E6B">
      <w:pPr>
        <w:rPr>
          <w:sz w:val="16"/>
          <w:szCs w:val="16"/>
        </w:rPr>
      </w:pPr>
    </w:p>
    <w:tbl>
      <w:tblPr>
        <w:tblW w:w="10598" w:type="dxa"/>
        <w:tblBorders>
          <w:top w:val="single" w:sz="4" w:space="0" w:color="2E74B5"/>
          <w:left w:val="single" w:sz="4" w:space="0" w:color="2E74B5"/>
          <w:bottom w:val="single" w:sz="4" w:space="0" w:color="2E74B5"/>
          <w:right w:val="single" w:sz="4" w:space="0" w:color="2E74B5"/>
        </w:tblBorders>
        <w:tblLook w:val="04A0" w:firstRow="1" w:lastRow="0" w:firstColumn="1" w:lastColumn="0" w:noHBand="0" w:noVBand="1"/>
      </w:tblPr>
      <w:tblGrid>
        <w:gridCol w:w="10598"/>
      </w:tblGrid>
      <w:tr w:rsidR="00BE6AFA" w:rsidRPr="003A58B7" w14:paraId="4D93BEA8" w14:textId="77777777" w:rsidTr="009D25CE">
        <w:tc>
          <w:tcPr>
            <w:tcW w:w="10598" w:type="dxa"/>
            <w:shd w:val="clear" w:color="auto" w:fill="auto"/>
          </w:tcPr>
          <w:p w14:paraId="7BF6FEA3" w14:textId="77777777" w:rsidR="00BE6AFA" w:rsidRPr="003A58B7" w:rsidRDefault="00AC3232" w:rsidP="00BE6AFA">
            <w:pPr>
              <w:rPr>
                <w:b/>
              </w:rPr>
            </w:pPr>
            <w:r w:rsidRPr="003A58B7">
              <w:rPr>
                <w:b/>
                <w:color w:val="2E74B5"/>
              </w:rPr>
              <w:t>About your purchase</w:t>
            </w:r>
          </w:p>
        </w:tc>
      </w:tr>
      <w:tr w:rsidR="00BE6AFA" w:rsidRPr="003A58B7" w14:paraId="5B5C565B" w14:textId="77777777" w:rsidTr="009D25CE">
        <w:trPr>
          <w:trHeight w:val="436"/>
        </w:trPr>
        <w:tc>
          <w:tcPr>
            <w:tcW w:w="10598" w:type="dxa"/>
            <w:shd w:val="clear" w:color="auto" w:fill="D9D9D9"/>
          </w:tcPr>
          <w:p w14:paraId="38060E38" w14:textId="77777777" w:rsidR="00BE6AFA" w:rsidRPr="003A58B7" w:rsidRDefault="00572455" w:rsidP="00FE6EF1">
            <w:pPr>
              <w:tabs>
                <w:tab w:val="left" w:pos="6168"/>
              </w:tabs>
              <w:spacing w:before="60"/>
              <w:jc w:val="both"/>
            </w:pPr>
            <w:r>
              <w:rPr>
                <w:b/>
                <w:bCs/>
              </w:rPr>
              <w:t xml:space="preserve">PROVISION OF </w:t>
            </w:r>
            <w:r w:rsidRPr="00AC62D8">
              <w:rPr>
                <w:b/>
                <w:bCs/>
              </w:rPr>
              <w:t>SECURITY SWEEP OF ROOMS AT MAS</w:t>
            </w:r>
            <w:r>
              <w:rPr>
                <w:b/>
                <w:bCs/>
              </w:rPr>
              <w:t xml:space="preserve"> </w:t>
            </w:r>
            <w:r w:rsidRPr="00AC62D8">
              <w:rPr>
                <w:b/>
                <w:bCs/>
              </w:rPr>
              <w:t>B</w:t>
            </w:r>
            <w:r>
              <w:rPr>
                <w:b/>
                <w:bCs/>
              </w:rPr>
              <w:t xml:space="preserve">UILDING </w:t>
            </w:r>
            <w:proofErr w:type="gramStart"/>
            <w:r>
              <w:rPr>
                <w:b/>
                <w:bCs/>
              </w:rPr>
              <w:t xml:space="preserve">AND </w:t>
            </w:r>
            <w:r w:rsidRPr="00AC62D8">
              <w:rPr>
                <w:b/>
                <w:bCs/>
              </w:rPr>
              <w:t xml:space="preserve"> C</w:t>
            </w:r>
            <w:r>
              <w:rPr>
                <w:b/>
                <w:bCs/>
              </w:rPr>
              <w:t>URRENCY</w:t>
            </w:r>
            <w:proofErr w:type="gramEnd"/>
            <w:r>
              <w:rPr>
                <w:b/>
                <w:bCs/>
              </w:rPr>
              <w:t xml:space="preserve"> HOUSE</w:t>
            </w:r>
            <w:r>
              <w:tab/>
            </w:r>
            <w:r w:rsidR="004A0A58">
              <w:tab/>
            </w:r>
          </w:p>
        </w:tc>
      </w:tr>
    </w:tbl>
    <w:p w14:paraId="0069BD00" w14:textId="77777777" w:rsidR="00A94C53" w:rsidRDefault="00A94C53" w:rsidP="00EE0E6B">
      <w:pPr>
        <w:rPr>
          <w:sz w:val="16"/>
          <w:szCs w:val="16"/>
        </w:rPr>
      </w:pPr>
    </w:p>
    <w:tbl>
      <w:tblPr>
        <w:tblW w:w="0" w:type="auto"/>
        <w:tblLook w:val="04A0" w:firstRow="1" w:lastRow="0" w:firstColumn="1" w:lastColumn="0" w:noHBand="0" w:noVBand="1"/>
      </w:tblPr>
      <w:tblGrid>
        <w:gridCol w:w="1407"/>
        <w:gridCol w:w="5277"/>
        <w:gridCol w:w="243"/>
        <w:gridCol w:w="3529"/>
      </w:tblGrid>
      <w:tr w:rsidR="00F76ECB" w:rsidRPr="000019AB" w14:paraId="222C663C" w14:textId="77777777" w:rsidTr="000453D2">
        <w:tc>
          <w:tcPr>
            <w:tcW w:w="10598" w:type="dxa"/>
            <w:gridSpan w:val="4"/>
            <w:tcBorders>
              <w:top w:val="single" w:sz="4" w:space="0" w:color="2F5496"/>
              <w:left w:val="single" w:sz="4" w:space="0" w:color="2F5496"/>
              <w:bottom w:val="single" w:sz="18" w:space="0" w:color="CC9900"/>
              <w:right w:val="single" w:sz="4" w:space="0" w:color="2F5496"/>
            </w:tcBorders>
            <w:shd w:val="clear" w:color="auto" w:fill="D9E2F3"/>
          </w:tcPr>
          <w:p w14:paraId="7384579A" w14:textId="77777777" w:rsidR="00F76ECB" w:rsidRPr="000453D2" w:rsidRDefault="00F76ECB" w:rsidP="000453D2">
            <w:pPr>
              <w:pStyle w:val="Heading1"/>
              <w:numPr>
                <w:ilvl w:val="0"/>
                <w:numId w:val="1"/>
              </w:numPr>
              <w:rPr>
                <w:b/>
              </w:rPr>
            </w:pPr>
            <w:r w:rsidRPr="000453D2">
              <w:rPr>
                <w:b/>
              </w:rPr>
              <w:t>Aim</w:t>
            </w:r>
          </w:p>
          <w:p w14:paraId="3721AE67" w14:textId="77777777" w:rsidR="00F76ECB" w:rsidRPr="000019AB" w:rsidRDefault="00F76ECB" w:rsidP="004E2102">
            <w:pPr>
              <w:pStyle w:val="Subtitle"/>
            </w:pPr>
            <w:r w:rsidRPr="000019AB">
              <w:t xml:space="preserve">What is the purpose of this AOR? </w:t>
            </w:r>
          </w:p>
        </w:tc>
      </w:tr>
      <w:tr w:rsidR="00F76ECB" w:rsidRPr="000019AB" w14:paraId="7972F26D" w14:textId="77777777" w:rsidTr="000453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2"/>
        </w:trPr>
        <w:tc>
          <w:tcPr>
            <w:tcW w:w="1409" w:type="dxa"/>
            <w:tcBorders>
              <w:top w:val="single" w:sz="18" w:space="0" w:color="CC9900"/>
              <w:left w:val="single" w:sz="4" w:space="0" w:color="2F5496"/>
              <w:bottom w:val="nil"/>
              <w:right w:val="nil"/>
            </w:tcBorders>
            <w:shd w:val="clear" w:color="auto" w:fill="auto"/>
          </w:tcPr>
          <w:p w14:paraId="1C5AC3D9" w14:textId="77777777" w:rsidR="00F76ECB" w:rsidRPr="000453D2" w:rsidRDefault="00F76ECB" w:rsidP="000453D2">
            <w:pPr>
              <w:outlineLvl w:val="3"/>
              <w:rPr>
                <w:rFonts w:eastAsia="Times New Roman" w:cs="Calibri"/>
                <w:color w:val="3F3F3F"/>
                <w:sz w:val="4"/>
                <w:szCs w:val="4"/>
                <w:lang w:eastAsia="en-SG"/>
              </w:rPr>
            </w:pPr>
          </w:p>
        </w:tc>
        <w:tc>
          <w:tcPr>
            <w:tcW w:w="5277" w:type="dxa"/>
            <w:tcBorders>
              <w:top w:val="single" w:sz="18" w:space="0" w:color="CC9900"/>
              <w:left w:val="nil"/>
              <w:bottom w:val="nil"/>
              <w:right w:val="nil"/>
            </w:tcBorders>
            <w:shd w:val="clear" w:color="auto" w:fill="auto"/>
          </w:tcPr>
          <w:p w14:paraId="61180A36" w14:textId="77777777" w:rsidR="00F76ECB" w:rsidRPr="000453D2" w:rsidRDefault="00F76ECB" w:rsidP="004E2102">
            <w:pPr>
              <w:rPr>
                <w:rFonts w:eastAsia="Times New Roman" w:cs="Calibri"/>
                <w:color w:val="000000"/>
                <w:sz w:val="4"/>
                <w:szCs w:val="4"/>
              </w:rPr>
            </w:pPr>
          </w:p>
        </w:tc>
        <w:tc>
          <w:tcPr>
            <w:tcW w:w="245" w:type="dxa"/>
            <w:tcBorders>
              <w:top w:val="single" w:sz="18" w:space="0" w:color="CC9900"/>
              <w:left w:val="nil"/>
              <w:bottom w:val="nil"/>
              <w:right w:val="nil"/>
            </w:tcBorders>
            <w:shd w:val="clear" w:color="auto" w:fill="auto"/>
          </w:tcPr>
          <w:p w14:paraId="724CA42A" w14:textId="77777777" w:rsidR="00F76ECB" w:rsidRPr="000453D2" w:rsidRDefault="00F76ECB" w:rsidP="004E2102">
            <w:pPr>
              <w:rPr>
                <w:sz w:val="4"/>
                <w:szCs w:val="4"/>
              </w:rPr>
            </w:pPr>
          </w:p>
        </w:tc>
        <w:tc>
          <w:tcPr>
            <w:tcW w:w="3667" w:type="dxa"/>
            <w:tcBorders>
              <w:top w:val="single" w:sz="18" w:space="0" w:color="CC9900"/>
              <w:left w:val="nil"/>
              <w:bottom w:val="single" w:sz="4" w:space="0" w:color="BF8F00"/>
              <w:right w:val="single" w:sz="4" w:space="0" w:color="2F5496"/>
            </w:tcBorders>
            <w:shd w:val="clear" w:color="auto" w:fill="auto"/>
          </w:tcPr>
          <w:p w14:paraId="0142C457" w14:textId="77777777" w:rsidR="00F76ECB" w:rsidRPr="000453D2" w:rsidRDefault="00F76ECB" w:rsidP="004E2102">
            <w:pPr>
              <w:rPr>
                <w:sz w:val="4"/>
                <w:szCs w:val="4"/>
              </w:rPr>
            </w:pPr>
          </w:p>
        </w:tc>
      </w:tr>
      <w:tr w:rsidR="00F76ECB" w:rsidRPr="000019AB" w14:paraId="4544C484" w14:textId="77777777" w:rsidTr="000453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09" w:type="dxa"/>
            <w:tcBorders>
              <w:top w:val="nil"/>
              <w:left w:val="single" w:sz="4" w:space="0" w:color="2F5496"/>
              <w:bottom w:val="nil"/>
              <w:right w:val="nil"/>
            </w:tcBorders>
            <w:shd w:val="clear" w:color="auto" w:fill="auto"/>
          </w:tcPr>
          <w:p w14:paraId="49CB41F9" w14:textId="77777777" w:rsidR="00F76ECB" w:rsidRPr="000453D2" w:rsidRDefault="00F76ECB" w:rsidP="000453D2">
            <w:pPr>
              <w:spacing w:before="60"/>
              <w:outlineLvl w:val="3"/>
              <w:rPr>
                <w:rFonts w:eastAsia="Times New Roman" w:cs="Calibri"/>
                <w:color w:val="3F3F3F"/>
                <w:sz w:val="20"/>
                <w:szCs w:val="20"/>
                <w:lang w:eastAsia="en-SG"/>
              </w:rPr>
            </w:pPr>
            <w:r w:rsidRPr="000453D2">
              <w:rPr>
                <w:rFonts w:eastAsia="Times New Roman" w:cs="Calibri"/>
                <w:color w:val="3F3F3F"/>
                <w:sz w:val="20"/>
                <w:szCs w:val="20"/>
                <w:lang w:eastAsia="en-SG"/>
              </w:rPr>
              <w:t>Approval is sought from</w:t>
            </w:r>
          </w:p>
          <w:p w14:paraId="15AED4F0" w14:textId="77777777" w:rsidR="00F76ECB" w:rsidRPr="000019AB" w:rsidRDefault="00F76ECB" w:rsidP="004E2102">
            <w:r w:rsidRPr="000453D2">
              <w:rPr>
                <w:rFonts w:eastAsia="Times New Roman" w:cs="Calibri"/>
                <w:i/>
                <w:iCs/>
                <w:color w:val="A5A5A5"/>
                <w:sz w:val="20"/>
                <w:szCs w:val="20"/>
                <w:lang w:eastAsia="en-SG"/>
              </w:rPr>
              <w:t>[approver]</w:t>
            </w:r>
          </w:p>
        </w:tc>
        <w:tc>
          <w:tcPr>
            <w:tcW w:w="5277" w:type="dxa"/>
            <w:tcBorders>
              <w:top w:val="nil"/>
              <w:left w:val="nil"/>
              <w:bottom w:val="nil"/>
              <w:right w:val="nil"/>
            </w:tcBorders>
            <w:shd w:val="clear" w:color="auto" w:fill="D9D9D9"/>
          </w:tcPr>
          <w:p w14:paraId="6F2BA8BE" w14:textId="77777777" w:rsidR="00F76ECB" w:rsidRPr="000453D2" w:rsidRDefault="004A0A58" w:rsidP="000453D2">
            <w:pPr>
              <w:spacing w:before="60"/>
              <w:jc w:val="both"/>
              <w:rPr>
                <w:rFonts w:cs="Calibri"/>
              </w:rPr>
            </w:pPr>
            <w:r>
              <w:rPr>
                <w:rFonts w:cs="Calibri"/>
              </w:rPr>
              <w:t>Head Security</w:t>
            </w:r>
          </w:p>
        </w:tc>
        <w:tc>
          <w:tcPr>
            <w:tcW w:w="245" w:type="dxa"/>
            <w:tcBorders>
              <w:top w:val="nil"/>
              <w:left w:val="nil"/>
              <w:bottom w:val="nil"/>
              <w:right w:val="single" w:sz="4" w:space="0" w:color="BF8F00"/>
            </w:tcBorders>
            <w:shd w:val="clear" w:color="auto" w:fill="auto"/>
          </w:tcPr>
          <w:p w14:paraId="78F56BA5" w14:textId="77777777" w:rsidR="00F76ECB" w:rsidRPr="000019AB" w:rsidRDefault="00F76ECB" w:rsidP="004E2102"/>
        </w:tc>
        <w:tc>
          <w:tcPr>
            <w:tcW w:w="3667" w:type="dxa"/>
            <w:vMerge w:val="restart"/>
            <w:tcBorders>
              <w:top w:val="single" w:sz="4" w:space="0" w:color="BF8F00"/>
              <w:left w:val="single" w:sz="4" w:space="0" w:color="BF8F00"/>
              <w:bottom w:val="single" w:sz="4" w:space="0" w:color="BF8F00"/>
              <w:right w:val="single" w:sz="4" w:space="0" w:color="2F5496"/>
            </w:tcBorders>
            <w:shd w:val="clear" w:color="auto" w:fill="auto"/>
          </w:tcPr>
          <w:p w14:paraId="7A2F850F" w14:textId="77777777" w:rsidR="00F76ECB" w:rsidRPr="000453D2" w:rsidRDefault="00F76ECB" w:rsidP="000453D2">
            <w:pPr>
              <w:jc w:val="center"/>
              <w:rPr>
                <w:rFonts w:cs="Calibri"/>
                <w:b/>
                <w:color w:val="CC9900"/>
                <w:szCs w:val="26"/>
                <w:lang w:val="en-US"/>
              </w:rPr>
            </w:pPr>
            <w:r w:rsidRPr="000453D2">
              <w:rPr>
                <w:rFonts w:cs="Calibri"/>
                <w:b/>
                <w:color w:val="CC9900"/>
                <w:szCs w:val="26"/>
                <w:lang w:val="en-US"/>
              </w:rPr>
              <w:t>Role of Approving Officer for Approval of Requirement [AO(AOR)]</w:t>
            </w:r>
          </w:p>
          <w:p w14:paraId="0C1094DA" w14:textId="77777777" w:rsidR="00F76ECB" w:rsidRPr="000453D2" w:rsidRDefault="00F76ECB" w:rsidP="000453D2">
            <w:pPr>
              <w:pStyle w:val="ListParagraph"/>
              <w:numPr>
                <w:ilvl w:val="0"/>
                <w:numId w:val="7"/>
              </w:numPr>
              <w:spacing w:before="120" w:after="120"/>
              <w:ind w:left="357" w:hanging="357"/>
              <w:jc w:val="both"/>
              <w:rPr>
                <w:rFonts w:cs="Calibri"/>
                <w:color w:val="000000"/>
                <w:sz w:val="20"/>
                <w:szCs w:val="20"/>
                <w:lang w:val="en-US"/>
              </w:rPr>
            </w:pPr>
            <w:r w:rsidRPr="000453D2">
              <w:rPr>
                <w:rFonts w:cs="Calibri"/>
                <w:color w:val="000000"/>
                <w:sz w:val="20"/>
                <w:szCs w:val="20"/>
                <w:lang w:val="en-US"/>
              </w:rPr>
              <w:t>Ensure there is a genuine need for the intended procurement</w:t>
            </w:r>
          </w:p>
          <w:p w14:paraId="732B212B" w14:textId="77777777" w:rsidR="00F76ECB" w:rsidRPr="000453D2" w:rsidRDefault="00F76ECB" w:rsidP="000453D2">
            <w:pPr>
              <w:pStyle w:val="ListParagraph"/>
              <w:numPr>
                <w:ilvl w:val="0"/>
                <w:numId w:val="7"/>
              </w:numPr>
              <w:spacing w:before="120" w:after="120"/>
              <w:ind w:left="357" w:hanging="357"/>
              <w:jc w:val="both"/>
              <w:rPr>
                <w:rFonts w:cs="Calibri"/>
                <w:color w:val="000000"/>
                <w:sz w:val="20"/>
                <w:szCs w:val="20"/>
                <w:lang w:val="en-US"/>
              </w:rPr>
            </w:pPr>
            <w:r w:rsidRPr="000453D2">
              <w:rPr>
                <w:rFonts w:cs="Calibri"/>
                <w:color w:val="000000"/>
                <w:sz w:val="20"/>
                <w:szCs w:val="20"/>
                <w:lang w:val="en-US"/>
              </w:rPr>
              <w:t>Requirements meet the needs adequately and have not been over specified</w:t>
            </w:r>
          </w:p>
          <w:p w14:paraId="58A474BE" w14:textId="77777777" w:rsidR="00F76ECB" w:rsidRPr="000453D2" w:rsidRDefault="00F76ECB" w:rsidP="000453D2">
            <w:pPr>
              <w:pStyle w:val="ListParagraph"/>
              <w:numPr>
                <w:ilvl w:val="0"/>
                <w:numId w:val="7"/>
              </w:numPr>
              <w:spacing w:before="120" w:after="120"/>
              <w:ind w:left="357" w:hanging="357"/>
              <w:jc w:val="both"/>
              <w:rPr>
                <w:rFonts w:cs="Calibri"/>
                <w:color w:val="000000"/>
                <w:sz w:val="20"/>
                <w:szCs w:val="20"/>
                <w:lang w:val="en-US"/>
              </w:rPr>
            </w:pPr>
            <w:r w:rsidRPr="000453D2">
              <w:rPr>
                <w:rFonts w:cs="Calibri"/>
                <w:color w:val="000000"/>
                <w:sz w:val="20"/>
                <w:szCs w:val="20"/>
                <w:lang w:val="en-US"/>
              </w:rPr>
              <w:t xml:space="preserve">Other options have been considered and procurement has been assessed to be the best option to proceed. </w:t>
            </w:r>
          </w:p>
          <w:p w14:paraId="381F7C42" w14:textId="77777777" w:rsidR="00F76ECB" w:rsidRPr="000453D2" w:rsidRDefault="00F76ECB" w:rsidP="000453D2">
            <w:pPr>
              <w:pStyle w:val="ListParagraph"/>
              <w:numPr>
                <w:ilvl w:val="0"/>
                <w:numId w:val="7"/>
              </w:numPr>
              <w:spacing w:before="120" w:after="120"/>
              <w:ind w:left="357" w:hanging="357"/>
              <w:jc w:val="both"/>
              <w:rPr>
                <w:rFonts w:cs="Calibri"/>
                <w:color w:val="000000"/>
                <w:sz w:val="20"/>
                <w:szCs w:val="20"/>
                <w:lang w:val="en-US"/>
              </w:rPr>
            </w:pPr>
            <w:r w:rsidRPr="000453D2">
              <w:rPr>
                <w:rFonts w:cs="Calibri"/>
                <w:color w:val="000000"/>
                <w:sz w:val="20"/>
                <w:szCs w:val="20"/>
                <w:lang w:val="en-US"/>
              </w:rPr>
              <w:t xml:space="preserve">Requirements are not unnecessarily split into multiple purchases to avoid procurement procedures. </w:t>
            </w:r>
          </w:p>
          <w:p w14:paraId="2AEEC4A6" w14:textId="77777777" w:rsidR="00F76ECB" w:rsidRPr="000453D2" w:rsidRDefault="00F76ECB" w:rsidP="000453D2">
            <w:pPr>
              <w:pStyle w:val="ListParagraph"/>
              <w:numPr>
                <w:ilvl w:val="0"/>
                <w:numId w:val="7"/>
              </w:numPr>
              <w:spacing w:before="120" w:after="120"/>
              <w:ind w:left="357" w:hanging="357"/>
              <w:jc w:val="both"/>
              <w:rPr>
                <w:rFonts w:cs="Calibri"/>
                <w:color w:val="000000"/>
                <w:sz w:val="20"/>
                <w:szCs w:val="20"/>
                <w:lang w:val="en-US"/>
              </w:rPr>
            </w:pPr>
            <w:proofErr w:type="gramStart"/>
            <w:r w:rsidRPr="000453D2">
              <w:rPr>
                <w:rFonts w:cs="Calibri"/>
                <w:color w:val="000000"/>
                <w:sz w:val="20"/>
                <w:szCs w:val="20"/>
                <w:lang w:val="en-US"/>
              </w:rPr>
              <w:t>Take into account</w:t>
            </w:r>
            <w:proofErr w:type="gramEnd"/>
            <w:r w:rsidRPr="000453D2">
              <w:rPr>
                <w:rFonts w:cs="Calibri"/>
                <w:color w:val="000000"/>
                <w:sz w:val="20"/>
                <w:szCs w:val="20"/>
                <w:lang w:val="en-US"/>
              </w:rPr>
              <w:t xml:space="preserve"> prudence in the use of public monies</w:t>
            </w:r>
          </w:p>
          <w:p w14:paraId="24FAD186" w14:textId="77777777" w:rsidR="00F76ECB" w:rsidRPr="000453D2" w:rsidRDefault="00F76ECB" w:rsidP="000453D2">
            <w:pPr>
              <w:pStyle w:val="ListParagraph"/>
              <w:spacing w:before="120" w:after="120"/>
              <w:ind w:left="0"/>
              <w:jc w:val="both"/>
              <w:rPr>
                <w:rFonts w:cs="Calibri"/>
                <w:color w:val="000000"/>
                <w:sz w:val="18"/>
                <w:szCs w:val="18"/>
                <w:lang w:val="en-US"/>
              </w:rPr>
            </w:pPr>
            <w:r w:rsidRPr="000453D2">
              <w:rPr>
                <w:rFonts w:cs="Calibri"/>
                <w:color w:val="000000"/>
                <w:sz w:val="20"/>
                <w:szCs w:val="20"/>
                <w:lang w:val="en-US"/>
              </w:rPr>
              <w:t xml:space="preserve">Refer to </w:t>
            </w:r>
            <w:hyperlink w:anchor="AnnexA" w:history="1">
              <w:r w:rsidRPr="000453D2">
                <w:rPr>
                  <w:rStyle w:val="Hyperlink"/>
                  <w:rFonts w:cs="Calibri"/>
                  <w:sz w:val="20"/>
                  <w:szCs w:val="20"/>
                  <w:lang w:val="en-US"/>
                </w:rPr>
                <w:t>Annex A</w:t>
              </w:r>
            </w:hyperlink>
            <w:r w:rsidRPr="000453D2">
              <w:rPr>
                <w:rFonts w:cs="Calibri"/>
                <w:color w:val="000000"/>
                <w:sz w:val="20"/>
                <w:szCs w:val="20"/>
                <w:lang w:val="en-US"/>
              </w:rPr>
              <w:t xml:space="preserve"> for the Approving Authorities and Approving Limits.</w:t>
            </w:r>
          </w:p>
        </w:tc>
      </w:tr>
      <w:tr w:rsidR="00F76ECB" w:rsidRPr="000019AB" w14:paraId="12A172A4" w14:textId="77777777" w:rsidTr="000453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09" w:type="dxa"/>
            <w:tcBorders>
              <w:top w:val="nil"/>
              <w:left w:val="single" w:sz="4" w:space="0" w:color="2F5496"/>
              <w:bottom w:val="nil"/>
              <w:right w:val="nil"/>
            </w:tcBorders>
            <w:shd w:val="clear" w:color="auto" w:fill="auto"/>
          </w:tcPr>
          <w:p w14:paraId="7A33D6B0" w14:textId="77777777" w:rsidR="00F76ECB" w:rsidRPr="000453D2" w:rsidRDefault="00F76ECB" w:rsidP="004E2102">
            <w:pPr>
              <w:rPr>
                <w:sz w:val="10"/>
                <w:szCs w:val="10"/>
              </w:rPr>
            </w:pPr>
          </w:p>
        </w:tc>
        <w:tc>
          <w:tcPr>
            <w:tcW w:w="5277" w:type="dxa"/>
            <w:tcBorders>
              <w:top w:val="nil"/>
              <w:left w:val="nil"/>
              <w:bottom w:val="nil"/>
              <w:right w:val="nil"/>
            </w:tcBorders>
            <w:shd w:val="clear" w:color="auto" w:fill="auto"/>
          </w:tcPr>
          <w:p w14:paraId="31C01CDE" w14:textId="77777777" w:rsidR="00F76ECB" w:rsidRPr="000453D2" w:rsidRDefault="00F76ECB" w:rsidP="004E2102">
            <w:pPr>
              <w:rPr>
                <w:sz w:val="10"/>
                <w:szCs w:val="10"/>
              </w:rPr>
            </w:pPr>
          </w:p>
        </w:tc>
        <w:tc>
          <w:tcPr>
            <w:tcW w:w="245" w:type="dxa"/>
            <w:tcBorders>
              <w:top w:val="nil"/>
              <w:left w:val="nil"/>
              <w:bottom w:val="nil"/>
              <w:right w:val="single" w:sz="4" w:space="0" w:color="BF8F00"/>
            </w:tcBorders>
            <w:shd w:val="clear" w:color="auto" w:fill="auto"/>
          </w:tcPr>
          <w:p w14:paraId="32203F19" w14:textId="77777777" w:rsidR="00F76ECB" w:rsidRPr="000453D2" w:rsidRDefault="00F76ECB" w:rsidP="004E2102">
            <w:pPr>
              <w:rPr>
                <w:sz w:val="10"/>
                <w:szCs w:val="10"/>
              </w:rPr>
            </w:pPr>
          </w:p>
        </w:tc>
        <w:tc>
          <w:tcPr>
            <w:tcW w:w="3667" w:type="dxa"/>
            <w:vMerge/>
            <w:tcBorders>
              <w:left w:val="single" w:sz="4" w:space="0" w:color="BF8F00"/>
              <w:bottom w:val="single" w:sz="4" w:space="0" w:color="BF8F00"/>
              <w:right w:val="single" w:sz="4" w:space="0" w:color="2F5496"/>
            </w:tcBorders>
            <w:shd w:val="clear" w:color="auto" w:fill="auto"/>
          </w:tcPr>
          <w:p w14:paraId="1A2182BE" w14:textId="77777777" w:rsidR="00F76ECB" w:rsidRPr="000019AB" w:rsidRDefault="00F76ECB" w:rsidP="004E2102"/>
        </w:tc>
      </w:tr>
      <w:tr w:rsidR="00F76ECB" w:rsidRPr="000019AB" w14:paraId="447FA3C5" w14:textId="77777777" w:rsidTr="000453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
        </w:trPr>
        <w:tc>
          <w:tcPr>
            <w:tcW w:w="1409" w:type="dxa"/>
            <w:tcBorders>
              <w:top w:val="nil"/>
              <w:left w:val="single" w:sz="4" w:space="0" w:color="2F5496"/>
              <w:bottom w:val="nil"/>
              <w:right w:val="nil"/>
            </w:tcBorders>
            <w:shd w:val="clear" w:color="auto" w:fill="auto"/>
          </w:tcPr>
          <w:p w14:paraId="56B7B938" w14:textId="77777777" w:rsidR="00F76ECB" w:rsidRPr="000453D2" w:rsidRDefault="00F76ECB" w:rsidP="000453D2">
            <w:pPr>
              <w:spacing w:before="60"/>
              <w:outlineLvl w:val="3"/>
              <w:rPr>
                <w:rFonts w:eastAsia="Times New Roman" w:cs="Calibri"/>
                <w:color w:val="3F3F3F"/>
                <w:sz w:val="20"/>
                <w:szCs w:val="20"/>
                <w:lang w:eastAsia="en-SG"/>
              </w:rPr>
            </w:pPr>
            <w:bookmarkStart w:id="1" w:name="ForText" w:colFirst="1" w:colLast="1"/>
            <w:r w:rsidRPr="000453D2">
              <w:rPr>
                <w:rFonts w:eastAsia="Times New Roman" w:cs="Calibri"/>
                <w:color w:val="3F3F3F"/>
                <w:sz w:val="20"/>
                <w:szCs w:val="20"/>
                <w:lang w:eastAsia="en-SG"/>
              </w:rPr>
              <w:t>for</w:t>
            </w:r>
          </w:p>
          <w:p w14:paraId="614989A9" w14:textId="77777777" w:rsidR="00F76ECB" w:rsidRPr="000453D2" w:rsidRDefault="00F76ECB" w:rsidP="000453D2">
            <w:pPr>
              <w:outlineLvl w:val="3"/>
              <w:rPr>
                <w:rFonts w:eastAsia="Times New Roman" w:cs="Calibri"/>
                <w:color w:val="3F3F3F"/>
                <w:sz w:val="10"/>
                <w:szCs w:val="10"/>
                <w:lang w:eastAsia="en-SG"/>
              </w:rPr>
            </w:pPr>
            <w:r w:rsidRPr="000453D2">
              <w:rPr>
                <w:rFonts w:eastAsia="Times New Roman" w:cs="Calibri"/>
                <w:color w:val="A5A5A5"/>
                <w:sz w:val="20"/>
                <w:szCs w:val="20"/>
                <w:lang w:eastAsia="en-SG"/>
              </w:rPr>
              <w:t>[</w:t>
            </w:r>
            <w:r w:rsidRPr="000453D2">
              <w:rPr>
                <w:rFonts w:eastAsia="Times New Roman" w:cs="Calibri"/>
                <w:i/>
                <w:iCs/>
                <w:color w:val="A5A5A5"/>
                <w:sz w:val="20"/>
                <w:szCs w:val="20"/>
                <w:lang w:eastAsia="en-SG"/>
              </w:rPr>
              <w:t>summary of purchase and recommended supplier, if applicable)]</w:t>
            </w:r>
          </w:p>
        </w:tc>
        <w:tc>
          <w:tcPr>
            <w:tcW w:w="5277" w:type="dxa"/>
            <w:tcBorders>
              <w:top w:val="nil"/>
              <w:left w:val="nil"/>
              <w:bottom w:val="nil"/>
              <w:right w:val="nil"/>
            </w:tcBorders>
            <w:shd w:val="clear" w:color="auto" w:fill="D9D9D9"/>
          </w:tcPr>
          <w:p w14:paraId="5D32FCF2" w14:textId="201F1B02" w:rsidR="00F76ECB" w:rsidRPr="00572455" w:rsidRDefault="00317BE7" w:rsidP="000453D2">
            <w:pPr>
              <w:spacing w:before="60"/>
              <w:jc w:val="both"/>
            </w:pPr>
            <w:r>
              <w:rPr>
                <w:rFonts w:cs="Calibri"/>
              </w:rPr>
              <w:t xml:space="preserve">Ad hoc </w:t>
            </w:r>
            <w:r w:rsidR="00E81A46" w:rsidRPr="00317BE7">
              <w:rPr>
                <w:rFonts w:cs="Calibri"/>
              </w:rPr>
              <w:t>Security</w:t>
            </w:r>
            <w:r w:rsidR="004A0A58" w:rsidRPr="00317BE7">
              <w:rPr>
                <w:rFonts w:cs="Calibri"/>
              </w:rPr>
              <w:t xml:space="preserve"> </w:t>
            </w:r>
            <w:r w:rsidR="00F84AC1" w:rsidRPr="00317BE7">
              <w:rPr>
                <w:rFonts w:cs="Calibri"/>
              </w:rPr>
              <w:t>S</w:t>
            </w:r>
            <w:r w:rsidR="004A0A58" w:rsidRPr="00317BE7">
              <w:rPr>
                <w:rFonts w:cs="Calibri"/>
              </w:rPr>
              <w:t xml:space="preserve">weep of Rooms at MASB </w:t>
            </w:r>
            <w:proofErr w:type="gramStart"/>
            <w:r w:rsidR="004A0A58" w:rsidRPr="00317BE7">
              <w:rPr>
                <w:rFonts w:cs="Calibri"/>
              </w:rPr>
              <w:t>and  Boardroom</w:t>
            </w:r>
            <w:r w:rsidR="009673C0" w:rsidRPr="00317BE7">
              <w:rPr>
                <w:rFonts w:cs="Calibri"/>
              </w:rPr>
              <w:t>s</w:t>
            </w:r>
            <w:proofErr w:type="gramEnd"/>
            <w:r w:rsidR="004A0A58" w:rsidRPr="00317BE7">
              <w:rPr>
                <w:rFonts w:cs="Calibri"/>
              </w:rPr>
              <w:t xml:space="preserve"> at </w:t>
            </w:r>
            <w:r w:rsidR="009673C0" w:rsidRPr="00317BE7">
              <w:rPr>
                <w:rFonts w:cs="Calibri"/>
              </w:rPr>
              <w:t>Currency House</w:t>
            </w:r>
          </w:p>
        </w:tc>
        <w:tc>
          <w:tcPr>
            <w:tcW w:w="245" w:type="dxa"/>
            <w:tcBorders>
              <w:top w:val="nil"/>
              <w:left w:val="nil"/>
              <w:bottom w:val="nil"/>
              <w:right w:val="single" w:sz="4" w:space="0" w:color="BF8F00"/>
            </w:tcBorders>
            <w:shd w:val="clear" w:color="auto" w:fill="auto"/>
          </w:tcPr>
          <w:p w14:paraId="081EC6FB" w14:textId="77777777" w:rsidR="00F76ECB" w:rsidRPr="000453D2" w:rsidRDefault="00F76ECB" w:rsidP="004E2102">
            <w:pPr>
              <w:rPr>
                <w:sz w:val="10"/>
                <w:szCs w:val="10"/>
              </w:rPr>
            </w:pPr>
          </w:p>
        </w:tc>
        <w:tc>
          <w:tcPr>
            <w:tcW w:w="3667" w:type="dxa"/>
            <w:vMerge/>
            <w:tcBorders>
              <w:left w:val="single" w:sz="4" w:space="0" w:color="BF8F00"/>
              <w:bottom w:val="single" w:sz="4" w:space="0" w:color="BF8F00"/>
              <w:right w:val="single" w:sz="4" w:space="0" w:color="2F5496"/>
            </w:tcBorders>
            <w:shd w:val="clear" w:color="auto" w:fill="auto"/>
          </w:tcPr>
          <w:p w14:paraId="1FC4305A" w14:textId="77777777" w:rsidR="00F76ECB" w:rsidRPr="000019AB" w:rsidRDefault="00F76ECB" w:rsidP="004E2102"/>
        </w:tc>
      </w:tr>
      <w:bookmarkEnd w:id="1"/>
      <w:tr w:rsidR="00F76ECB" w:rsidRPr="000019AB" w14:paraId="0C7E8324" w14:textId="77777777" w:rsidTr="000453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09" w:type="dxa"/>
            <w:tcBorders>
              <w:top w:val="nil"/>
              <w:left w:val="single" w:sz="4" w:space="0" w:color="2F5496"/>
              <w:bottom w:val="nil"/>
              <w:right w:val="nil"/>
            </w:tcBorders>
            <w:shd w:val="clear" w:color="auto" w:fill="auto"/>
          </w:tcPr>
          <w:p w14:paraId="6FBA8372" w14:textId="77777777" w:rsidR="00F76ECB" w:rsidRPr="000453D2" w:rsidRDefault="00F76ECB" w:rsidP="00F76ECB">
            <w:pPr>
              <w:rPr>
                <w:sz w:val="10"/>
                <w:szCs w:val="10"/>
              </w:rPr>
            </w:pPr>
          </w:p>
        </w:tc>
        <w:tc>
          <w:tcPr>
            <w:tcW w:w="5277" w:type="dxa"/>
            <w:tcBorders>
              <w:top w:val="nil"/>
              <w:left w:val="nil"/>
              <w:bottom w:val="nil"/>
              <w:right w:val="nil"/>
            </w:tcBorders>
            <w:shd w:val="clear" w:color="auto" w:fill="auto"/>
          </w:tcPr>
          <w:p w14:paraId="6151A62C" w14:textId="77777777" w:rsidR="00F76ECB" w:rsidRPr="00317BE7" w:rsidRDefault="00F76ECB" w:rsidP="00F76ECB"/>
        </w:tc>
        <w:tc>
          <w:tcPr>
            <w:tcW w:w="245" w:type="dxa"/>
            <w:tcBorders>
              <w:top w:val="nil"/>
              <w:left w:val="nil"/>
              <w:bottom w:val="nil"/>
              <w:right w:val="single" w:sz="4" w:space="0" w:color="BF8F00"/>
            </w:tcBorders>
            <w:shd w:val="clear" w:color="auto" w:fill="auto"/>
          </w:tcPr>
          <w:p w14:paraId="1460C645" w14:textId="77777777" w:rsidR="00F76ECB" w:rsidRPr="000453D2" w:rsidRDefault="00F76ECB" w:rsidP="00F76ECB">
            <w:pPr>
              <w:rPr>
                <w:sz w:val="10"/>
                <w:szCs w:val="10"/>
              </w:rPr>
            </w:pPr>
          </w:p>
        </w:tc>
        <w:tc>
          <w:tcPr>
            <w:tcW w:w="3667" w:type="dxa"/>
            <w:vMerge/>
            <w:tcBorders>
              <w:left w:val="single" w:sz="4" w:space="0" w:color="BF8F00"/>
              <w:bottom w:val="single" w:sz="4" w:space="0" w:color="BF8F00"/>
              <w:right w:val="single" w:sz="4" w:space="0" w:color="2F5496"/>
            </w:tcBorders>
            <w:shd w:val="clear" w:color="auto" w:fill="auto"/>
          </w:tcPr>
          <w:p w14:paraId="5FA30833" w14:textId="77777777" w:rsidR="00F76ECB" w:rsidRPr="000019AB" w:rsidRDefault="00F76ECB" w:rsidP="00F76ECB"/>
        </w:tc>
      </w:tr>
      <w:tr w:rsidR="00F76ECB" w:rsidRPr="000453D2" w14:paraId="3B1C87FE" w14:textId="77777777" w:rsidTr="000453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09" w:type="dxa"/>
            <w:tcBorders>
              <w:top w:val="nil"/>
              <w:left w:val="single" w:sz="4" w:space="0" w:color="2F5496"/>
              <w:bottom w:val="nil"/>
              <w:right w:val="nil"/>
            </w:tcBorders>
            <w:shd w:val="clear" w:color="auto" w:fill="auto"/>
          </w:tcPr>
          <w:p w14:paraId="6C79C428" w14:textId="77777777" w:rsidR="00F76ECB" w:rsidRPr="000453D2" w:rsidRDefault="00F76ECB" w:rsidP="000453D2">
            <w:pPr>
              <w:outlineLvl w:val="3"/>
              <w:rPr>
                <w:rFonts w:eastAsia="Times New Roman" w:cs="Calibri"/>
                <w:color w:val="3F3F3F"/>
                <w:sz w:val="10"/>
                <w:szCs w:val="10"/>
                <w:lang w:eastAsia="en-SG"/>
              </w:rPr>
            </w:pPr>
            <w:bookmarkStart w:id="2" w:name="Supplier"/>
            <w:r w:rsidRPr="000453D2">
              <w:rPr>
                <w:rFonts w:eastAsia="Times New Roman" w:cs="Calibri"/>
                <w:color w:val="3F3F3F"/>
                <w:sz w:val="20"/>
                <w:szCs w:val="20"/>
                <w:lang w:eastAsia="en-SG"/>
              </w:rPr>
              <w:t>Purchased from/ Supplied by</w:t>
            </w:r>
            <w:r w:rsidRPr="000453D2">
              <w:rPr>
                <w:noProof/>
                <w:lang w:eastAsia="en-SG"/>
              </w:rPr>
              <w:t xml:space="preserve"> </w:t>
            </w:r>
            <w:r w:rsidRPr="000453D2">
              <w:rPr>
                <w:rFonts w:eastAsia="Times New Roman" w:cs="Calibri"/>
                <w:i/>
                <w:iCs/>
                <w:color w:val="A5A5A5"/>
                <w:sz w:val="20"/>
                <w:szCs w:val="20"/>
                <w:lang w:eastAsia="en-SG"/>
              </w:rPr>
              <w:t>(please reflect the vendor’s full entity name)</w:t>
            </w:r>
          </w:p>
        </w:tc>
        <w:tc>
          <w:tcPr>
            <w:tcW w:w="5277" w:type="dxa"/>
            <w:tcBorders>
              <w:top w:val="nil"/>
              <w:left w:val="nil"/>
              <w:bottom w:val="nil"/>
              <w:right w:val="nil"/>
            </w:tcBorders>
            <w:shd w:val="clear" w:color="auto" w:fill="D9D9D9"/>
          </w:tcPr>
          <w:p w14:paraId="166728B2" w14:textId="6E7BFF3A" w:rsidR="00F76ECB" w:rsidRPr="00317BE7" w:rsidRDefault="00146D45" w:rsidP="000453D2">
            <w:pPr>
              <w:spacing w:before="60"/>
              <w:jc w:val="both"/>
              <w:rPr>
                <w:rFonts w:cs="Calibri"/>
              </w:rPr>
            </w:pPr>
            <w:r>
              <w:rPr>
                <w:rFonts w:cs="Calibri"/>
              </w:rPr>
              <w:t>x</w:t>
            </w:r>
          </w:p>
        </w:tc>
        <w:tc>
          <w:tcPr>
            <w:tcW w:w="245" w:type="dxa"/>
            <w:tcBorders>
              <w:top w:val="nil"/>
              <w:left w:val="nil"/>
              <w:bottom w:val="nil"/>
              <w:right w:val="single" w:sz="4" w:space="0" w:color="BF8F00"/>
            </w:tcBorders>
            <w:shd w:val="clear" w:color="auto" w:fill="auto"/>
          </w:tcPr>
          <w:p w14:paraId="0E90F960" w14:textId="77777777" w:rsidR="00F76ECB" w:rsidRPr="000453D2" w:rsidRDefault="00F76ECB" w:rsidP="00F76ECB">
            <w:pPr>
              <w:rPr>
                <w:sz w:val="10"/>
                <w:szCs w:val="10"/>
              </w:rPr>
            </w:pPr>
          </w:p>
        </w:tc>
        <w:tc>
          <w:tcPr>
            <w:tcW w:w="3667" w:type="dxa"/>
            <w:vMerge/>
            <w:tcBorders>
              <w:left w:val="single" w:sz="4" w:space="0" w:color="BF8F00"/>
              <w:bottom w:val="single" w:sz="4" w:space="0" w:color="BF8F00"/>
              <w:right w:val="single" w:sz="4" w:space="0" w:color="2F5496"/>
            </w:tcBorders>
            <w:shd w:val="clear" w:color="auto" w:fill="auto"/>
          </w:tcPr>
          <w:p w14:paraId="6ABBA101" w14:textId="77777777" w:rsidR="00F76ECB" w:rsidRPr="000453D2" w:rsidRDefault="00F76ECB" w:rsidP="00F76ECB"/>
        </w:tc>
      </w:tr>
      <w:tr w:rsidR="00F76ECB" w:rsidRPr="000453D2" w14:paraId="098BB0AD" w14:textId="77777777" w:rsidTr="000453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09" w:type="dxa"/>
            <w:tcBorders>
              <w:top w:val="nil"/>
              <w:left w:val="single" w:sz="4" w:space="0" w:color="2F5496"/>
              <w:bottom w:val="nil"/>
              <w:right w:val="nil"/>
            </w:tcBorders>
            <w:shd w:val="clear" w:color="auto" w:fill="auto"/>
          </w:tcPr>
          <w:p w14:paraId="5099F2F0" w14:textId="77777777" w:rsidR="00F76ECB" w:rsidRPr="000453D2" w:rsidRDefault="00F76ECB" w:rsidP="00F76ECB">
            <w:pPr>
              <w:rPr>
                <w:sz w:val="10"/>
                <w:szCs w:val="10"/>
              </w:rPr>
            </w:pPr>
          </w:p>
        </w:tc>
        <w:tc>
          <w:tcPr>
            <w:tcW w:w="5277" w:type="dxa"/>
            <w:tcBorders>
              <w:top w:val="nil"/>
              <w:left w:val="nil"/>
              <w:bottom w:val="nil"/>
              <w:right w:val="nil"/>
            </w:tcBorders>
            <w:shd w:val="clear" w:color="auto" w:fill="auto"/>
          </w:tcPr>
          <w:p w14:paraId="3D09CEF5" w14:textId="77777777" w:rsidR="00F76ECB" w:rsidRPr="000453D2" w:rsidRDefault="00F76ECB" w:rsidP="00F76ECB">
            <w:pPr>
              <w:rPr>
                <w:sz w:val="10"/>
                <w:szCs w:val="10"/>
              </w:rPr>
            </w:pPr>
          </w:p>
        </w:tc>
        <w:tc>
          <w:tcPr>
            <w:tcW w:w="245" w:type="dxa"/>
            <w:tcBorders>
              <w:top w:val="nil"/>
              <w:left w:val="nil"/>
              <w:bottom w:val="nil"/>
              <w:right w:val="single" w:sz="4" w:space="0" w:color="BF8F00"/>
            </w:tcBorders>
            <w:shd w:val="clear" w:color="auto" w:fill="auto"/>
          </w:tcPr>
          <w:p w14:paraId="3C556AD1" w14:textId="77777777" w:rsidR="00F76ECB" w:rsidRPr="000453D2" w:rsidRDefault="00F76ECB" w:rsidP="00F76ECB">
            <w:pPr>
              <w:rPr>
                <w:sz w:val="10"/>
                <w:szCs w:val="10"/>
              </w:rPr>
            </w:pPr>
          </w:p>
        </w:tc>
        <w:tc>
          <w:tcPr>
            <w:tcW w:w="3667" w:type="dxa"/>
            <w:vMerge/>
            <w:tcBorders>
              <w:left w:val="single" w:sz="4" w:space="0" w:color="BF8F00"/>
              <w:bottom w:val="single" w:sz="4" w:space="0" w:color="BF8F00"/>
              <w:right w:val="single" w:sz="4" w:space="0" w:color="2F5496"/>
            </w:tcBorders>
            <w:shd w:val="clear" w:color="auto" w:fill="auto"/>
          </w:tcPr>
          <w:p w14:paraId="33EF974A" w14:textId="77777777" w:rsidR="00F76ECB" w:rsidRPr="000453D2" w:rsidRDefault="00F76ECB" w:rsidP="00F76ECB"/>
        </w:tc>
      </w:tr>
      <w:bookmarkEnd w:id="2"/>
      <w:tr w:rsidR="00F76ECB" w:rsidRPr="000453D2" w14:paraId="6D6AC8DD" w14:textId="77777777" w:rsidTr="000453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09" w:type="dxa"/>
            <w:tcBorders>
              <w:top w:val="nil"/>
              <w:left w:val="single" w:sz="4" w:space="0" w:color="2F5496"/>
              <w:bottom w:val="single" w:sz="4" w:space="0" w:color="2F5496"/>
              <w:right w:val="nil"/>
            </w:tcBorders>
            <w:shd w:val="clear" w:color="auto" w:fill="auto"/>
          </w:tcPr>
          <w:p w14:paraId="4F059891" w14:textId="77777777" w:rsidR="00F76ECB" w:rsidRPr="000453D2" w:rsidRDefault="00F76ECB" w:rsidP="000453D2">
            <w:pPr>
              <w:spacing w:before="60"/>
              <w:outlineLvl w:val="3"/>
              <w:rPr>
                <w:rFonts w:eastAsia="Times New Roman" w:cs="Calibri"/>
                <w:color w:val="3F3F3F"/>
                <w:sz w:val="20"/>
                <w:szCs w:val="20"/>
                <w:lang w:eastAsia="en-SG"/>
              </w:rPr>
            </w:pPr>
            <w:r w:rsidRPr="000453D2">
              <w:rPr>
                <w:rFonts w:eastAsia="Times New Roman" w:cs="Calibri"/>
                <w:color w:val="3F3F3F"/>
                <w:sz w:val="20"/>
                <w:szCs w:val="20"/>
                <w:lang w:eastAsia="en-SG"/>
              </w:rPr>
              <w:t>at a cost of</w:t>
            </w:r>
          </w:p>
          <w:p w14:paraId="24BAC39A" w14:textId="77777777" w:rsidR="00F76ECB" w:rsidRPr="000453D2" w:rsidRDefault="00F76ECB" w:rsidP="000453D2">
            <w:pPr>
              <w:outlineLvl w:val="3"/>
              <w:rPr>
                <w:rFonts w:eastAsia="Times New Roman" w:cs="Calibri"/>
                <w:color w:val="3F3F3F"/>
                <w:sz w:val="10"/>
                <w:szCs w:val="10"/>
                <w:lang w:eastAsia="en-SG"/>
              </w:rPr>
            </w:pPr>
            <w:r w:rsidRPr="000453D2">
              <w:rPr>
                <w:rFonts w:eastAsia="Times New Roman" w:cs="Calibri"/>
                <w:i/>
                <w:iCs/>
                <w:color w:val="A5A5A5"/>
                <w:sz w:val="20"/>
                <w:szCs w:val="20"/>
                <w:lang w:eastAsia="en-SG"/>
              </w:rPr>
              <w:t>[Estimated Procurement Value or EPV]</w:t>
            </w:r>
          </w:p>
        </w:tc>
        <w:tc>
          <w:tcPr>
            <w:tcW w:w="5277" w:type="dxa"/>
            <w:tcBorders>
              <w:top w:val="nil"/>
              <w:left w:val="nil"/>
              <w:bottom w:val="single" w:sz="4" w:space="0" w:color="2F5496"/>
              <w:right w:val="nil"/>
            </w:tcBorders>
            <w:shd w:val="clear" w:color="auto" w:fill="D9D9D9"/>
          </w:tcPr>
          <w:p w14:paraId="2BEEA504" w14:textId="77777777" w:rsidR="00F76ECB" w:rsidRDefault="00F76ECB" w:rsidP="000453D2">
            <w:pPr>
              <w:spacing w:before="60"/>
              <w:jc w:val="both"/>
            </w:pPr>
            <w:r w:rsidRPr="000019AB">
              <w:t>S$</w:t>
            </w:r>
            <w:r w:rsidR="00EA4DE6">
              <w:t>5,650.00</w:t>
            </w:r>
          </w:p>
          <w:p w14:paraId="7D3D5B86" w14:textId="77777777" w:rsidR="00F76ECB" w:rsidRPr="000453D2" w:rsidRDefault="00F76ECB" w:rsidP="000453D2">
            <w:pPr>
              <w:jc w:val="both"/>
              <w:rPr>
                <w:i/>
              </w:rPr>
            </w:pPr>
          </w:p>
          <w:p w14:paraId="35ED120D" w14:textId="77777777" w:rsidR="00F76ECB" w:rsidRPr="000453D2" w:rsidRDefault="00F76ECB" w:rsidP="000453D2">
            <w:pPr>
              <w:autoSpaceDE w:val="0"/>
              <w:autoSpaceDN w:val="0"/>
              <w:jc w:val="both"/>
              <w:rPr>
                <w:rFonts w:eastAsia="SimSun" w:cs="Calibri"/>
                <w:color w:val="7F7F7F"/>
                <w:sz w:val="16"/>
                <w:szCs w:val="16"/>
                <w:lang w:val="en-US"/>
              </w:rPr>
            </w:pPr>
            <w:r w:rsidRPr="000453D2">
              <w:rPr>
                <w:rFonts w:eastAsia="SimSun" w:cs="Calibri"/>
                <w:color w:val="7F7F7F"/>
                <w:sz w:val="16"/>
                <w:szCs w:val="16"/>
                <w:lang w:val="en-US"/>
              </w:rPr>
              <w:t>[If the amount is in a foreign currency, please include the note below]</w:t>
            </w:r>
          </w:p>
          <w:p w14:paraId="62DA45A0" w14:textId="77777777" w:rsidR="00F76ECB" w:rsidRPr="000453D2" w:rsidRDefault="00F76ECB" w:rsidP="000453D2">
            <w:pPr>
              <w:autoSpaceDE w:val="0"/>
              <w:autoSpaceDN w:val="0"/>
              <w:jc w:val="both"/>
              <w:rPr>
                <w:rFonts w:eastAsia="SimSun" w:cs="Calibri"/>
                <w:color w:val="7F7F7F"/>
                <w:sz w:val="16"/>
                <w:szCs w:val="16"/>
                <w:lang w:val="en-US"/>
              </w:rPr>
            </w:pPr>
            <w:r w:rsidRPr="000453D2">
              <w:rPr>
                <w:rFonts w:eastAsia="SimSun" w:cs="Calibri"/>
                <w:color w:val="7F7F7F"/>
                <w:sz w:val="16"/>
                <w:szCs w:val="16"/>
                <w:lang w:val="en-US"/>
              </w:rPr>
              <w:t>“The exchange rate used in this note is EUR1 = S$__.</w:t>
            </w:r>
          </w:p>
          <w:p w14:paraId="6AAE0136" w14:textId="77777777" w:rsidR="00F76ECB" w:rsidRPr="00835DAC" w:rsidRDefault="00F76ECB" w:rsidP="000453D2">
            <w:pPr>
              <w:jc w:val="both"/>
            </w:pPr>
            <w:r w:rsidRPr="000453D2">
              <w:rPr>
                <w:rFonts w:eastAsia="SimSun" w:cs="Calibri"/>
                <w:color w:val="7F7F7F"/>
                <w:sz w:val="16"/>
                <w:szCs w:val="16"/>
                <w:lang w:val="en-US"/>
              </w:rPr>
              <w:t xml:space="preserve">Source: </w:t>
            </w:r>
            <w:hyperlink r:id="rId12" w:history="1">
              <w:r w:rsidRPr="000453D2">
                <w:rPr>
                  <w:rStyle w:val="Hyperlink"/>
                  <w:rFonts w:eastAsia="SimSun" w:cs="Calibri"/>
                  <w:sz w:val="16"/>
                  <w:szCs w:val="16"/>
                  <w:lang w:val="en-US"/>
                </w:rPr>
                <w:t>https://team.dms.mas.gov.sg/sites/dga/CurrConverRate/Forms/AllItems.aspx</w:t>
              </w:r>
            </w:hyperlink>
            <w:r w:rsidRPr="000453D2">
              <w:rPr>
                <w:rStyle w:val="Hyperlink"/>
                <w:rFonts w:eastAsia="SimSun" w:cs="Calibri"/>
                <w:sz w:val="16"/>
                <w:szCs w:val="16"/>
                <w:lang w:val="en-US"/>
              </w:rPr>
              <w:t xml:space="preserve"> </w:t>
            </w:r>
            <w:r w:rsidRPr="000453D2">
              <w:rPr>
                <w:rFonts w:eastAsia="SimSun" w:cs="Calibri"/>
                <w:color w:val="7F7F7F"/>
                <w:sz w:val="16"/>
                <w:szCs w:val="16"/>
                <w:lang w:val="en-US"/>
              </w:rPr>
              <w:t>as of [date]”</w:t>
            </w:r>
          </w:p>
        </w:tc>
        <w:tc>
          <w:tcPr>
            <w:tcW w:w="245" w:type="dxa"/>
            <w:tcBorders>
              <w:top w:val="nil"/>
              <w:left w:val="nil"/>
              <w:bottom w:val="single" w:sz="4" w:space="0" w:color="2F5496"/>
              <w:right w:val="single" w:sz="4" w:space="0" w:color="BF8F00"/>
            </w:tcBorders>
            <w:shd w:val="clear" w:color="auto" w:fill="auto"/>
          </w:tcPr>
          <w:p w14:paraId="307158A6" w14:textId="77777777" w:rsidR="00F76ECB" w:rsidRPr="000453D2" w:rsidRDefault="00F76ECB" w:rsidP="00F76ECB">
            <w:pPr>
              <w:rPr>
                <w:sz w:val="10"/>
                <w:szCs w:val="10"/>
              </w:rPr>
            </w:pPr>
          </w:p>
        </w:tc>
        <w:tc>
          <w:tcPr>
            <w:tcW w:w="3667" w:type="dxa"/>
            <w:vMerge/>
            <w:tcBorders>
              <w:left w:val="single" w:sz="4" w:space="0" w:color="BF8F00"/>
              <w:bottom w:val="single" w:sz="4" w:space="0" w:color="BF8F00"/>
              <w:right w:val="single" w:sz="4" w:space="0" w:color="2F5496"/>
            </w:tcBorders>
            <w:shd w:val="clear" w:color="auto" w:fill="auto"/>
          </w:tcPr>
          <w:p w14:paraId="07629E97" w14:textId="77777777" w:rsidR="00F76ECB" w:rsidRPr="000019AB" w:rsidRDefault="00F76ECB" w:rsidP="00F76ECB"/>
        </w:tc>
      </w:tr>
    </w:tbl>
    <w:p w14:paraId="34A8C776" w14:textId="77777777" w:rsidR="00B623BB" w:rsidRDefault="00B623BB"/>
    <w:tbl>
      <w:tblPr>
        <w:tblW w:w="0" w:type="auto"/>
        <w:tblLook w:val="04A0" w:firstRow="1" w:lastRow="0" w:firstColumn="1" w:lastColumn="0" w:noHBand="0" w:noVBand="1"/>
      </w:tblPr>
      <w:tblGrid>
        <w:gridCol w:w="1652"/>
        <w:gridCol w:w="1169"/>
        <w:gridCol w:w="546"/>
        <w:gridCol w:w="3363"/>
        <w:gridCol w:w="257"/>
        <w:gridCol w:w="3391"/>
        <w:gridCol w:w="82"/>
      </w:tblGrid>
      <w:tr w:rsidR="00EE0E6B" w:rsidRPr="003A58B7" w14:paraId="5871D6AD" w14:textId="77777777" w:rsidTr="009D25CE">
        <w:trPr>
          <w:gridAfter w:val="1"/>
          <w:wAfter w:w="84" w:type="dxa"/>
        </w:trPr>
        <w:tc>
          <w:tcPr>
            <w:tcW w:w="10598" w:type="dxa"/>
            <w:gridSpan w:val="6"/>
            <w:tcBorders>
              <w:top w:val="single" w:sz="2" w:space="0" w:color="2E74B5"/>
              <w:left w:val="single" w:sz="2" w:space="0" w:color="2E74B5"/>
              <w:bottom w:val="single" w:sz="18" w:space="0" w:color="CC9900"/>
              <w:right w:val="single" w:sz="2" w:space="0" w:color="2E74B5"/>
            </w:tcBorders>
            <w:shd w:val="clear" w:color="auto" w:fill="DEEAF6"/>
          </w:tcPr>
          <w:p w14:paraId="49F8D967" w14:textId="77777777" w:rsidR="00EE0E6B" w:rsidRPr="003A58B7" w:rsidRDefault="00EE0E6B" w:rsidP="003A58B7">
            <w:pPr>
              <w:pStyle w:val="Heading1"/>
              <w:numPr>
                <w:ilvl w:val="0"/>
                <w:numId w:val="1"/>
              </w:numPr>
              <w:rPr>
                <w:b/>
              </w:rPr>
            </w:pPr>
            <w:r w:rsidRPr="003A58B7">
              <w:rPr>
                <w:b/>
              </w:rPr>
              <w:t>Justification</w:t>
            </w:r>
          </w:p>
          <w:p w14:paraId="6AB90E98" w14:textId="77777777" w:rsidR="00EE0E6B" w:rsidRPr="003A58B7" w:rsidRDefault="00EE0E6B" w:rsidP="009B7807">
            <w:pPr>
              <w:pStyle w:val="Subtitle"/>
            </w:pPr>
            <w:r w:rsidRPr="003A58B7">
              <w:t>Why do you need the purchase?</w:t>
            </w:r>
            <w:r w:rsidR="00712F38" w:rsidRPr="003A58B7">
              <w:t xml:space="preserve"> </w:t>
            </w:r>
          </w:p>
        </w:tc>
      </w:tr>
      <w:tr w:rsidR="00EE0E6B" w:rsidRPr="003A58B7" w14:paraId="6286E882" w14:textId="77777777" w:rsidTr="009D25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4" w:type="dxa"/>
          <w:trHeight w:val="112"/>
        </w:trPr>
        <w:tc>
          <w:tcPr>
            <w:tcW w:w="10598" w:type="dxa"/>
            <w:gridSpan w:val="6"/>
            <w:tcBorders>
              <w:top w:val="single" w:sz="18" w:space="0" w:color="CC9900"/>
              <w:left w:val="single" w:sz="2" w:space="0" w:color="2E74B5"/>
              <w:bottom w:val="nil"/>
              <w:right w:val="single" w:sz="2" w:space="0" w:color="2E74B5"/>
            </w:tcBorders>
            <w:shd w:val="clear" w:color="auto" w:fill="auto"/>
          </w:tcPr>
          <w:p w14:paraId="2245958C" w14:textId="77777777" w:rsidR="00EE0E6B" w:rsidRPr="003A58B7" w:rsidRDefault="00EE0E6B" w:rsidP="009B7807">
            <w:pPr>
              <w:rPr>
                <w:sz w:val="4"/>
                <w:szCs w:val="4"/>
              </w:rPr>
            </w:pPr>
          </w:p>
        </w:tc>
      </w:tr>
      <w:tr w:rsidR="00EE0E6B" w:rsidRPr="003A58B7" w14:paraId="5454D0A9" w14:textId="77777777" w:rsidTr="009D25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4" w:type="dxa"/>
        </w:trPr>
        <w:tc>
          <w:tcPr>
            <w:tcW w:w="10598" w:type="dxa"/>
            <w:gridSpan w:val="6"/>
            <w:tcBorders>
              <w:top w:val="nil"/>
              <w:left w:val="single" w:sz="2" w:space="0" w:color="2E74B5"/>
              <w:bottom w:val="nil"/>
              <w:right w:val="single" w:sz="2" w:space="0" w:color="2E74B5"/>
            </w:tcBorders>
            <w:shd w:val="clear" w:color="auto" w:fill="auto"/>
          </w:tcPr>
          <w:p w14:paraId="6C92BC75" w14:textId="77777777" w:rsidR="00EE0E6B" w:rsidRPr="003A58B7" w:rsidRDefault="00EE0E6B" w:rsidP="00BA2D4D">
            <w:r w:rsidRPr="003A58B7">
              <w:t>Provide justification</w:t>
            </w:r>
            <w:r w:rsidR="00BA2D4D" w:rsidRPr="003A58B7">
              <w:t>s for requirements</w:t>
            </w:r>
            <w:r w:rsidR="00712F38" w:rsidRPr="003A58B7">
              <w:t xml:space="preserve"> </w:t>
            </w:r>
          </w:p>
        </w:tc>
      </w:tr>
      <w:tr w:rsidR="00EE0E6B" w:rsidRPr="003A58B7" w14:paraId="6421C8B9" w14:textId="77777777" w:rsidTr="009D25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4" w:type="dxa"/>
          <w:trHeight w:val="440"/>
        </w:trPr>
        <w:tc>
          <w:tcPr>
            <w:tcW w:w="10598" w:type="dxa"/>
            <w:gridSpan w:val="6"/>
            <w:tcBorders>
              <w:top w:val="nil"/>
              <w:left w:val="single" w:sz="2" w:space="0" w:color="2E74B5"/>
              <w:bottom w:val="nil"/>
              <w:right w:val="single" w:sz="2" w:space="0" w:color="2E74B5"/>
            </w:tcBorders>
            <w:shd w:val="clear" w:color="auto" w:fill="D9D9D9"/>
          </w:tcPr>
          <w:p w14:paraId="54D5BC7C" w14:textId="77777777" w:rsidR="00DA7AF7" w:rsidRDefault="00DA7AF7" w:rsidP="00DA7AF7">
            <w:pPr>
              <w:jc w:val="both"/>
              <w:rPr>
                <w:rFonts w:cs="Calibri"/>
              </w:rPr>
            </w:pPr>
          </w:p>
          <w:p w14:paraId="26ACB9C4" w14:textId="77777777" w:rsidR="00BF01CA" w:rsidRDefault="00BF01CA" w:rsidP="00BF01CA">
            <w:pPr>
              <w:jc w:val="both"/>
              <w:rPr>
                <w:rFonts w:cs="Calibri"/>
              </w:rPr>
            </w:pPr>
            <w:r>
              <w:rPr>
                <w:rFonts w:cs="Calibri"/>
              </w:rPr>
              <w:t xml:space="preserve">Background </w:t>
            </w:r>
          </w:p>
          <w:p w14:paraId="4B5F4A14" w14:textId="77777777" w:rsidR="00BF01CA" w:rsidRDefault="00BF01CA" w:rsidP="00BF01CA">
            <w:pPr>
              <w:jc w:val="both"/>
              <w:rPr>
                <w:rFonts w:cs="Calibri"/>
              </w:rPr>
            </w:pPr>
            <w:r w:rsidRPr="00DA7AF7">
              <w:rPr>
                <w:rFonts w:cs="Calibri"/>
              </w:rPr>
              <w:t>In Mar 2020</w:t>
            </w:r>
            <w:r>
              <w:rPr>
                <w:rFonts w:cs="Calibri"/>
              </w:rPr>
              <w:t>,</w:t>
            </w:r>
            <w:r w:rsidRPr="00DA7AF7">
              <w:rPr>
                <w:rFonts w:cs="Calibri"/>
              </w:rPr>
              <w:t xml:space="preserve"> Management Committee (MC) Meeting</w:t>
            </w:r>
            <w:r>
              <w:rPr>
                <w:rFonts w:cs="Calibri"/>
              </w:rPr>
              <w:t xml:space="preserve"> approved the</w:t>
            </w:r>
            <w:r w:rsidRPr="00DA7AF7">
              <w:rPr>
                <w:rFonts w:cs="Calibri"/>
              </w:rPr>
              <w:t xml:space="preserve"> implementation of the policy to prohibit the use of Personal Communication Devices (PCD) in discussions involving sensitive information in MASB meeting rooms. </w:t>
            </w:r>
            <w:r>
              <w:rPr>
                <w:rFonts w:cs="Calibri"/>
              </w:rPr>
              <w:t xml:space="preserve">In addition, any </w:t>
            </w:r>
            <w:r w:rsidRPr="00DA7AF7">
              <w:rPr>
                <w:rFonts w:cs="Calibri"/>
              </w:rPr>
              <w:t xml:space="preserve">discussion of sensitive information shall be held in pre-security cleared rooms. </w:t>
            </w:r>
          </w:p>
          <w:p w14:paraId="21A9ABBF" w14:textId="493A921A" w:rsidR="00BF01CA" w:rsidRDefault="00BF01CA" w:rsidP="00BF01CA">
            <w:pPr>
              <w:jc w:val="both"/>
              <w:rPr>
                <w:rFonts w:cs="Calibri"/>
              </w:rPr>
            </w:pPr>
            <w:r w:rsidRPr="00DA7AF7">
              <w:rPr>
                <w:rFonts w:cs="Calibri"/>
              </w:rPr>
              <w:t xml:space="preserve">Follow-up from MC meeting, CSD (SD) </w:t>
            </w:r>
            <w:r w:rsidR="00804A15">
              <w:rPr>
                <w:rFonts w:cs="Calibri"/>
              </w:rPr>
              <w:t>performed a Contract Variation to engage both our existing vendors (</w:t>
            </w:r>
            <w:r w:rsidR="00146D45">
              <w:rPr>
                <w:rFonts w:cs="Calibri"/>
              </w:rPr>
              <w:t>x</w:t>
            </w:r>
            <w:r w:rsidR="00804A15" w:rsidRPr="00DA7AF7">
              <w:rPr>
                <w:rFonts w:cs="Calibri"/>
              </w:rPr>
              <w:t xml:space="preserve"> and </w:t>
            </w:r>
            <w:r w:rsidR="00146D45">
              <w:rPr>
                <w:rFonts w:cs="Calibri"/>
              </w:rPr>
              <w:t>x</w:t>
            </w:r>
            <w:r w:rsidR="00804A15">
              <w:rPr>
                <w:rFonts w:cs="Calibri"/>
              </w:rPr>
              <w:t>)</w:t>
            </w:r>
            <w:r w:rsidR="00804A15" w:rsidRPr="00DA7AF7">
              <w:rPr>
                <w:rFonts w:cs="Calibri"/>
              </w:rPr>
              <w:t xml:space="preserve"> </w:t>
            </w:r>
            <w:r w:rsidRPr="00DA7AF7">
              <w:rPr>
                <w:rFonts w:cs="Calibri"/>
              </w:rPr>
              <w:t xml:space="preserve">to conduct </w:t>
            </w:r>
            <w:r w:rsidR="00804A15">
              <w:rPr>
                <w:rFonts w:cs="Calibri"/>
              </w:rPr>
              <w:t xml:space="preserve">a one-time </w:t>
            </w:r>
            <w:r w:rsidRPr="00DA7AF7">
              <w:rPr>
                <w:rFonts w:cs="Calibri"/>
              </w:rPr>
              <w:t xml:space="preserve">technical security sweep of </w:t>
            </w:r>
            <w:r>
              <w:rPr>
                <w:rFonts w:cs="Calibri"/>
              </w:rPr>
              <w:t xml:space="preserve">this </w:t>
            </w:r>
            <w:r w:rsidRPr="00DA7AF7">
              <w:rPr>
                <w:rFonts w:cs="Calibri"/>
              </w:rPr>
              <w:t>additional rooms</w:t>
            </w:r>
            <w:r w:rsidR="00804A15">
              <w:rPr>
                <w:rFonts w:cs="Calibri"/>
              </w:rPr>
              <w:t xml:space="preserve"> in MASB and  </w:t>
            </w:r>
            <w:r w:rsidR="00804A15">
              <w:rPr>
                <w:iCs/>
              </w:rPr>
              <w:t xml:space="preserve">inclusion of </w:t>
            </w:r>
            <w:r w:rsidR="00804A15" w:rsidRPr="00325CA4">
              <w:rPr>
                <w:iCs/>
              </w:rPr>
              <w:t>Schedule of Rates (SOR)</w:t>
            </w:r>
            <w:r w:rsidR="00804A15">
              <w:rPr>
                <w:iCs/>
              </w:rPr>
              <w:t xml:space="preserve"> for additional ad hoc security sweep(s)</w:t>
            </w:r>
            <w:r w:rsidRPr="00DA7AF7">
              <w:rPr>
                <w:rFonts w:cs="Calibri"/>
              </w:rPr>
              <w:t xml:space="preserve"> which </w:t>
            </w:r>
            <w:r>
              <w:rPr>
                <w:rFonts w:cs="Calibri"/>
              </w:rPr>
              <w:t>were</w:t>
            </w:r>
            <w:r w:rsidRPr="00DA7AF7">
              <w:rPr>
                <w:rFonts w:cs="Calibri"/>
              </w:rPr>
              <w:t xml:space="preserve"> not covered under the </w:t>
            </w:r>
            <w:r>
              <w:rPr>
                <w:rFonts w:cs="Calibri"/>
              </w:rPr>
              <w:t>existing</w:t>
            </w:r>
            <w:r w:rsidRPr="00DA7AF7">
              <w:rPr>
                <w:rFonts w:cs="Calibri"/>
              </w:rPr>
              <w:t xml:space="preserve"> contract scope</w:t>
            </w:r>
            <w:r>
              <w:rPr>
                <w:rFonts w:cs="Calibri"/>
              </w:rPr>
              <w:t>.</w:t>
            </w:r>
          </w:p>
          <w:p w14:paraId="052E86FF" w14:textId="77777777" w:rsidR="00BF01CA" w:rsidRDefault="00BF01CA" w:rsidP="00DA7AF7">
            <w:pPr>
              <w:jc w:val="both"/>
              <w:rPr>
                <w:rFonts w:cs="Calibri"/>
              </w:rPr>
            </w:pPr>
          </w:p>
          <w:p w14:paraId="64FD987C" w14:textId="77777777" w:rsidR="00BF01CA" w:rsidRDefault="00BF01CA" w:rsidP="00DA7AF7">
            <w:pPr>
              <w:jc w:val="both"/>
              <w:rPr>
                <w:rFonts w:cs="Calibri"/>
              </w:rPr>
            </w:pPr>
            <w:r>
              <w:rPr>
                <w:rFonts w:cs="Calibri"/>
              </w:rPr>
              <w:t>Justification</w:t>
            </w:r>
          </w:p>
          <w:p w14:paraId="6FCFC18F" w14:textId="35FF89D1" w:rsidR="00BF01CA" w:rsidRDefault="00BF01CA" w:rsidP="00BF01CA">
            <w:pPr>
              <w:jc w:val="both"/>
              <w:rPr>
                <w:rFonts w:cs="Calibri"/>
              </w:rPr>
            </w:pPr>
            <w:r>
              <w:rPr>
                <w:rFonts w:cs="Calibri"/>
              </w:rPr>
              <w:t xml:space="preserve">The </w:t>
            </w:r>
            <w:r w:rsidRPr="00DA7AF7">
              <w:rPr>
                <w:rFonts w:cs="Calibri"/>
              </w:rPr>
              <w:t xml:space="preserve">three-year contract with </w:t>
            </w:r>
            <w:r w:rsidR="00146D45">
              <w:rPr>
                <w:rFonts w:cs="Calibri"/>
              </w:rPr>
              <w:t>x</w:t>
            </w:r>
            <w:r w:rsidRPr="00DA7AF7">
              <w:rPr>
                <w:rFonts w:cs="Calibri"/>
              </w:rPr>
              <w:t xml:space="preserve"> and </w:t>
            </w:r>
            <w:r w:rsidR="00146D45">
              <w:rPr>
                <w:rFonts w:cs="Calibri"/>
              </w:rPr>
              <w:t>x</w:t>
            </w:r>
            <w:r>
              <w:rPr>
                <w:rFonts w:cs="Calibri"/>
              </w:rPr>
              <w:t xml:space="preserve"> </w:t>
            </w:r>
            <w:r w:rsidRPr="00DA7AF7">
              <w:rPr>
                <w:rFonts w:cs="Calibri"/>
              </w:rPr>
              <w:t xml:space="preserve">will expire in Sept 2021. </w:t>
            </w:r>
            <w:r w:rsidR="00804A15">
              <w:rPr>
                <w:rFonts w:cs="Calibri"/>
              </w:rPr>
              <w:t xml:space="preserve">The new contract will only establish in Nov/Dec 21. </w:t>
            </w:r>
            <w:r w:rsidRPr="00DA7AF7">
              <w:rPr>
                <w:rFonts w:cs="Calibri"/>
              </w:rPr>
              <w:t>CSD (SD) recommends varying the existing contracts to perform a</w:t>
            </w:r>
            <w:r w:rsidR="00804A15">
              <w:rPr>
                <w:rFonts w:cs="Calibri"/>
              </w:rPr>
              <w:t>n</w:t>
            </w:r>
            <w:r w:rsidRPr="00DA7AF7">
              <w:rPr>
                <w:rFonts w:cs="Calibri"/>
              </w:rPr>
              <w:t xml:space="preserve"> </w:t>
            </w:r>
            <w:proofErr w:type="spellStart"/>
            <w:r w:rsidR="00804A15">
              <w:rPr>
                <w:rFonts w:cs="Calibri"/>
              </w:rPr>
              <w:t>adhoc</w:t>
            </w:r>
            <w:proofErr w:type="spellEnd"/>
            <w:r w:rsidR="00804A15">
              <w:rPr>
                <w:rFonts w:cs="Calibri"/>
              </w:rPr>
              <w:t xml:space="preserve"> </w:t>
            </w:r>
            <w:r w:rsidRPr="00DA7AF7">
              <w:rPr>
                <w:rFonts w:cs="Calibri"/>
              </w:rPr>
              <w:t xml:space="preserve">technical security sweep on the additional </w:t>
            </w:r>
            <w:r>
              <w:rPr>
                <w:rFonts w:cs="Calibri"/>
              </w:rPr>
              <w:t>rooms in MASB and the Boardroom in CH</w:t>
            </w:r>
            <w:r w:rsidRPr="00DA7AF7">
              <w:rPr>
                <w:rFonts w:cs="Calibri"/>
              </w:rPr>
              <w:t xml:space="preserve"> to ensure consistency in the checking process as the existing areas are conducted by the contractors.  The contractors have also maintained good track records. </w:t>
            </w:r>
          </w:p>
          <w:p w14:paraId="1041761A" w14:textId="77777777" w:rsidR="00BF01CA" w:rsidRPr="00DA7AF7" w:rsidRDefault="00BF01CA" w:rsidP="00DA7AF7">
            <w:pPr>
              <w:jc w:val="both"/>
              <w:rPr>
                <w:rFonts w:cs="Calibri"/>
              </w:rPr>
            </w:pPr>
          </w:p>
          <w:p w14:paraId="3A5C6D55" w14:textId="77777777" w:rsidR="00DA7AF7" w:rsidRDefault="00DA7AF7" w:rsidP="00DA7AF7">
            <w:pPr>
              <w:jc w:val="both"/>
              <w:rPr>
                <w:rFonts w:cs="Calibri"/>
              </w:rPr>
            </w:pPr>
          </w:p>
          <w:p w14:paraId="06DB1DF7" w14:textId="3F80731B" w:rsidR="00DA7AF7" w:rsidRDefault="00DA7AF7" w:rsidP="00DA7AF7">
            <w:pPr>
              <w:jc w:val="both"/>
              <w:rPr>
                <w:rFonts w:cs="Calibri"/>
              </w:rPr>
            </w:pPr>
          </w:p>
          <w:p w14:paraId="1F19362B" w14:textId="77777777" w:rsidR="00DA7AF7" w:rsidRDefault="00DA7AF7" w:rsidP="00DA7AF7">
            <w:pPr>
              <w:jc w:val="both"/>
              <w:rPr>
                <w:rFonts w:cs="Calibri"/>
              </w:rPr>
            </w:pPr>
          </w:p>
          <w:p w14:paraId="253FD442" w14:textId="77777777" w:rsidR="00DA7AF7" w:rsidRDefault="00DA7AF7" w:rsidP="00DA7AF7">
            <w:pPr>
              <w:jc w:val="both"/>
              <w:rPr>
                <w:rFonts w:cs="Calibri"/>
              </w:rPr>
            </w:pPr>
          </w:p>
          <w:p w14:paraId="1CBEAA24" w14:textId="77777777" w:rsidR="00DA7AF7" w:rsidRDefault="00DA7AF7" w:rsidP="00DA7AF7">
            <w:pPr>
              <w:jc w:val="both"/>
              <w:rPr>
                <w:rFonts w:cs="Calibri"/>
              </w:rPr>
            </w:pPr>
          </w:p>
          <w:p w14:paraId="5991E977" w14:textId="3DCC98F1" w:rsidR="00DA7AF7" w:rsidRPr="00DA7AF7" w:rsidRDefault="00DA7AF7" w:rsidP="00DA7AF7">
            <w:pPr>
              <w:pStyle w:val="ListParagraph"/>
              <w:ind w:left="0"/>
              <w:contextualSpacing w:val="0"/>
              <w:jc w:val="both"/>
              <w:rPr>
                <w:rFonts w:cs="Calibri"/>
                <w:color w:val="002060"/>
              </w:rPr>
            </w:pPr>
          </w:p>
          <w:p w14:paraId="4DB65185" w14:textId="77777777" w:rsidR="005419FA" w:rsidRPr="00FE6EF1" w:rsidRDefault="005419FA" w:rsidP="00FE6EF1">
            <w:pPr>
              <w:spacing w:before="60"/>
              <w:jc w:val="both"/>
            </w:pPr>
          </w:p>
          <w:p w14:paraId="66624C9B" w14:textId="77777777" w:rsidR="00EE0E6B" w:rsidRPr="003A58B7" w:rsidRDefault="00EE0E6B" w:rsidP="00EA4DE6">
            <w:pPr>
              <w:pStyle w:val="ListParagraph"/>
              <w:ind w:left="0"/>
              <w:jc w:val="both"/>
            </w:pPr>
          </w:p>
        </w:tc>
      </w:tr>
      <w:tr w:rsidR="00EE0E6B" w:rsidRPr="003A58B7" w14:paraId="138B38A0" w14:textId="77777777" w:rsidTr="009D25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4" w:type="dxa"/>
        </w:trPr>
        <w:tc>
          <w:tcPr>
            <w:tcW w:w="10598" w:type="dxa"/>
            <w:gridSpan w:val="6"/>
            <w:tcBorders>
              <w:top w:val="nil"/>
              <w:left w:val="single" w:sz="2" w:space="0" w:color="2E74B5"/>
              <w:bottom w:val="nil"/>
              <w:right w:val="single" w:sz="2" w:space="0" w:color="2E74B5"/>
            </w:tcBorders>
            <w:shd w:val="clear" w:color="auto" w:fill="auto"/>
          </w:tcPr>
          <w:p w14:paraId="7F1E490E" w14:textId="77777777" w:rsidR="00EA4DE6" w:rsidRDefault="00BA2D4D" w:rsidP="00340692">
            <w:r w:rsidRPr="003A58B7">
              <w:lastRenderedPageBreak/>
              <w:t>Required</w:t>
            </w:r>
            <w:r w:rsidR="00EE0E6B" w:rsidRPr="003A58B7">
              <w:t xml:space="preserve"> scope of </w:t>
            </w:r>
            <w:r w:rsidR="00340692" w:rsidRPr="003A58B7">
              <w:t>work</w:t>
            </w:r>
          </w:p>
          <w:p w14:paraId="47E594D9" w14:textId="77777777" w:rsidR="00EA4DE6" w:rsidRDefault="00EA4DE6" w:rsidP="00340692"/>
          <w:p w14:paraId="4D8C1EED" w14:textId="77777777" w:rsidR="00EA4DE6" w:rsidRPr="003A58B7" w:rsidRDefault="00EA4DE6" w:rsidP="0038522F">
            <w:r w:rsidRPr="0038522F">
              <w:rPr>
                <w:highlight w:val="lightGray"/>
              </w:rPr>
              <w:t xml:space="preserve">Conduct </w:t>
            </w:r>
            <w:proofErr w:type="spellStart"/>
            <w:r w:rsidR="00804A15">
              <w:rPr>
                <w:highlight w:val="lightGray"/>
              </w:rPr>
              <w:t>adhoc</w:t>
            </w:r>
            <w:proofErr w:type="spellEnd"/>
            <w:r w:rsidR="00804A15">
              <w:rPr>
                <w:highlight w:val="lightGray"/>
              </w:rPr>
              <w:t xml:space="preserve"> </w:t>
            </w:r>
            <w:r w:rsidR="00815796" w:rsidRPr="0038522F">
              <w:rPr>
                <w:highlight w:val="lightGray"/>
              </w:rPr>
              <w:t>s</w:t>
            </w:r>
            <w:r w:rsidRPr="0038522F">
              <w:rPr>
                <w:highlight w:val="lightGray"/>
              </w:rPr>
              <w:t xml:space="preserve">ecurity </w:t>
            </w:r>
            <w:r w:rsidR="00815796" w:rsidRPr="0038522F">
              <w:rPr>
                <w:highlight w:val="lightGray"/>
              </w:rPr>
              <w:t>s</w:t>
            </w:r>
            <w:r w:rsidRPr="0038522F">
              <w:rPr>
                <w:highlight w:val="lightGray"/>
              </w:rPr>
              <w:t xml:space="preserve">weep </w:t>
            </w:r>
            <w:r w:rsidR="0038522F">
              <w:rPr>
                <w:highlight w:val="lightGray"/>
              </w:rPr>
              <w:t>for</w:t>
            </w:r>
            <w:r w:rsidR="0038522F" w:rsidRPr="0038522F">
              <w:rPr>
                <w:highlight w:val="lightGray"/>
              </w:rPr>
              <w:t xml:space="preserve"> those sensitive rooms used for special meetings </w:t>
            </w:r>
            <w:r w:rsidR="0038522F">
              <w:rPr>
                <w:highlight w:val="lightGray"/>
              </w:rPr>
              <w:t xml:space="preserve">at </w:t>
            </w:r>
            <w:r w:rsidR="0038522F" w:rsidRPr="0038522F">
              <w:rPr>
                <w:highlight w:val="lightGray"/>
              </w:rPr>
              <w:t xml:space="preserve">MASB and Currency </w:t>
            </w:r>
            <w:r w:rsidR="00E81A46" w:rsidRPr="0038522F">
              <w:rPr>
                <w:highlight w:val="lightGray"/>
              </w:rPr>
              <w:t>House that</w:t>
            </w:r>
            <w:r w:rsidR="0038522F" w:rsidRPr="0038522F">
              <w:rPr>
                <w:highlight w:val="lightGray"/>
              </w:rPr>
              <w:t xml:space="preserve"> are </w:t>
            </w:r>
            <w:r w:rsidR="00815796" w:rsidRPr="0038522F">
              <w:rPr>
                <w:highlight w:val="lightGray"/>
              </w:rPr>
              <w:t>not covered in the existing security contrac</w:t>
            </w:r>
            <w:r w:rsidR="0038522F" w:rsidRPr="0038522F">
              <w:rPr>
                <w:highlight w:val="lightGray"/>
              </w:rPr>
              <w:t xml:space="preserve">t at MASB and Currency House in sept 21. </w:t>
            </w:r>
          </w:p>
        </w:tc>
      </w:tr>
      <w:tr w:rsidR="00B45A8E" w:rsidRPr="00515ACB" w14:paraId="51C5C0AB" w14:textId="77777777" w:rsidTr="000453D2">
        <w:tc>
          <w:tcPr>
            <w:tcW w:w="10682" w:type="dxa"/>
            <w:gridSpan w:val="7"/>
            <w:tcBorders>
              <w:top w:val="single" w:sz="2" w:space="0" w:color="2F5496"/>
              <w:left w:val="single" w:sz="2" w:space="0" w:color="2F5496"/>
              <w:bottom w:val="single" w:sz="18" w:space="0" w:color="CC9900"/>
              <w:right w:val="single" w:sz="2" w:space="0" w:color="2F5496"/>
            </w:tcBorders>
            <w:shd w:val="clear" w:color="auto" w:fill="D9E2F3"/>
          </w:tcPr>
          <w:p w14:paraId="5F081363" w14:textId="77777777" w:rsidR="00B45A8E" w:rsidRPr="000453D2" w:rsidRDefault="00B45A8E" w:rsidP="00B45A8E">
            <w:pPr>
              <w:pStyle w:val="Heading1"/>
              <w:rPr>
                <w:b/>
              </w:rPr>
            </w:pPr>
            <w:bookmarkStart w:id="3" w:name="Section3NP"/>
            <w:r w:rsidRPr="000453D2">
              <w:rPr>
                <w:b/>
              </w:rPr>
              <w:br w:type="page"/>
              <w:t>3a. Estimated Procurement Value (EPV)</w:t>
            </w:r>
          </w:p>
          <w:p w14:paraId="53DC9ED2" w14:textId="77777777" w:rsidR="00B45A8E" w:rsidRPr="00515ACB" w:rsidRDefault="00B45A8E" w:rsidP="00F23D9C">
            <w:pPr>
              <w:pStyle w:val="Subtitle"/>
            </w:pPr>
            <w:r w:rsidRPr="00515ACB">
              <w:t xml:space="preserve">What does your EPV consist of? </w:t>
            </w:r>
          </w:p>
        </w:tc>
      </w:tr>
      <w:tr w:rsidR="00B45A8E" w:rsidRPr="00515ACB" w14:paraId="0A96BE22" w14:textId="77777777" w:rsidTr="000453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2"/>
        </w:trPr>
        <w:tc>
          <w:tcPr>
            <w:tcW w:w="1684" w:type="dxa"/>
            <w:tcBorders>
              <w:top w:val="single" w:sz="18" w:space="0" w:color="CC9900"/>
              <w:left w:val="single" w:sz="2" w:space="0" w:color="2F5496"/>
              <w:bottom w:val="nil"/>
              <w:right w:val="nil"/>
            </w:tcBorders>
            <w:shd w:val="clear" w:color="auto" w:fill="auto"/>
          </w:tcPr>
          <w:p w14:paraId="2A7D4CEB" w14:textId="77777777" w:rsidR="00B45A8E" w:rsidRPr="000453D2" w:rsidRDefault="00B45A8E" w:rsidP="000453D2">
            <w:pPr>
              <w:outlineLvl w:val="3"/>
              <w:rPr>
                <w:rFonts w:eastAsia="Times New Roman" w:cs="Calibri"/>
                <w:color w:val="3F3F3F"/>
                <w:sz w:val="4"/>
                <w:szCs w:val="4"/>
                <w:lang w:eastAsia="en-SG"/>
              </w:rPr>
            </w:pPr>
          </w:p>
        </w:tc>
        <w:tc>
          <w:tcPr>
            <w:tcW w:w="5253" w:type="dxa"/>
            <w:gridSpan w:val="3"/>
            <w:tcBorders>
              <w:top w:val="single" w:sz="18" w:space="0" w:color="CC9900"/>
              <w:left w:val="nil"/>
              <w:bottom w:val="nil"/>
              <w:right w:val="nil"/>
            </w:tcBorders>
            <w:shd w:val="clear" w:color="auto" w:fill="auto"/>
          </w:tcPr>
          <w:p w14:paraId="23FCA352" w14:textId="77777777" w:rsidR="00B45A8E" w:rsidRPr="000453D2" w:rsidRDefault="00B45A8E" w:rsidP="00F23D9C">
            <w:pPr>
              <w:rPr>
                <w:rFonts w:eastAsia="Times New Roman" w:cs="Calibri"/>
                <w:color w:val="000000"/>
                <w:sz w:val="4"/>
                <w:szCs w:val="4"/>
              </w:rPr>
            </w:pPr>
          </w:p>
          <w:p w14:paraId="2E12535D" w14:textId="77777777" w:rsidR="00B45A8E" w:rsidRPr="000453D2" w:rsidRDefault="00B45A8E" w:rsidP="00F23D9C">
            <w:pPr>
              <w:rPr>
                <w:rFonts w:eastAsia="Times New Roman" w:cs="Calibri"/>
                <w:color w:val="000000"/>
                <w:sz w:val="4"/>
                <w:szCs w:val="4"/>
              </w:rPr>
            </w:pPr>
          </w:p>
          <w:p w14:paraId="1014D0B5" w14:textId="77777777" w:rsidR="00B45A8E" w:rsidRPr="000453D2" w:rsidRDefault="00B45A8E" w:rsidP="00F23D9C">
            <w:pPr>
              <w:rPr>
                <w:rFonts w:eastAsia="Times New Roman" w:cs="Calibri"/>
                <w:color w:val="000000"/>
                <w:sz w:val="4"/>
                <w:szCs w:val="4"/>
              </w:rPr>
            </w:pPr>
          </w:p>
          <w:p w14:paraId="099772E5" w14:textId="77777777" w:rsidR="00B45A8E" w:rsidRPr="000453D2" w:rsidRDefault="00B45A8E" w:rsidP="00F23D9C">
            <w:pPr>
              <w:rPr>
                <w:rFonts w:eastAsia="Times New Roman" w:cs="Calibri"/>
                <w:color w:val="000000"/>
                <w:sz w:val="4"/>
                <w:szCs w:val="4"/>
              </w:rPr>
            </w:pPr>
            <w:r w:rsidRPr="000453D2">
              <w:rPr>
                <w:rFonts w:eastAsia="Times New Roman" w:cs="Calibri"/>
                <w:color w:val="000000"/>
                <w:sz w:val="4"/>
                <w:szCs w:val="4"/>
              </w:rPr>
              <w:t xml:space="preserve"> o</w:t>
            </w:r>
          </w:p>
        </w:tc>
        <w:tc>
          <w:tcPr>
            <w:tcW w:w="257" w:type="dxa"/>
            <w:tcBorders>
              <w:top w:val="single" w:sz="18" w:space="0" w:color="CC9900"/>
              <w:left w:val="nil"/>
              <w:bottom w:val="nil"/>
              <w:right w:val="nil"/>
            </w:tcBorders>
            <w:shd w:val="clear" w:color="auto" w:fill="auto"/>
          </w:tcPr>
          <w:p w14:paraId="121F6514" w14:textId="77777777" w:rsidR="00B45A8E" w:rsidRPr="000453D2" w:rsidRDefault="00B45A8E" w:rsidP="00F23D9C">
            <w:pPr>
              <w:rPr>
                <w:sz w:val="4"/>
                <w:szCs w:val="4"/>
              </w:rPr>
            </w:pPr>
          </w:p>
        </w:tc>
        <w:tc>
          <w:tcPr>
            <w:tcW w:w="3488" w:type="dxa"/>
            <w:gridSpan w:val="2"/>
            <w:tcBorders>
              <w:top w:val="single" w:sz="18" w:space="0" w:color="CC9900"/>
              <w:left w:val="nil"/>
              <w:bottom w:val="nil"/>
              <w:right w:val="single" w:sz="2" w:space="0" w:color="2F5496"/>
            </w:tcBorders>
            <w:shd w:val="clear" w:color="auto" w:fill="auto"/>
          </w:tcPr>
          <w:p w14:paraId="59757858" w14:textId="77777777" w:rsidR="00B45A8E" w:rsidRPr="000453D2" w:rsidRDefault="00B45A8E" w:rsidP="00F23D9C">
            <w:pPr>
              <w:rPr>
                <w:sz w:val="4"/>
                <w:szCs w:val="4"/>
              </w:rPr>
            </w:pPr>
          </w:p>
        </w:tc>
      </w:tr>
      <w:tr w:rsidR="00B45A8E" w:rsidRPr="00515ACB" w14:paraId="6B9E022E" w14:textId="77777777" w:rsidTr="000453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937" w:type="dxa"/>
            <w:gridSpan w:val="4"/>
            <w:tcBorders>
              <w:top w:val="nil"/>
              <w:left w:val="single" w:sz="2" w:space="0" w:color="2F5496"/>
              <w:bottom w:val="nil"/>
              <w:right w:val="nil"/>
            </w:tcBorders>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
              <w:gridCol w:w="3416"/>
              <w:gridCol w:w="1843"/>
            </w:tblGrid>
            <w:tr w:rsidR="00B45A8E" w:rsidRPr="00515ACB" w14:paraId="3346B353" w14:textId="77777777" w:rsidTr="000453D2">
              <w:tc>
                <w:tcPr>
                  <w:tcW w:w="690" w:type="dxa"/>
                  <w:shd w:val="clear" w:color="auto" w:fill="auto"/>
                </w:tcPr>
                <w:p w14:paraId="5408E2FC" w14:textId="77777777" w:rsidR="00B45A8E" w:rsidRPr="000453D2" w:rsidRDefault="00B45A8E" w:rsidP="00F23D9C">
                  <w:pPr>
                    <w:rPr>
                      <w:rFonts w:eastAsia="Times New Roman" w:cs="Calibri"/>
                      <w:b/>
                      <w:color w:val="000000"/>
                      <w:sz w:val="20"/>
                      <w:szCs w:val="20"/>
                    </w:rPr>
                  </w:pPr>
                  <w:r w:rsidRPr="000453D2">
                    <w:rPr>
                      <w:rFonts w:eastAsia="Times New Roman" w:cs="Calibri"/>
                      <w:b/>
                      <w:color w:val="000000"/>
                      <w:sz w:val="20"/>
                      <w:szCs w:val="20"/>
                    </w:rPr>
                    <w:t>S/N</w:t>
                  </w:r>
                </w:p>
              </w:tc>
              <w:tc>
                <w:tcPr>
                  <w:tcW w:w="3416" w:type="dxa"/>
                  <w:shd w:val="clear" w:color="auto" w:fill="auto"/>
                </w:tcPr>
                <w:p w14:paraId="73F8C612" w14:textId="77777777" w:rsidR="00B45A8E" w:rsidRPr="000453D2" w:rsidRDefault="00B45A8E" w:rsidP="00F23D9C">
                  <w:pPr>
                    <w:rPr>
                      <w:rFonts w:eastAsia="Times New Roman" w:cs="Calibri"/>
                      <w:b/>
                      <w:color w:val="000000"/>
                      <w:sz w:val="20"/>
                      <w:szCs w:val="20"/>
                    </w:rPr>
                  </w:pPr>
                  <w:r w:rsidRPr="000453D2">
                    <w:rPr>
                      <w:rFonts w:eastAsia="Times New Roman" w:cs="Calibri"/>
                      <w:b/>
                      <w:color w:val="000000"/>
                      <w:sz w:val="20"/>
                      <w:szCs w:val="20"/>
                    </w:rPr>
                    <w:t>Firm Requirements - Itemised</w:t>
                  </w:r>
                </w:p>
              </w:tc>
              <w:tc>
                <w:tcPr>
                  <w:tcW w:w="1843" w:type="dxa"/>
                  <w:shd w:val="clear" w:color="auto" w:fill="auto"/>
                </w:tcPr>
                <w:p w14:paraId="29D3894A" w14:textId="77777777" w:rsidR="00B45A8E" w:rsidRPr="000453D2" w:rsidRDefault="00B45A8E" w:rsidP="00F23D9C">
                  <w:pPr>
                    <w:rPr>
                      <w:rFonts w:eastAsia="Times New Roman" w:cs="Calibri"/>
                      <w:b/>
                      <w:color w:val="000000"/>
                      <w:sz w:val="20"/>
                      <w:szCs w:val="20"/>
                    </w:rPr>
                  </w:pPr>
                  <w:r w:rsidRPr="000453D2">
                    <w:rPr>
                      <w:rFonts w:eastAsia="Times New Roman" w:cs="Calibri"/>
                      <w:b/>
                      <w:color w:val="000000"/>
                      <w:sz w:val="20"/>
                      <w:szCs w:val="20"/>
                    </w:rPr>
                    <w:t>Cost (S$)</w:t>
                  </w:r>
                </w:p>
              </w:tc>
            </w:tr>
            <w:tr w:rsidR="00EA4DE6" w:rsidRPr="00515ACB" w14:paraId="07B12DEE" w14:textId="77777777" w:rsidTr="000453D2">
              <w:tc>
                <w:tcPr>
                  <w:tcW w:w="690" w:type="dxa"/>
                  <w:shd w:val="clear" w:color="auto" w:fill="D9D9D9"/>
                </w:tcPr>
                <w:p w14:paraId="3A5A5005" w14:textId="77777777" w:rsidR="00EA4DE6" w:rsidRPr="000453D2" w:rsidRDefault="00EA4DE6" w:rsidP="000453D2">
                  <w:pPr>
                    <w:pStyle w:val="ListParagraph"/>
                    <w:numPr>
                      <w:ilvl w:val="0"/>
                      <w:numId w:val="33"/>
                    </w:numPr>
                    <w:rPr>
                      <w:rFonts w:cs="Calibri"/>
                      <w:color w:val="000000"/>
                      <w:sz w:val="20"/>
                      <w:szCs w:val="20"/>
                    </w:rPr>
                  </w:pPr>
                </w:p>
              </w:tc>
              <w:tc>
                <w:tcPr>
                  <w:tcW w:w="3416" w:type="dxa"/>
                  <w:shd w:val="clear" w:color="auto" w:fill="D9D9D9"/>
                </w:tcPr>
                <w:p w14:paraId="35BC93A1" w14:textId="1FE89FB1" w:rsidR="00EA4DE6" w:rsidRPr="000453D2" w:rsidRDefault="00EA4DE6" w:rsidP="00F23D9C">
                  <w:pPr>
                    <w:rPr>
                      <w:rFonts w:eastAsia="Times New Roman" w:cs="Calibri"/>
                      <w:sz w:val="20"/>
                      <w:szCs w:val="20"/>
                    </w:rPr>
                  </w:pPr>
                  <w:r>
                    <w:rPr>
                      <w:rFonts w:eastAsia="Times New Roman" w:cs="Calibri"/>
                      <w:sz w:val="20"/>
                      <w:szCs w:val="20"/>
                    </w:rPr>
                    <w:t>Security Sweep Rooms at MASB</w:t>
                  </w:r>
                </w:p>
              </w:tc>
              <w:tc>
                <w:tcPr>
                  <w:tcW w:w="1843" w:type="dxa"/>
                  <w:shd w:val="clear" w:color="auto" w:fill="D9D9D9"/>
                </w:tcPr>
                <w:p w14:paraId="1E7849BA" w14:textId="77777777" w:rsidR="00EA4DE6" w:rsidRPr="000453D2" w:rsidRDefault="00EA4DE6" w:rsidP="00F23D9C">
                  <w:pPr>
                    <w:rPr>
                      <w:rFonts w:eastAsia="Times New Roman" w:cs="Calibri"/>
                      <w:sz w:val="20"/>
                      <w:szCs w:val="20"/>
                    </w:rPr>
                  </w:pPr>
                  <w:r>
                    <w:rPr>
                      <w:rFonts w:eastAsia="Times New Roman" w:cs="Calibri"/>
                      <w:sz w:val="20"/>
                      <w:szCs w:val="20"/>
                    </w:rPr>
                    <w:t>$3,150.00</w:t>
                  </w:r>
                </w:p>
              </w:tc>
            </w:tr>
            <w:tr w:rsidR="00B45A8E" w:rsidRPr="00515ACB" w14:paraId="5F8B6C3D" w14:textId="77777777" w:rsidTr="000453D2">
              <w:tc>
                <w:tcPr>
                  <w:tcW w:w="690" w:type="dxa"/>
                  <w:shd w:val="clear" w:color="auto" w:fill="D9D9D9"/>
                </w:tcPr>
                <w:p w14:paraId="333BB045" w14:textId="77777777" w:rsidR="00B45A8E" w:rsidRPr="000453D2" w:rsidRDefault="00B45A8E" w:rsidP="000453D2">
                  <w:pPr>
                    <w:pStyle w:val="ListParagraph"/>
                    <w:numPr>
                      <w:ilvl w:val="0"/>
                      <w:numId w:val="33"/>
                    </w:numPr>
                    <w:rPr>
                      <w:rFonts w:cs="Calibri"/>
                      <w:color w:val="000000"/>
                      <w:sz w:val="20"/>
                      <w:szCs w:val="20"/>
                    </w:rPr>
                  </w:pPr>
                </w:p>
              </w:tc>
              <w:tc>
                <w:tcPr>
                  <w:tcW w:w="3416" w:type="dxa"/>
                  <w:shd w:val="clear" w:color="auto" w:fill="D9D9D9"/>
                </w:tcPr>
                <w:p w14:paraId="13E6125F" w14:textId="39D38E57" w:rsidR="00B45A8E" w:rsidRPr="000453D2" w:rsidRDefault="00EA4DE6" w:rsidP="00F23D9C">
                  <w:pPr>
                    <w:rPr>
                      <w:rFonts w:eastAsia="Times New Roman" w:cs="Calibri"/>
                      <w:sz w:val="20"/>
                      <w:szCs w:val="20"/>
                    </w:rPr>
                  </w:pPr>
                  <w:r>
                    <w:rPr>
                      <w:rFonts w:eastAsia="Times New Roman" w:cs="Calibri"/>
                      <w:sz w:val="20"/>
                      <w:szCs w:val="20"/>
                    </w:rPr>
                    <w:t xml:space="preserve">Security </w:t>
                  </w:r>
                  <w:r w:rsidR="00E81A46">
                    <w:rPr>
                      <w:rFonts w:eastAsia="Times New Roman" w:cs="Calibri"/>
                      <w:sz w:val="20"/>
                      <w:szCs w:val="20"/>
                    </w:rPr>
                    <w:t>Sweep</w:t>
                  </w:r>
                  <w:r>
                    <w:rPr>
                      <w:rFonts w:eastAsia="Times New Roman" w:cs="Calibri"/>
                      <w:sz w:val="20"/>
                      <w:szCs w:val="20"/>
                    </w:rPr>
                    <w:t xml:space="preserve"> of Boardrooms at CH</w:t>
                  </w:r>
                </w:p>
              </w:tc>
              <w:tc>
                <w:tcPr>
                  <w:tcW w:w="1843" w:type="dxa"/>
                  <w:shd w:val="clear" w:color="auto" w:fill="D9D9D9"/>
                </w:tcPr>
                <w:p w14:paraId="7C5B8F0A" w14:textId="77777777" w:rsidR="00B45A8E" w:rsidRPr="000453D2" w:rsidRDefault="00EA4DE6" w:rsidP="00F23D9C">
                  <w:pPr>
                    <w:rPr>
                      <w:rFonts w:eastAsia="Times New Roman" w:cs="Calibri"/>
                      <w:sz w:val="20"/>
                      <w:szCs w:val="20"/>
                    </w:rPr>
                  </w:pPr>
                  <w:r>
                    <w:rPr>
                      <w:rFonts w:eastAsia="Times New Roman" w:cs="Calibri"/>
                      <w:sz w:val="20"/>
                      <w:szCs w:val="20"/>
                    </w:rPr>
                    <w:t>$2,500.00</w:t>
                  </w:r>
                </w:p>
              </w:tc>
            </w:tr>
          </w:tbl>
          <w:p w14:paraId="02C458E0" w14:textId="77777777" w:rsidR="00B45A8E" w:rsidRPr="000453D2" w:rsidRDefault="00B45A8E" w:rsidP="00F23D9C">
            <w:pPr>
              <w:rPr>
                <w:rFonts w:eastAsia="Times New Roman" w:cs="Calibri"/>
                <w:i/>
                <w:color w:val="808080"/>
                <w:sz w:val="20"/>
                <w:szCs w:val="20"/>
              </w:rPr>
            </w:pPr>
            <w:r w:rsidRPr="000453D2">
              <w:rPr>
                <w:rFonts w:eastAsia="Times New Roman" w:cs="Calibri"/>
                <w:i/>
                <w:color w:val="808080"/>
                <w:sz w:val="20"/>
                <w:szCs w:val="20"/>
              </w:rPr>
              <w:t>[add additional rows if required]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1843"/>
            </w:tblGrid>
            <w:tr w:rsidR="00B45A8E" w:rsidRPr="00515ACB" w14:paraId="4E238824" w14:textId="77777777" w:rsidTr="000453D2">
              <w:tc>
                <w:tcPr>
                  <w:tcW w:w="4111" w:type="dxa"/>
                  <w:tcBorders>
                    <w:top w:val="nil"/>
                    <w:left w:val="nil"/>
                    <w:bottom w:val="nil"/>
                  </w:tcBorders>
                  <w:shd w:val="clear" w:color="auto" w:fill="auto"/>
                </w:tcPr>
                <w:p w14:paraId="41922E64" w14:textId="77777777" w:rsidR="00B45A8E" w:rsidRPr="000453D2" w:rsidRDefault="00B45A8E" w:rsidP="000453D2">
                  <w:pPr>
                    <w:jc w:val="right"/>
                    <w:rPr>
                      <w:rFonts w:eastAsia="Times New Roman" w:cs="Calibri"/>
                      <w:b/>
                      <w:color w:val="000000"/>
                      <w:sz w:val="20"/>
                      <w:szCs w:val="20"/>
                    </w:rPr>
                  </w:pPr>
                  <w:r w:rsidRPr="000453D2">
                    <w:rPr>
                      <w:rFonts w:eastAsia="Times New Roman" w:cs="Calibri"/>
                      <w:b/>
                      <w:color w:val="000000"/>
                      <w:sz w:val="20"/>
                      <w:szCs w:val="20"/>
                    </w:rPr>
                    <w:t>Firm requirements total</w:t>
                  </w:r>
                </w:p>
              </w:tc>
              <w:tc>
                <w:tcPr>
                  <w:tcW w:w="1843" w:type="dxa"/>
                  <w:shd w:val="clear" w:color="auto" w:fill="D9D9D9"/>
                </w:tcPr>
                <w:p w14:paraId="200A81D5" w14:textId="77777777" w:rsidR="00B45A8E" w:rsidRPr="000453D2" w:rsidRDefault="00EA4DE6" w:rsidP="00F23D9C">
                  <w:pPr>
                    <w:rPr>
                      <w:rFonts w:eastAsia="Times New Roman" w:cs="Calibri"/>
                      <w:color w:val="000000"/>
                      <w:sz w:val="20"/>
                      <w:szCs w:val="20"/>
                    </w:rPr>
                  </w:pPr>
                  <w:r>
                    <w:rPr>
                      <w:rFonts w:eastAsia="Times New Roman" w:cs="Calibri"/>
                      <w:color w:val="000000"/>
                      <w:sz w:val="20"/>
                      <w:szCs w:val="20"/>
                    </w:rPr>
                    <w:t>$5,650.00</w:t>
                  </w:r>
                </w:p>
              </w:tc>
            </w:tr>
          </w:tbl>
          <w:p w14:paraId="442ABD05" w14:textId="77777777" w:rsidR="00B45A8E" w:rsidRPr="000453D2" w:rsidRDefault="00B45A8E" w:rsidP="00F23D9C">
            <w:pPr>
              <w:rPr>
                <w:rFonts w:eastAsia="Times New Roman" w:cs="Calibri"/>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
              <w:gridCol w:w="3507"/>
              <w:gridCol w:w="1843"/>
            </w:tblGrid>
            <w:tr w:rsidR="00B45A8E" w:rsidRPr="000453D2" w14:paraId="6E874F68" w14:textId="77777777" w:rsidTr="000453D2">
              <w:trPr>
                <w:hidden/>
              </w:trPr>
              <w:tc>
                <w:tcPr>
                  <w:tcW w:w="599" w:type="dxa"/>
                  <w:shd w:val="clear" w:color="auto" w:fill="auto"/>
                </w:tcPr>
                <w:p w14:paraId="36A250E5" w14:textId="77777777" w:rsidR="00B45A8E" w:rsidRPr="000453D2" w:rsidRDefault="00B45A8E" w:rsidP="00F23D9C">
                  <w:pPr>
                    <w:rPr>
                      <w:rFonts w:eastAsia="Times New Roman" w:cs="Calibri"/>
                      <w:b/>
                      <w:vanish/>
                      <w:color w:val="000000"/>
                      <w:sz w:val="20"/>
                      <w:szCs w:val="20"/>
                    </w:rPr>
                  </w:pPr>
                  <w:bookmarkStart w:id="4" w:name="Optional"/>
                  <w:r w:rsidRPr="000453D2">
                    <w:rPr>
                      <w:rFonts w:eastAsia="Times New Roman" w:cs="Calibri"/>
                      <w:b/>
                      <w:vanish/>
                      <w:color w:val="000000"/>
                      <w:sz w:val="20"/>
                      <w:szCs w:val="20"/>
                    </w:rPr>
                    <w:t>S/N</w:t>
                  </w:r>
                </w:p>
              </w:tc>
              <w:tc>
                <w:tcPr>
                  <w:tcW w:w="3507" w:type="dxa"/>
                  <w:shd w:val="clear" w:color="auto" w:fill="auto"/>
                </w:tcPr>
                <w:p w14:paraId="0C062022" w14:textId="77777777" w:rsidR="00B45A8E" w:rsidRPr="000453D2" w:rsidRDefault="00B45A8E" w:rsidP="00F23D9C">
                  <w:pPr>
                    <w:rPr>
                      <w:rFonts w:eastAsia="Times New Roman" w:cs="Calibri"/>
                      <w:b/>
                      <w:vanish/>
                      <w:color w:val="000000"/>
                      <w:sz w:val="20"/>
                      <w:szCs w:val="20"/>
                    </w:rPr>
                  </w:pPr>
                  <w:r w:rsidRPr="000453D2">
                    <w:rPr>
                      <w:rFonts w:eastAsia="Times New Roman" w:cs="Calibri"/>
                      <w:b/>
                      <w:vanish/>
                      <w:color w:val="000000"/>
                      <w:sz w:val="20"/>
                      <w:szCs w:val="20"/>
                    </w:rPr>
                    <w:t>Optional Requirements - Itemised</w:t>
                  </w:r>
                </w:p>
              </w:tc>
              <w:tc>
                <w:tcPr>
                  <w:tcW w:w="1843" w:type="dxa"/>
                  <w:shd w:val="clear" w:color="auto" w:fill="auto"/>
                </w:tcPr>
                <w:p w14:paraId="620B8201" w14:textId="77777777" w:rsidR="00B45A8E" w:rsidRPr="000453D2" w:rsidRDefault="00B45A8E" w:rsidP="00F23D9C">
                  <w:pPr>
                    <w:rPr>
                      <w:rFonts w:eastAsia="Times New Roman" w:cs="Calibri"/>
                      <w:b/>
                      <w:vanish/>
                      <w:color w:val="000000"/>
                      <w:sz w:val="20"/>
                      <w:szCs w:val="20"/>
                    </w:rPr>
                  </w:pPr>
                  <w:r w:rsidRPr="000453D2">
                    <w:rPr>
                      <w:rFonts w:eastAsia="Times New Roman" w:cs="Calibri"/>
                      <w:b/>
                      <w:vanish/>
                      <w:color w:val="000000"/>
                      <w:sz w:val="20"/>
                      <w:szCs w:val="20"/>
                    </w:rPr>
                    <w:t>Cost (S$)</w:t>
                  </w:r>
                </w:p>
              </w:tc>
            </w:tr>
            <w:tr w:rsidR="00B45A8E" w:rsidRPr="000453D2" w14:paraId="47BA3E78" w14:textId="77777777" w:rsidTr="000453D2">
              <w:trPr>
                <w:hidden/>
              </w:trPr>
              <w:tc>
                <w:tcPr>
                  <w:tcW w:w="599" w:type="dxa"/>
                  <w:shd w:val="clear" w:color="auto" w:fill="D9D9D9"/>
                </w:tcPr>
                <w:p w14:paraId="57FE29F6" w14:textId="77777777" w:rsidR="00B45A8E" w:rsidRPr="000453D2" w:rsidRDefault="00B45A8E" w:rsidP="00F23D9C">
                  <w:pPr>
                    <w:rPr>
                      <w:rFonts w:cs="Calibri"/>
                      <w:vanish/>
                      <w:color w:val="000000"/>
                      <w:sz w:val="20"/>
                      <w:szCs w:val="20"/>
                    </w:rPr>
                  </w:pPr>
                </w:p>
              </w:tc>
              <w:tc>
                <w:tcPr>
                  <w:tcW w:w="3507" w:type="dxa"/>
                  <w:shd w:val="clear" w:color="auto" w:fill="D9D9D9"/>
                </w:tcPr>
                <w:p w14:paraId="4C9CB2D6" w14:textId="77777777" w:rsidR="00B45A8E" w:rsidRPr="000453D2" w:rsidRDefault="00B45A8E" w:rsidP="00F23D9C">
                  <w:pPr>
                    <w:rPr>
                      <w:rFonts w:eastAsia="Times New Roman" w:cs="Calibri"/>
                      <w:vanish/>
                      <w:color w:val="000000"/>
                      <w:sz w:val="20"/>
                      <w:szCs w:val="20"/>
                    </w:rPr>
                  </w:pPr>
                </w:p>
              </w:tc>
              <w:tc>
                <w:tcPr>
                  <w:tcW w:w="1843" w:type="dxa"/>
                  <w:shd w:val="clear" w:color="auto" w:fill="D9D9D9"/>
                </w:tcPr>
                <w:p w14:paraId="328587DF" w14:textId="77777777" w:rsidR="00B45A8E" w:rsidRPr="000453D2" w:rsidRDefault="00B45A8E" w:rsidP="00F23D9C">
                  <w:pPr>
                    <w:rPr>
                      <w:rFonts w:eastAsia="Times New Roman" w:cs="Calibri"/>
                      <w:vanish/>
                      <w:color w:val="000000"/>
                      <w:sz w:val="20"/>
                      <w:szCs w:val="20"/>
                    </w:rPr>
                  </w:pPr>
                </w:p>
              </w:tc>
            </w:tr>
          </w:tbl>
          <w:p w14:paraId="4EFB4DDF" w14:textId="77777777" w:rsidR="00B45A8E" w:rsidRPr="000453D2" w:rsidRDefault="00B45A8E" w:rsidP="00F23D9C">
            <w:pPr>
              <w:rPr>
                <w:rFonts w:eastAsia="Times New Roman" w:cs="Calibri"/>
                <w:i/>
                <w:vanish/>
                <w:color w:val="80808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1843"/>
            </w:tblGrid>
            <w:tr w:rsidR="00B45A8E" w:rsidRPr="000453D2" w14:paraId="7C0D0810" w14:textId="77777777" w:rsidTr="000453D2">
              <w:trPr>
                <w:hidden/>
              </w:trPr>
              <w:tc>
                <w:tcPr>
                  <w:tcW w:w="4111" w:type="dxa"/>
                  <w:tcBorders>
                    <w:top w:val="nil"/>
                    <w:left w:val="nil"/>
                    <w:bottom w:val="nil"/>
                  </w:tcBorders>
                  <w:shd w:val="clear" w:color="auto" w:fill="auto"/>
                </w:tcPr>
                <w:p w14:paraId="19E73A68" w14:textId="77777777" w:rsidR="00B45A8E" w:rsidRPr="000453D2" w:rsidRDefault="00B45A8E" w:rsidP="000453D2">
                  <w:pPr>
                    <w:jc w:val="right"/>
                    <w:rPr>
                      <w:rFonts w:eastAsia="Times New Roman" w:cs="Calibri"/>
                      <w:b/>
                      <w:vanish/>
                      <w:color w:val="000000"/>
                      <w:sz w:val="20"/>
                      <w:szCs w:val="20"/>
                    </w:rPr>
                  </w:pPr>
                  <w:r w:rsidRPr="000453D2">
                    <w:rPr>
                      <w:rFonts w:eastAsia="Times New Roman" w:cs="Calibri"/>
                      <w:b/>
                      <w:vanish/>
                      <w:color w:val="000000"/>
                      <w:sz w:val="20"/>
                      <w:szCs w:val="20"/>
                    </w:rPr>
                    <w:t>Optional requirements total</w:t>
                  </w:r>
                </w:p>
              </w:tc>
              <w:tc>
                <w:tcPr>
                  <w:tcW w:w="1843" w:type="dxa"/>
                  <w:shd w:val="clear" w:color="auto" w:fill="D9D9D9"/>
                </w:tcPr>
                <w:p w14:paraId="56B86BD1" w14:textId="77777777" w:rsidR="00B45A8E" w:rsidRPr="000453D2" w:rsidRDefault="00B45A8E" w:rsidP="00F23D9C">
                  <w:pPr>
                    <w:rPr>
                      <w:rFonts w:eastAsia="Times New Roman" w:cs="Calibri"/>
                      <w:vanish/>
                      <w:color w:val="000000"/>
                      <w:sz w:val="20"/>
                      <w:szCs w:val="20"/>
                    </w:rPr>
                  </w:pPr>
                </w:p>
              </w:tc>
            </w:tr>
            <w:bookmarkEnd w:id="4"/>
          </w:tbl>
          <w:p w14:paraId="1AFB5789" w14:textId="77777777" w:rsidR="00B45A8E" w:rsidRPr="000453D2" w:rsidRDefault="00B45A8E" w:rsidP="00F23D9C">
            <w:pPr>
              <w:rPr>
                <w:rFonts w:eastAsia="Times New Roman" w:cs="Calibri"/>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
              <w:gridCol w:w="3507"/>
              <w:gridCol w:w="1843"/>
            </w:tblGrid>
            <w:tr w:rsidR="00B45A8E" w:rsidRPr="000453D2" w14:paraId="36C6143B" w14:textId="77777777" w:rsidTr="000453D2">
              <w:trPr>
                <w:hidden/>
              </w:trPr>
              <w:tc>
                <w:tcPr>
                  <w:tcW w:w="599" w:type="dxa"/>
                  <w:shd w:val="clear" w:color="auto" w:fill="auto"/>
                </w:tcPr>
                <w:p w14:paraId="3759D0DA" w14:textId="77777777" w:rsidR="00B45A8E" w:rsidRPr="000453D2" w:rsidRDefault="00B45A8E" w:rsidP="00F23D9C">
                  <w:pPr>
                    <w:rPr>
                      <w:rFonts w:eastAsia="Times New Roman" w:cs="Calibri"/>
                      <w:b/>
                      <w:vanish/>
                      <w:color w:val="000000"/>
                      <w:sz w:val="20"/>
                      <w:szCs w:val="20"/>
                    </w:rPr>
                  </w:pPr>
                  <w:bookmarkStart w:id="5" w:name="Contingency"/>
                  <w:r w:rsidRPr="000453D2">
                    <w:rPr>
                      <w:rFonts w:eastAsia="Times New Roman" w:cs="Calibri"/>
                      <w:b/>
                      <w:vanish/>
                      <w:color w:val="000000"/>
                      <w:sz w:val="20"/>
                      <w:szCs w:val="20"/>
                    </w:rPr>
                    <w:t>S/N</w:t>
                  </w:r>
                </w:p>
              </w:tc>
              <w:tc>
                <w:tcPr>
                  <w:tcW w:w="3507" w:type="dxa"/>
                  <w:shd w:val="clear" w:color="auto" w:fill="auto"/>
                </w:tcPr>
                <w:p w14:paraId="0BAE09E0" w14:textId="77777777" w:rsidR="00B45A8E" w:rsidRPr="000453D2" w:rsidRDefault="00B45A8E" w:rsidP="00F23D9C">
                  <w:pPr>
                    <w:rPr>
                      <w:rFonts w:eastAsia="Times New Roman" w:cs="Calibri"/>
                      <w:b/>
                      <w:vanish/>
                      <w:color w:val="000000"/>
                      <w:sz w:val="20"/>
                      <w:szCs w:val="20"/>
                    </w:rPr>
                  </w:pPr>
                  <w:r w:rsidRPr="000453D2">
                    <w:rPr>
                      <w:rFonts w:eastAsia="Times New Roman" w:cs="Calibri"/>
                      <w:b/>
                      <w:vanish/>
                      <w:color w:val="000000"/>
                      <w:sz w:val="20"/>
                      <w:szCs w:val="20"/>
                    </w:rPr>
                    <w:t xml:space="preserve">Contingency </w:t>
                  </w:r>
                  <w:r w:rsidR="00397E77" w:rsidRPr="000453D2">
                    <w:rPr>
                      <w:rFonts w:eastAsia="Times New Roman" w:cs="Calibri"/>
                      <w:b/>
                      <w:vanish/>
                      <w:color w:val="000000"/>
                      <w:sz w:val="20"/>
                      <w:szCs w:val="20"/>
                    </w:rPr>
                    <w:t>R</w:t>
                  </w:r>
                  <w:r w:rsidRPr="000453D2">
                    <w:rPr>
                      <w:rFonts w:eastAsia="Times New Roman" w:cs="Calibri"/>
                      <w:b/>
                      <w:vanish/>
                      <w:color w:val="000000"/>
                      <w:sz w:val="20"/>
                      <w:szCs w:val="20"/>
                    </w:rPr>
                    <w:t>equirements (if any)</w:t>
                  </w:r>
                </w:p>
              </w:tc>
              <w:tc>
                <w:tcPr>
                  <w:tcW w:w="1843" w:type="dxa"/>
                  <w:shd w:val="clear" w:color="auto" w:fill="auto"/>
                </w:tcPr>
                <w:p w14:paraId="2EBD7F36" w14:textId="77777777" w:rsidR="00B45A8E" w:rsidRPr="000453D2" w:rsidRDefault="00B45A8E" w:rsidP="00F23D9C">
                  <w:pPr>
                    <w:rPr>
                      <w:rFonts w:eastAsia="Times New Roman" w:cs="Calibri"/>
                      <w:b/>
                      <w:vanish/>
                      <w:color w:val="000000"/>
                      <w:sz w:val="20"/>
                      <w:szCs w:val="20"/>
                    </w:rPr>
                  </w:pPr>
                  <w:r w:rsidRPr="000453D2">
                    <w:rPr>
                      <w:rFonts w:eastAsia="Times New Roman" w:cs="Calibri"/>
                      <w:b/>
                      <w:vanish/>
                      <w:color w:val="000000"/>
                      <w:sz w:val="20"/>
                      <w:szCs w:val="20"/>
                    </w:rPr>
                    <w:t>Cost (S$)</w:t>
                  </w:r>
                </w:p>
              </w:tc>
            </w:tr>
            <w:tr w:rsidR="00B45A8E" w:rsidRPr="000453D2" w14:paraId="37838F1C" w14:textId="77777777" w:rsidTr="000453D2">
              <w:trPr>
                <w:hidden/>
              </w:trPr>
              <w:tc>
                <w:tcPr>
                  <w:tcW w:w="599" w:type="dxa"/>
                  <w:shd w:val="clear" w:color="auto" w:fill="D9D9D9"/>
                </w:tcPr>
                <w:p w14:paraId="6802FE90" w14:textId="77777777" w:rsidR="00B45A8E" w:rsidRPr="000453D2" w:rsidRDefault="00B45A8E" w:rsidP="00F23D9C">
                  <w:pPr>
                    <w:rPr>
                      <w:rFonts w:cs="Calibri"/>
                      <w:vanish/>
                      <w:color w:val="000000"/>
                      <w:sz w:val="20"/>
                      <w:szCs w:val="20"/>
                    </w:rPr>
                  </w:pPr>
                </w:p>
              </w:tc>
              <w:tc>
                <w:tcPr>
                  <w:tcW w:w="3507" w:type="dxa"/>
                  <w:shd w:val="clear" w:color="auto" w:fill="D9D9D9"/>
                </w:tcPr>
                <w:p w14:paraId="55ECC010" w14:textId="77777777" w:rsidR="00B45A8E" w:rsidRPr="000453D2" w:rsidRDefault="00B45A8E" w:rsidP="00F23D9C">
                  <w:pPr>
                    <w:rPr>
                      <w:rFonts w:eastAsia="Times New Roman" w:cs="Calibri"/>
                      <w:vanish/>
                      <w:color w:val="000000"/>
                      <w:sz w:val="20"/>
                      <w:szCs w:val="20"/>
                    </w:rPr>
                  </w:pPr>
                </w:p>
              </w:tc>
              <w:tc>
                <w:tcPr>
                  <w:tcW w:w="1843" w:type="dxa"/>
                  <w:shd w:val="clear" w:color="auto" w:fill="D9D9D9"/>
                </w:tcPr>
                <w:p w14:paraId="76911946" w14:textId="77777777" w:rsidR="00B45A8E" w:rsidRPr="000453D2" w:rsidRDefault="00B45A8E" w:rsidP="00F23D9C">
                  <w:pPr>
                    <w:rPr>
                      <w:rFonts w:eastAsia="Times New Roman" w:cs="Calibri"/>
                      <w:vanish/>
                      <w:color w:val="000000"/>
                      <w:sz w:val="20"/>
                      <w:szCs w:val="20"/>
                    </w:rPr>
                  </w:pPr>
                </w:p>
              </w:tc>
            </w:tr>
            <w:bookmarkEnd w:id="5"/>
          </w:tbl>
          <w:p w14:paraId="4D16089A" w14:textId="77777777" w:rsidR="00B45A8E" w:rsidRPr="000453D2" w:rsidRDefault="00B45A8E" w:rsidP="00F23D9C">
            <w:pPr>
              <w:rPr>
                <w:rFonts w:eastAsia="Times New Roman" w:cs="Calibri"/>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1843"/>
            </w:tblGrid>
            <w:tr w:rsidR="00B45A8E" w:rsidRPr="00515ACB" w14:paraId="0076A89E" w14:textId="77777777" w:rsidTr="000453D2">
              <w:tc>
                <w:tcPr>
                  <w:tcW w:w="4111" w:type="dxa"/>
                  <w:tcBorders>
                    <w:top w:val="nil"/>
                    <w:left w:val="nil"/>
                    <w:bottom w:val="nil"/>
                  </w:tcBorders>
                  <w:shd w:val="clear" w:color="auto" w:fill="auto"/>
                </w:tcPr>
                <w:p w14:paraId="6154D735" w14:textId="77777777" w:rsidR="00B45A8E" w:rsidRPr="000453D2" w:rsidRDefault="00B45A8E" w:rsidP="000453D2">
                  <w:pPr>
                    <w:jc w:val="right"/>
                    <w:rPr>
                      <w:rFonts w:eastAsia="Times New Roman" w:cs="Calibri"/>
                      <w:b/>
                      <w:color w:val="000000"/>
                      <w:sz w:val="20"/>
                      <w:szCs w:val="20"/>
                    </w:rPr>
                  </w:pPr>
                  <w:r w:rsidRPr="000453D2">
                    <w:rPr>
                      <w:rFonts w:eastAsia="Times New Roman" w:cs="Calibri"/>
                      <w:b/>
                      <w:color w:val="000000"/>
                      <w:sz w:val="20"/>
                      <w:szCs w:val="20"/>
                    </w:rPr>
                    <w:t>Grand total</w:t>
                  </w:r>
                </w:p>
              </w:tc>
              <w:tc>
                <w:tcPr>
                  <w:tcW w:w="1843" w:type="dxa"/>
                  <w:shd w:val="clear" w:color="auto" w:fill="D9D9D9"/>
                </w:tcPr>
                <w:p w14:paraId="0ED0EF3D" w14:textId="77777777" w:rsidR="00B45A8E" w:rsidRPr="000453D2" w:rsidRDefault="00EA4DE6" w:rsidP="00F23D9C">
                  <w:pPr>
                    <w:rPr>
                      <w:rFonts w:eastAsia="Times New Roman" w:cs="Calibri"/>
                      <w:color w:val="000000"/>
                      <w:sz w:val="20"/>
                      <w:szCs w:val="20"/>
                    </w:rPr>
                  </w:pPr>
                  <w:r>
                    <w:rPr>
                      <w:rFonts w:eastAsia="Times New Roman" w:cs="Calibri"/>
                      <w:color w:val="000000"/>
                      <w:sz w:val="20"/>
                      <w:szCs w:val="20"/>
                    </w:rPr>
                    <w:t>$5,650.00</w:t>
                  </w:r>
                </w:p>
              </w:tc>
            </w:tr>
          </w:tbl>
          <w:p w14:paraId="632F6460" w14:textId="77777777" w:rsidR="00B45A8E" w:rsidRPr="000453D2" w:rsidRDefault="00B45A8E" w:rsidP="00F23D9C">
            <w:pPr>
              <w:rPr>
                <w:rFonts w:eastAsia="Times New Roman" w:cs="Calibri"/>
                <w:color w:val="000000"/>
                <w:sz w:val="20"/>
                <w:szCs w:val="20"/>
              </w:rPr>
            </w:pPr>
          </w:p>
        </w:tc>
        <w:tc>
          <w:tcPr>
            <w:tcW w:w="257" w:type="dxa"/>
            <w:tcBorders>
              <w:top w:val="nil"/>
              <w:left w:val="nil"/>
              <w:bottom w:val="nil"/>
              <w:right w:val="nil"/>
            </w:tcBorders>
            <w:shd w:val="clear" w:color="auto" w:fill="auto"/>
          </w:tcPr>
          <w:p w14:paraId="2C2AB2CF" w14:textId="77777777" w:rsidR="00B45A8E" w:rsidRPr="00515ACB" w:rsidRDefault="00B45A8E" w:rsidP="00F23D9C"/>
        </w:tc>
        <w:tc>
          <w:tcPr>
            <w:tcW w:w="3488" w:type="dxa"/>
            <w:gridSpan w:val="2"/>
            <w:tcBorders>
              <w:top w:val="nil"/>
              <w:left w:val="nil"/>
              <w:bottom w:val="nil"/>
              <w:right w:val="single" w:sz="2" w:space="0" w:color="2F5496"/>
            </w:tcBorders>
            <w:shd w:val="clear" w:color="auto" w:fill="auto"/>
          </w:tcPr>
          <w:p w14:paraId="7D1A7EC5" w14:textId="77777777" w:rsidR="001648D9" w:rsidRDefault="001648D9" w:rsidP="00F23D9C">
            <w:r>
              <w:object w:dxaOrig="225" w:dyaOrig="225" w14:anchorId="3FBD9A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1" type="#_x0000_t75" style="width:150.45pt;height:45.15pt" o:ole="">
                  <v:imagedata r:id="rId13" o:title=""/>
                </v:shape>
                <w:control r:id="rId14" w:name="NPOptional" w:shapeid="_x0000_i1171"/>
              </w:object>
            </w:r>
          </w:p>
          <w:p w14:paraId="7C7E4805" w14:textId="77777777" w:rsidR="001648D9" w:rsidRDefault="001648D9" w:rsidP="00F23D9C"/>
          <w:p w14:paraId="139DDCC8" w14:textId="77777777" w:rsidR="001648D9" w:rsidRDefault="001648D9" w:rsidP="00F23D9C">
            <w:r>
              <w:object w:dxaOrig="225" w:dyaOrig="225" w14:anchorId="67DAF9D4">
                <v:shape id="_x0000_i1173" type="#_x0000_t75" style="width:150.45pt;height:43pt" o:ole="">
                  <v:imagedata r:id="rId15" o:title=""/>
                </v:shape>
                <w:control r:id="rId16" w:name="NPContingency" w:shapeid="_x0000_i1173"/>
              </w:object>
            </w:r>
          </w:p>
          <w:p w14:paraId="2A2BACF7" w14:textId="77777777" w:rsidR="001648D9" w:rsidRPr="00515ACB" w:rsidRDefault="001648D9" w:rsidP="00F23D9C"/>
          <w:tbl>
            <w:tblPr>
              <w:tblW w:w="0" w:type="auto"/>
              <w:tblBorders>
                <w:top w:val="single" w:sz="4" w:space="0" w:color="BF8F00"/>
                <w:left w:val="single" w:sz="4" w:space="0" w:color="BF8F00"/>
                <w:bottom w:val="single" w:sz="4" w:space="0" w:color="BF8F00"/>
                <w:right w:val="single" w:sz="4" w:space="0" w:color="BF8F00"/>
              </w:tblBorders>
              <w:tblLook w:val="04A0" w:firstRow="1" w:lastRow="0" w:firstColumn="1" w:lastColumn="0" w:noHBand="0" w:noVBand="1"/>
            </w:tblPr>
            <w:tblGrid>
              <w:gridCol w:w="3247"/>
            </w:tblGrid>
            <w:tr w:rsidR="00B45A8E" w:rsidRPr="00515ACB" w14:paraId="3D00787D" w14:textId="77777777" w:rsidTr="000453D2">
              <w:tc>
                <w:tcPr>
                  <w:tcW w:w="4003" w:type="dxa"/>
                  <w:shd w:val="clear" w:color="auto" w:fill="auto"/>
                </w:tcPr>
                <w:p w14:paraId="68973E12" w14:textId="77777777" w:rsidR="00B45A8E" w:rsidRPr="000453D2" w:rsidRDefault="00B45A8E" w:rsidP="000453D2">
                  <w:pPr>
                    <w:jc w:val="center"/>
                    <w:rPr>
                      <w:b/>
                      <w:color w:val="BF8F00"/>
                    </w:rPr>
                  </w:pPr>
                  <w:r w:rsidRPr="000453D2">
                    <w:rPr>
                      <w:b/>
                      <w:color w:val="BF8F00"/>
                    </w:rPr>
                    <w:t>Quick Tips on EPV</w:t>
                  </w:r>
                </w:p>
                <w:p w14:paraId="0D35172D" w14:textId="77777777" w:rsidR="00B45A8E" w:rsidRPr="00515ACB" w:rsidRDefault="00B45A8E" w:rsidP="00F23D9C"/>
                <w:p w14:paraId="48C6DCA2" w14:textId="77777777" w:rsidR="00B45A8E" w:rsidRPr="000453D2" w:rsidRDefault="00B45A8E" w:rsidP="000453D2">
                  <w:pPr>
                    <w:pStyle w:val="ListParagraph"/>
                    <w:numPr>
                      <w:ilvl w:val="0"/>
                      <w:numId w:val="11"/>
                    </w:numPr>
                    <w:jc w:val="both"/>
                    <w:rPr>
                      <w:rFonts w:cs="Calibri"/>
                      <w:color w:val="000000"/>
                      <w:sz w:val="20"/>
                      <w:szCs w:val="20"/>
                      <w:lang w:eastAsia="en-SG"/>
                    </w:rPr>
                  </w:pPr>
                  <w:r w:rsidRPr="000453D2">
                    <w:rPr>
                      <w:rFonts w:cs="Calibri"/>
                      <w:color w:val="000000"/>
                      <w:sz w:val="20"/>
                      <w:szCs w:val="20"/>
                      <w:lang w:eastAsia="en-SG"/>
                    </w:rPr>
                    <w:t>EPV is an estimate value to determine the appropriate procurement approach and approving authority.</w:t>
                  </w:r>
                </w:p>
                <w:p w14:paraId="100B110A" w14:textId="77777777" w:rsidR="007D5AE2" w:rsidRPr="000453D2" w:rsidRDefault="007D5AE2" w:rsidP="000453D2">
                  <w:pPr>
                    <w:pStyle w:val="ListParagraph"/>
                    <w:ind w:left="360"/>
                    <w:jc w:val="both"/>
                    <w:rPr>
                      <w:rFonts w:cs="Calibri"/>
                      <w:color w:val="000000"/>
                      <w:sz w:val="20"/>
                      <w:szCs w:val="20"/>
                      <w:lang w:eastAsia="en-SG"/>
                    </w:rPr>
                  </w:pPr>
                </w:p>
                <w:p w14:paraId="13996C7A" w14:textId="77777777" w:rsidR="00B45A8E" w:rsidRPr="000453D2" w:rsidRDefault="00B45A8E" w:rsidP="000453D2">
                  <w:pPr>
                    <w:pStyle w:val="ListParagraph"/>
                    <w:numPr>
                      <w:ilvl w:val="0"/>
                      <w:numId w:val="11"/>
                    </w:numPr>
                    <w:jc w:val="both"/>
                    <w:rPr>
                      <w:rFonts w:cs="Calibri"/>
                      <w:color w:val="000000"/>
                      <w:sz w:val="20"/>
                      <w:szCs w:val="20"/>
                      <w:lang w:eastAsia="en-SG"/>
                    </w:rPr>
                  </w:pPr>
                  <w:r w:rsidRPr="000453D2">
                    <w:rPr>
                      <w:rFonts w:cs="Calibri"/>
                      <w:color w:val="000000"/>
                      <w:sz w:val="20"/>
                      <w:szCs w:val="20"/>
                      <w:lang w:eastAsia="en-SG"/>
                    </w:rPr>
                    <w:t>The EPV should include:</w:t>
                  </w:r>
                </w:p>
                <w:p w14:paraId="7FE32E80" w14:textId="77777777" w:rsidR="00B45A8E" w:rsidRPr="000453D2" w:rsidRDefault="00B45A8E" w:rsidP="000453D2">
                  <w:pPr>
                    <w:ind w:left="339"/>
                    <w:rPr>
                      <w:rFonts w:eastAsia="Times New Roman" w:cs="Calibri"/>
                      <w:color w:val="000000"/>
                      <w:sz w:val="20"/>
                      <w:szCs w:val="20"/>
                      <w:lang w:eastAsia="en-SG"/>
                    </w:rPr>
                  </w:pPr>
                  <w:r w:rsidRPr="000453D2">
                    <w:rPr>
                      <w:rFonts w:eastAsia="Times New Roman" w:cs="Calibri"/>
                      <w:color w:val="000000"/>
                      <w:sz w:val="20"/>
                      <w:szCs w:val="20"/>
                      <w:lang w:eastAsia="en-SG"/>
                    </w:rPr>
                    <w:t>(a) firm requirements</w:t>
                  </w:r>
                </w:p>
                <w:p w14:paraId="497BEED1" w14:textId="77777777" w:rsidR="00B45A8E" w:rsidRPr="000453D2" w:rsidRDefault="00B45A8E" w:rsidP="000453D2">
                  <w:pPr>
                    <w:ind w:left="339"/>
                    <w:rPr>
                      <w:rFonts w:eastAsia="Times New Roman" w:cs="Calibri"/>
                      <w:color w:val="000000"/>
                      <w:sz w:val="20"/>
                      <w:szCs w:val="20"/>
                      <w:lang w:eastAsia="en-SG"/>
                    </w:rPr>
                  </w:pPr>
                  <w:r w:rsidRPr="000453D2">
                    <w:rPr>
                      <w:rFonts w:eastAsia="Times New Roman" w:cs="Calibri"/>
                      <w:color w:val="000000"/>
                      <w:sz w:val="20"/>
                      <w:szCs w:val="20"/>
                      <w:lang w:eastAsia="en-SG"/>
                    </w:rPr>
                    <w:t>(b) optional components</w:t>
                  </w:r>
                </w:p>
                <w:p w14:paraId="3285ADC1" w14:textId="77777777" w:rsidR="00B45A8E" w:rsidRPr="000453D2" w:rsidRDefault="00B45A8E" w:rsidP="000453D2">
                  <w:pPr>
                    <w:ind w:left="339"/>
                    <w:rPr>
                      <w:rFonts w:eastAsia="Times New Roman" w:cs="Calibri"/>
                      <w:color w:val="000000"/>
                      <w:sz w:val="20"/>
                      <w:szCs w:val="20"/>
                      <w:lang w:eastAsia="en-SG"/>
                    </w:rPr>
                  </w:pPr>
                  <w:r w:rsidRPr="000453D2">
                    <w:rPr>
                      <w:rFonts w:eastAsia="Times New Roman" w:cs="Calibri"/>
                      <w:color w:val="000000"/>
                      <w:sz w:val="20"/>
                      <w:szCs w:val="20"/>
                      <w:lang w:eastAsia="en-SG"/>
                    </w:rPr>
                    <w:t>(c) contingency, if any</w:t>
                  </w:r>
                </w:p>
                <w:p w14:paraId="4D67992F" w14:textId="77777777" w:rsidR="00B45A8E" w:rsidRPr="00515ACB" w:rsidRDefault="00B45A8E" w:rsidP="00F23D9C"/>
                <w:p w14:paraId="1A6C7246" w14:textId="77777777" w:rsidR="00B45A8E" w:rsidRPr="000453D2" w:rsidRDefault="00B45A8E" w:rsidP="000453D2">
                  <w:pPr>
                    <w:pStyle w:val="EndnoteText"/>
                    <w:numPr>
                      <w:ilvl w:val="0"/>
                      <w:numId w:val="7"/>
                    </w:numPr>
                    <w:jc w:val="both"/>
                    <w:rPr>
                      <w:rFonts w:eastAsia="Calibri" w:cs="Calibri"/>
                      <w:color w:val="000000"/>
                      <w:lang w:val="en-US"/>
                    </w:rPr>
                  </w:pPr>
                  <w:r w:rsidRPr="000453D2">
                    <w:rPr>
                      <w:rFonts w:eastAsia="Calibri" w:cs="Calibri"/>
                      <w:color w:val="000000"/>
                      <w:lang w:val="en-US"/>
                    </w:rPr>
                    <w:t xml:space="preserve">The total EPV should </w:t>
                  </w:r>
                  <w:r w:rsidRPr="000453D2">
                    <w:rPr>
                      <w:rFonts w:eastAsia="Calibri" w:cs="Calibri"/>
                      <w:b/>
                      <w:color w:val="000000"/>
                      <w:u w:val="single"/>
                      <w:lang w:val="en-US"/>
                    </w:rPr>
                    <w:t>include</w:t>
                  </w:r>
                  <w:r w:rsidRPr="000453D2">
                    <w:rPr>
                      <w:rFonts w:eastAsia="Calibri" w:cs="Calibri"/>
                      <w:color w:val="000000"/>
                      <w:lang w:val="en-US"/>
                    </w:rPr>
                    <w:t xml:space="preserve"> Service Charge (if applicable)</w:t>
                  </w:r>
                </w:p>
                <w:p w14:paraId="4D68A4DF" w14:textId="77777777" w:rsidR="007D5AE2" w:rsidRPr="000453D2" w:rsidRDefault="007D5AE2" w:rsidP="000453D2">
                  <w:pPr>
                    <w:pStyle w:val="EndnoteText"/>
                    <w:ind w:left="360"/>
                    <w:jc w:val="both"/>
                    <w:rPr>
                      <w:rFonts w:eastAsia="Calibri" w:cs="Calibri"/>
                      <w:color w:val="000000"/>
                      <w:lang w:val="en-US"/>
                    </w:rPr>
                  </w:pPr>
                </w:p>
                <w:p w14:paraId="4289D6C1" w14:textId="77777777" w:rsidR="00B45A8E" w:rsidRPr="000453D2" w:rsidRDefault="00B45A8E" w:rsidP="000453D2">
                  <w:pPr>
                    <w:pStyle w:val="EndnoteText"/>
                    <w:numPr>
                      <w:ilvl w:val="0"/>
                      <w:numId w:val="7"/>
                    </w:numPr>
                    <w:spacing w:after="120"/>
                    <w:ind w:left="357" w:hanging="357"/>
                    <w:jc w:val="both"/>
                    <w:rPr>
                      <w:rFonts w:eastAsia="Calibri" w:cs="Calibri"/>
                      <w:color w:val="000000"/>
                      <w:lang w:val="en-US"/>
                    </w:rPr>
                  </w:pPr>
                  <w:r w:rsidRPr="000453D2">
                    <w:rPr>
                      <w:rFonts w:eastAsia="Calibri" w:cs="Calibri"/>
                      <w:color w:val="000000"/>
                      <w:lang w:val="en-US"/>
                    </w:rPr>
                    <w:t xml:space="preserve">The total EPV should </w:t>
                  </w:r>
                  <w:r w:rsidRPr="000453D2">
                    <w:rPr>
                      <w:rFonts w:eastAsia="Calibri" w:cs="Calibri"/>
                      <w:b/>
                      <w:color w:val="000000"/>
                      <w:u w:val="single"/>
                      <w:lang w:val="en-US"/>
                    </w:rPr>
                    <w:t>exclude</w:t>
                  </w:r>
                  <w:r w:rsidRPr="000453D2">
                    <w:rPr>
                      <w:rFonts w:eastAsia="Calibri" w:cs="Calibri"/>
                      <w:color w:val="000000"/>
                      <w:lang w:val="en-US"/>
                    </w:rPr>
                    <w:t xml:space="preserve"> GST (if applicable), except for items that are via pay-and-claim</w:t>
                  </w:r>
                </w:p>
              </w:tc>
            </w:tr>
          </w:tbl>
          <w:p w14:paraId="561B2D19" w14:textId="77777777" w:rsidR="00B45A8E" w:rsidRPr="00515ACB" w:rsidRDefault="00B45A8E" w:rsidP="00F23D9C"/>
        </w:tc>
      </w:tr>
      <w:tr w:rsidR="007D5AE2" w:rsidRPr="00515ACB" w14:paraId="167A3115" w14:textId="77777777" w:rsidTr="000453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9" w:type="dxa"/>
            <w:gridSpan w:val="2"/>
            <w:tcBorders>
              <w:top w:val="nil"/>
              <w:left w:val="single" w:sz="2" w:space="0" w:color="2F5496"/>
              <w:bottom w:val="nil"/>
              <w:right w:val="nil"/>
            </w:tcBorders>
            <w:shd w:val="clear" w:color="auto" w:fill="auto"/>
          </w:tcPr>
          <w:p w14:paraId="27C68058" w14:textId="77777777" w:rsidR="007D5AE2" w:rsidRPr="000453D2" w:rsidRDefault="007D5AE2" w:rsidP="00F23D9C">
            <w:pPr>
              <w:rPr>
                <w:sz w:val="8"/>
                <w:szCs w:val="8"/>
              </w:rPr>
            </w:pPr>
          </w:p>
        </w:tc>
        <w:tc>
          <w:tcPr>
            <w:tcW w:w="7793" w:type="dxa"/>
            <w:gridSpan w:val="5"/>
            <w:tcBorders>
              <w:top w:val="nil"/>
              <w:left w:val="nil"/>
              <w:bottom w:val="nil"/>
              <w:right w:val="single" w:sz="2" w:space="0" w:color="2F5496"/>
            </w:tcBorders>
            <w:shd w:val="clear" w:color="auto" w:fill="auto"/>
          </w:tcPr>
          <w:p w14:paraId="05367D86" w14:textId="77777777" w:rsidR="007D5AE2" w:rsidRPr="000453D2" w:rsidRDefault="007D5AE2" w:rsidP="00F23D9C">
            <w:pPr>
              <w:rPr>
                <w:sz w:val="8"/>
                <w:szCs w:val="8"/>
              </w:rPr>
            </w:pPr>
          </w:p>
        </w:tc>
      </w:tr>
      <w:tr w:rsidR="00B45A8E" w:rsidRPr="00515ACB" w14:paraId="163CB0FD" w14:textId="77777777" w:rsidTr="000453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9" w:type="dxa"/>
            <w:gridSpan w:val="2"/>
            <w:tcBorders>
              <w:top w:val="nil"/>
              <w:left w:val="single" w:sz="2" w:space="0" w:color="2F5496"/>
              <w:bottom w:val="nil"/>
              <w:right w:val="nil"/>
            </w:tcBorders>
            <w:shd w:val="clear" w:color="auto" w:fill="auto"/>
          </w:tcPr>
          <w:p w14:paraId="68B9BD55" w14:textId="77777777" w:rsidR="00B45A8E" w:rsidRPr="00515ACB" w:rsidRDefault="00B45A8E" w:rsidP="00F23D9C">
            <w:r w:rsidRPr="00515ACB">
              <w:t>EPV Basis</w:t>
            </w:r>
          </w:p>
        </w:tc>
        <w:tc>
          <w:tcPr>
            <w:tcW w:w="7793" w:type="dxa"/>
            <w:gridSpan w:val="5"/>
            <w:tcBorders>
              <w:top w:val="nil"/>
              <w:left w:val="nil"/>
              <w:bottom w:val="nil"/>
              <w:right w:val="single" w:sz="2" w:space="0" w:color="2F5496"/>
            </w:tcBorders>
            <w:shd w:val="clear" w:color="auto" w:fill="E0E0E0"/>
          </w:tcPr>
          <w:p w14:paraId="38A14364" w14:textId="77777777" w:rsidR="00B45A8E" w:rsidRPr="00515ACB" w:rsidRDefault="00B45A8E" w:rsidP="00EA4DE6"/>
          <w:p w14:paraId="1DA3212E" w14:textId="77777777" w:rsidR="00B45A8E" w:rsidRPr="00515ACB" w:rsidRDefault="00B45A8E" w:rsidP="00F23D9C"/>
        </w:tc>
      </w:tr>
      <w:tr w:rsidR="00556ACE" w:rsidRPr="00515ACB" w14:paraId="1811E0C4" w14:textId="77777777" w:rsidTr="000453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9" w:type="dxa"/>
            <w:gridSpan w:val="2"/>
            <w:tcBorders>
              <w:top w:val="nil"/>
              <w:left w:val="single" w:sz="2" w:space="0" w:color="2F5496"/>
              <w:bottom w:val="nil"/>
              <w:right w:val="nil"/>
            </w:tcBorders>
            <w:shd w:val="clear" w:color="auto" w:fill="auto"/>
          </w:tcPr>
          <w:p w14:paraId="315E9421" w14:textId="77777777" w:rsidR="00556ACE" w:rsidRPr="000453D2" w:rsidRDefault="00556ACE" w:rsidP="00F23D9C">
            <w:pPr>
              <w:rPr>
                <w:sz w:val="8"/>
                <w:szCs w:val="8"/>
              </w:rPr>
            </w:pPr>
          </w:p>
        </w:tc>
        <w:tc>
          <w:tcPr>
            <w:tcW w:w="7793" w:type="dxa"/>
            <w:gridSpan w:val="5"/>
            <w:tcBorders>
              <w:top w:val="nil"/>
              <w:left w:val="nil"/>
              <w:bottom w:val="nil"/>
              <w:right w:val="single" w:sz="2" w:space="0" w:color="2F5496"/>
            </w:tcBorders>
            <w:shd w:val="clear" w:color="auto" w:fill="auto"/>
          </w:tcPr>
          <w:p w14:paraId="14659500" w14:textId="77777777" w:rsidR="00556ACE" w:rsidRPr="000453D2" w:rsidRDefault="00556ACE" w:rsidP="000453D2">
            <w:pPr>
              <w:jc w:val="center"/>
              <w:rPr>
                <w:sz w:val="12"/>
                <w:szCs w:val="12"/>
              </w:rPr>
            </w:pPr>
          </w:p>
        </w:tc>
      </w:tr>
      <w:tr w:rsidR="00B45A8E" w:rsidRPr="00515ACB" w14:paraId="31F7133D" w14:textId="77777777" w:rsidTr="000453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9" w:type="dxa"/>
            <w:gridSpan w:val="2"/>
            <w:tcBorders>
              <w:top w:val="nil"/>
              <w:left w:val="single" w:sz="2" w:space="0" w:color="2F5496"/>
              <w:bottom w:val="nil"/>
              <w:right w:val="nil"/>
            </w:tcBorders>
            <w:shd w:val="clear" w:color="auto" w:fill="auto"/>
          </w:tcPr>
          <w:p w14:paraId="00E888C9" w14:textId="77777777" w:rsidR="00B45A8E" w:rsidRPr="00515ACB" w:rsidRDefault="00B45A8E" w:rsidP="00F23D9C">
            <w:r w:rsidRPr="000453D2">
              <w:rPr>
                <w:rFonts w:cs="Calibri"/>
              </w:rPr>
              <w:t>Supporting</w:t>
            </w:r>
            <w:r w:rsidRPr="00515ACB">
              <w:t xml:space="preserve"> documents</w:t>
            </w:r>
          </w:p>
        </w:tc>
        <w:tc>
          <w:tcPr>
            <w:tcW w:w="7793" w:type="dxa"/>
            <w:gridSpan w:val="5"/>
            <w:tcBorders>
              <w:top w:val="nil"/>
              <w:left w:val="nil"/>
              <w:bottom w:val="nil"/>
              <w:right w:val="single" w:sz="2" w:space="0" w:color="2F5496"/>
            </w:tcBorders>
            <w:shd w:val="clear" w:color="auto" w:fill="E0E0E0"/>
          </w:tcPr>
          <w:p w14:paraId="73D448BB" w14:textId="77777777" w:rsidR="00B45A8E" w:rsidRPr="000453D2" w:rsidRDefault="00B45A8E" w:rsidP="00F23D9C">
            <w:pPr>
              <w:rPr>
                <w:i/>
              </w:rPr>
            </w:pPr>
          </w:p>
        </w:tc>
      </w:tr>
      <w:tr w:rsidR="00482DED" w:rsidRPr="00515ACB" w14:paraId="4D3CB4A7" w14:textId="77777777" w:rsidTr="000453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9" w:type="dxa"/>
            <w:gridSpan w:val="2"/>
            <w:tcBorders>
              <w:top w:val="nil"/>
              <w:left w:val="single" w:sz="2" w:space="0" w:color="2F5496"/>
              <w:bottom w:val="nil"/>
              <w:right w:val="nil"/>
            </w:tcBorders>
            <w:shd w:val="clear" w:color="auto" w:fill="auto"/>
          </w:tcPr>
          <w:p w14:paraId="6EA9E05A" w14:textId="77777777" w:rsidR="00482DED" w:rsidRPr="000453D2" w:rsidRDefault="00482DED" w:rsidP="00F23D9C">
            <w:pPr>
              <w:rPr>
                <w:rFonts w:cs="Calibri"/>
                <w:sz w:val="8"/>
                <w:szCs w:val="8"/>
              </w:rPr>
            </w:pPr>
          </w:p>
        </w:tc>
        <w:tc>
          <w:tcPr>
            <w:tcW w:w="7793" w:type="dxa"/>
            <w:gridSpan w:val="5"/>
            <w:tcBorders>
              <w:top w:val="nil"/>
              <w:left w:val="nil"/>
              <w:bottom w:val="nil"/>
              <w:right w:val="single" w:sz="2" w:space="0" w:color="2F5496"/>
            </w:tcBorders>
            <w:shd w:val="clear" w:color="auto" w:fill="auto"/>
          </w:tcPr>
          <w:p w14:paraId="0610CAB2" w14:textId="77777777" w:rsidR="00482DED" w:rsidRPr="000453D2" w:rsidRDefault="00482DED" w:rsidP="00F23D9C">
            <w:pPr>
              <w:rPr>
                <w:i/>
                <w:sz w:val="12"/>
                <w:szCs w:val="12"/>
              </w:rPr>
            </w:pPr>
          </w:p>
        </w:tc>
      </w:tr>
      <w:tr w:rsidR="004904AB" w:rsidRPr="00515ACB" w14:paraId="169C21F6" w14:textId="77777777" w:rsidTr="000453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1"/>
        </w:trPr>
        <w:tc>
          <w:tcPr>
            <w:tcW w:w="2889" w:type="dxa"/>
            <w:gridSpan w:val="2"/>
            <w:vMerge w:val="restart"/>
            <w:tcBorders>
              <w:top w:val="nil"/>
              <w:left w:val="single" w:sz="2" w:space="0" w:color="2F5496"/>
              <w:right w:val="nil"/>
            </w:tcBorders>
            <w:shd w:val="clear" w:color="auto" w:fill="auto"/>
          </w:tcPr>
          <w:p w14:paraId="2CEB4808" w14:textId="77777777" w:rsidR="004904AB" w:rsidRPr="000453D2" w:rsidRDefault="004904AB" w:rsidP="000453D2">
            <w:pPr>
              <w:jc w:val="both"/>
              <w:rPr>
                <w:rFonts w:cs="Calibri"/>
              </w:rPr>
            </w:pPr>
            <w:r w:rsidRPr="000453D2">
              <w:rPr>
                <w:rFonts w:cs="Calibri"/>
              </w:rPr>
              <w:t xml:space="preserve">If the purchase is to replace an existing system and/or asset, will a write-off of the </w:t>
            </w:r>
            <w:r w:rsidRPr="000453D2">
              <w:rPr>
                <w:rFonts w:cs="Calibri"/>
              </w:rPr>
              <w:lastRenderedPageBreak/>
              <w:t xml:space="preserve">current system/asset be required? </w:t>
            </w:r>
          </w:p>
          <w:p w14:paraId="59371AD2" w14:textId="77777777" w:rsidR="004904AB" w:rsidRPr="000453D2" w:rsidRDefault="004904AB" w:rsidP="007B0643">
            <w:pPr>
              <w:rPr>
                <w:rFonts w:cs="Calibri"/>
              </w:rPr>
            </w:pPr>
          </w:p>
          <w:p w14:paraId="320CC1CE" w14:textId="77777777" w:rsidR="004904AB" w:rsidRPr="000453D2" w:rsidRDefault="004904AB" w:rsidP="000453D2">
            <w:pPr>
              <w:jc w:val="both"/>
              <w:rPr>
                <w:rFonts w:cs="Calibri"/>
              </w:rPr>
            </w:pPr>
            <w:r w:rsidRPr="000453D2">
              <w:rPr>
                <w:rFonts w:cs="Calibri"/>
                <w:sz w:val="20"/>
                <w:szCs w:val="20"/>
              </w:rPr>
              <w:t xml:space="preserve">Refer to </w:t>
            </w:r>
            <w:hyperlink r:id="rId17" w:history="1">
              <w:r w:rsidRPr="000453D2">
                <w:rPr>
                  <w:rStyle w:val="Hyperlink"/>
                  <w:rFonts w:cs="Calibri"/>
                  <w:sz w:val="20"/>
                  <w:szCs w:val="20"/>
                </w:rPr>
                <w:t>OPM 1-I-M - Fixed Assets</w:t>
              </w:r>
            </w:hyperlink>
            <w:r w:rsidRPr="000453D2">
              <w:rPr>
                <w:rFonts w:cs="Calibri"/>
                <w:sz w:val="20"/>
                <w:szCs w:val="20"/>
              </w:rPr>
              <w:t xml:space="preserve"> paragraphs 1.40 to 1.42 for write-off guidelines and approving authority, and </w:t>
            </w:r>
            <w:hyperlink w:anchor="AnnexB" w:history="1">
              <w:r w:rsidRPr="000453D2">
                <w:rPr>
                  <w:rStyle w:val="Hyperlink"/>
                  <w:rFonts w:cs="Calibri"/>
                  <w:sz w:val="20"/>
                  <w:szCs w:val="20"/>
                </w:rPr>
                <w:t>Annex B</w:t>
              </w:r>
            </w:hyperlink>
            <w:r w:rsidRPr="000453D2">
              <w:rPr>
                <w:rFonts w:cs="Calibri"/>
                <w:sz w:val="20"/>
                <w:szCs w:val="20"/>
              </w:rPr>
              <w:t xml:space="preserve"> for considerations when replacing an existing system and/or asset.</w:t>
            </w:r>
          </w:p>
        </w:tc>
        <w:tc>
          <w:tcPr>
            <w:tcW w:w="546" w:type="dxa"/>
            <w:tcBorders>
              <w:top w:val="nil"/>
              <w:left w:val="nil"/>
              <w:bottom w:val="nil"/>
              <w:right w:val="nil"/>
            </w:tcBorders>
            <w:shd w:val="clear" w:color="auto" w:fill="E0E0E0"/>
          </w:tcPr>
          <w:p w14:paraId="2E73DBAC" w14:textId="77777777" w:rsidR="004904AB" w:rsidRPr="000453D2" w:rsidRDefault="004904AB" w:rsidP="00482DED">
            <w:pPr>
              <w:rPr>
                <w:i/>
              </w:rPr>
            </w:pPr>
            <w:r w:rsidRPr="00515ACB">
              <w:lastRenderedPageBreak/>
              <w:object w:dxaOrig="225" w:dyaOrig="225" w14:anchorId="56AF21DD">
                <v:shape id="_x0000_i1175" type="#_x0000_t75" style="width:16.1pt;height:21.5pt" o:ole="">
                  <v:imagedata r:id="rId18" o:title=""/>
                </v:shape>
                <w:control r:id="rId19" w:name="CheckBox31" w:shapeid="_x0000_i1175"/>
              </w:object>
            </w:r>
          </w:p>
        </w:tc>
        <w:tc>
          <w:tcPr>
            <w:tcW w:w="7247" w:type="dxa"/>
            <w:gridSpan w:val="4"/>
            <w:tcBorders>
              <w:top w:val="nil"/>
              <w:left w:val="nil"/>
              <w:bottom w:val="nil"/>
              <w:right w:val="single" w:sz="2" w:space="0" w:color="2F5496"/>
            </w:tcBorders>
            <w:shd w:val="clear" w:color="auto" w:fill="E0E0E0"/>
          </w:tcPr>
          <w:p w14:paraId="2DBF152D" w14:textId="77777777" w:rsidR="004904AB" w:rsidRPr="000453D2" w:rsidRDefault="004904AB" w:rsidP="000453D2">
            <w:pPr>
              <w:spacing w:before="60"/>
              <w:rPr>
                <w:iCs/>
              </w:rPr>
            </w:pPr>
            <w:r w:rsidRPr="000453D2">
              <w:rPr>
                <w:iCs/>
              </w:rPr>
              <w:t>Not applicable</w:t>
            </w:r>
          </w:p>
        </w:tc>
      </w:tr>
      <w:tr w:rsidR="004904AB" w:rsidRPr="00515ACB" w14:paraId="281F6272" w14:textId="77777777" w:rsidTr="000453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0"/>
        </w:trPr>
        <w:tc>
          <w:tcPr>
            <w:tcW w:w="2889" w:type="dxa"/>
            <w:gridSpan w:val="2"/>
            <w:vMerge/>
            <w:tcBorders>
              <w:left w:val="single" w:sz="2" w:space="0" w:color="2F5496"/>
              <w:right w:val="nil"/>
            </w:tcBorders>
            <w:shd w:val="clear" w:color="auto" w:fill="auto"/>
          </w:tcPr>
          <w:p w14:paraId="7ECFA032" w14:textId="77777777" w:rsidR="004904AB" w:rsidRPr="000453D2" w:rsidRDefault="004904AB" w:rsidP="007B0643">
            <w:pPr>
              <w:rPr>
                <w:rFonts w:cs="Calibri"/>
              </w:rPr>
            </w:pPr>
          </w:p>
        </w:tc>
        <w:tc>
          <w:tcPr>
            <w:tcW w:w="546" w:type="dxa"/>
            <w:tcBorders>
              <w:top w:val="nil"/>
              <w:left w:val="nil"/>
              <w:bottom w:val="nil"/>
              <w:right w:val="nil"/>
            </w:tcBorders>
            <w:shd w:val="clear" w:color="auto" w:fill="E0E0E0"/>
          </w:tcPr>
          <w:p w14:paraId="7E41A974" w14:textId="77777777" w:rsidR="004904AB" w:rsidRPr="00515ACB" w:rsidRDefault="004904AB" w:rsidP="00F23D9C">
            <w:r w:rsidRPr="00515ACB">
              <w:object w:dxaOrig="225" w:dyaOrig="225" w14:anchorId="17B3120D">
                <v:shape id="_x0000_i1177" type="#_x0000_t75" style="width:13.95pt;height:21.5pt" o:ole="">
                  <v:imagedata r:id="rId20" o:title=""/>
                </v:shape>
                <w:control r:id="rId21" w:name="CheckBox3121" w:shapeid="_x0000_i1177"/>
              </w:object>
            </w:r>
          </w:p>
        </w:tc>
        <w:tc>
          <w:tcPr>
            <w:tcW w:w="7247" w:type="dxa"/>
            <w:gridSpan w:val="4"/>
            <w:tcBorders>
              <w:top w:val="nil"/>
              <w:left w:val="nil"/>
              <w:bottom w:val="nil"/>
              <w:right w:val="single" w:sz="2" w:space="0" w:color="2F5496"/>
            </w:tcBorders>
            <w:shd w:val="clear" w:color="auto" w:fill="E0E0E0"/>
          </w:tcPr>
          <w:p w14:paraId="380EBAC1" w14:textId="77777777" w:rsidR="004904AB" w:rsidRPr="00515ACB" w:rsidRDefault="004904AB" w:rsidP="000453D2">
            <w:pPr>
              <w:spacing w:before="60"/>
            </w:pPr>
            <w:r w:rsidRPr="00515ACB">
              <w:t>No</w:t>
            </w:r>
          </w:p>
        </w:tc>
      </w:tr>
      <w:tr w:rsidR="004904AB" w:rsidRPr="00515ACB" w14:paraId="5ABC28CC" w14:textId="77777777" w:rsidTr="000453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90"/>
        </w:trPr>
        <w:tc>
          <w:tcPr>
            <w:tcW w:w="2889" w:type="dxa"/>
            <w:gridSpan w:val="2"/>
            <w:vMerge/>
            <w:tcBorders>
              <w:left w:val="single" w:sz="2" w:space="0" w:color="2F5496"/>
              <w:bottom w:val="nil"/>
              <w:right w:val="nil"/>
            </w:tcBorders>
            <w:shd w:val="clear" w:color="auto" w:fill="auto"/>
          </w:tcPr>
          <w:p w14:paraId="57106B35" w14:textId="77777777" w:rsidR="004904AB" w:rsidRPr="000453D2" w:rsidRDefault="004904AB" w:rsidP="004904AB">
            <w:pPr>
              <w:rPr>
                <w:rFonts w:cs="Calibri"/>
              </w:rPr>
            </w:pPr>
          </w:p>
        </w:tc>
        <w:tc>
          <w:tcPr>
            <w:tcW w:w="546" w:type="dxa"/>
            <w:tcBorders>
              <w:top w:val="nil"/>
              <w:left w:val="nil"/>
              <w:bottom w:val="nil"/>
              <w:right w:val="nil"/>
            </w:tcBorders>
            <w:shd w:val="clear" w:color="auto" w:fill="E0E0E0"/>
          </w:tcPr>
          <w:p w14:paraId="2BEDA825" w14:textId="77777777" w:rsidR="004904AB" w:rsidRPr="00515ACB" w:rsidRDefault="004904AB" w:rsidP="004904AB">
            <w:r w:rsidRPr="00515ACB">
              <w:object w:dxaOrig="225" w:dyaOrig="225" w14:anchorId="4BC82C60">
                <v:shape id="_x0000_i1179" type="#_x0000_t75" style="width:16.1pt;height:21.5pt" o:ole="">
                  <v:imagedata r:id="rId18" o:title=""/>
                </v:shape>
                <w:control r:id="rId22" w:name="CheckBox311" w:shapeid="_x0000_i1179"/>
              </w:object>
            </w:r>
          </w:p>
        </w:tc>
        <w:tc>
          <w:tcPr>
            <w:tcW w:w="7247" w:type="dxa"/>
            <w:gridSpan w:val="4"/>
            <w:tcBorders>
              <w:top w:val="nil"/>
              <w:left w:val="nil"/>
              <w:bottom w:val="nil"/>
              <w:right w:val="single" w:sz="2" w:space="0" w:color="2F5496"/>
            </w:tcBorders>
            <w:shd w:val="clear" w:color="auto" w:fill="E0E0E0"/>
          </w:tcPr>
          <w:p w14:paraId="57586FC1" w14:textId="77777777" w:rsidR="004904AB" w:rsidRDefault="004904AB" w:rsidP="000453D2">
            <w:pPr>
              <w:spacing w:before="60"/>
              <w:jc w:val="both"/>
            </w:pPr>
            <w:r w:rsidRPr="00515ACB">
              <w:t xml:space="preserve">Yes. We are seeking an in-principle write-off approval of </w:t>
            </w:r>
            <w:proofErr w:type="spellStart"/>
            <w:r w:rsidRPr="00515ACB">
              <w:t>S$_</w:t>
            </w:r>
            <w:r w:rsidR="00301074">
              <w:t>nil</w:t>
            </w:r>
            <w:proofErr w:type="spellEnd"/>
            <w:r w:rsidRPr="00515ACB">
              <w:t>_</w:t>
            </w:r>
            <w:r w:rsidR="00301074">
              <w:t>_</w:t>
            </w:r>
            <w:r w:rsidRPr="00515ACB">
              <w:t xml:space="preserve"> together with this AOR approval. Formal write-off approval will be obtained subsequently.</w:t>
            </w:r>
          </w:p>
          <w:p w14:paraId="76C4108F" w14:textId="77777777" w:rsidR="004904AB" w:rsidRPr="00515ACB" w:rsidRDefault="004904AB" w:rsidP="000453D2">
            <w:pPr>
              <w:spacing w:before="60"/>
            </w:pPr>
          </w:p>
        </w:tc>
      </w:tr>
      <w:tr w:rsidR="004904AB" w:rsidRPr="00515ACB" w14:paraId="6B257481" w14:textId="77777777" w:rsidTr="000453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9" w:type="dxa"/>
            <w:gridSpan w:val="2"/>
            <w:tcBorders>
              <w:top w:val="nil"/>
              <w:left w:val="single" w:sz="2" w:space="0" w:color="2F5496"/>
              <w:bottom w:val="single" w:sz="2" w:space="0" w:color="2F5496"/>
              <w:right w:val="nil"/>
            </w:tcBorders>
            <w:shd w:val="clear" w:color="auto" w:fill="auto"/>
          </w:tcPr>
          <w:p w14:paraId="7F75F4D8" w14:textId="77777777" w:rsidR="004904AB" w:rsidRPr="000453D2" w:rsidRDefault="004904AB" w:rsidP="004904AB">
            <w:pPr>
              <w:rPr>
                <w:rFonts w:cs="Calibri"/>
              </w:rPr>
            </w:pPr>
          </w:p>
        </w:tc>
        <w:tc>
          <w:tcPr>
            <w:tcW w:w="7793" w:type="dxa"/>
            <w:gridSpan w:val="5"/>
            <w:tcBorders>
              <w:top w:val="nil"/>
              <w:left w:val="nil"/>
              <w:bottom w:val="single" w:sz="2" w:space="0" w:color="2F5496"/>
              <w:right w:val="single" w:sz="2" w:space="0" w:color="2F5496"/>
            </w:tcBorders>
            <w:shd w:val="clear" w:color="auto" w:fill="auto"/>
          </w:tcPr>
          <w:p w14:paraId="6B3F0165" w14:textId="77777777" w:rsidR="004904AB" w:rsidRPr="000453D2" w:rsidRDefault="004904AB" w:rsidP="004904AB">
            <w:pPr>
              <w:rPr>
                <w:i/>
              </w:rPr>
            </w:pPr>
          </w:p>
        </w:tc>
      </w:tr>
      <w:bookmarkEnd w:id="3"/>
    </w:tbl>
    <w:p w14:paraId="16F35999" w14:textId="77777777" w:rsidR="00B45A8E" w:rsidRDefault="00B45A8E"/>
    <w:tbl>
      <w:tblPr>
        <w:tblW w:w="5000" w:type="pct"/>
        <w:tblLook w:val="04A0" w:firstRow="1" w:lastRow="0" w:firstColumn="1" w:lastColumn="0" w:noHBand="0" w:noVBand="1"/>
      </w:tblPr>
      <w:tblGrid>
        <w:gridCol w:w="2893"/>
        <w:gridCol w:w="4050"/>
        <w:gridCol w:w="473"/>
        <w:gridCol w:w="3044"/>
      </w:tblGrid>
      <w:tr w:rsidR="00B45A8E" w:rsidRPr="000453D2" w14:paraId="1999B5AA" w14:textId="77777777" w:rsidTr="00F23D9C">
        <w:trPr>
          <w:hidden/>
        </w:trPr>
        <w:tc>
          <w:tcPr>
            <w:tcW w:w="5000" w:type="pct"/>
            <w:gridSpan w:val="4"/>
            <w:tcBorders>
              <w:top w:val="single" w:sz="2" w:space="0" w:color="2E74B5"/>
              <w:left w:val="single" w:sz="2" w:space="0" w:color="2E74B5"/>
              <w:bottom w:val="single" w:sz="18" w:space="0" w:color="CC9900"/>
              <w:right w:val="single" w:sz="2" w:space="0" w:color="2E74B5"/>
            </w:tcBorders>
            <w:shd w:val="clear" w:color="auto" w:fill="DEEAF6"/>
          </w:tcPr>
          <w:p w14:paraId="10C1093E" w14:textId="77777777" w:rsidR="00B45A8E" w:rsidRPr="000453D2" w:rsidRDefault="00B45A8E" w:rsidP="00B45A8E">
            <w:pPr>
              <w:pStyle w:val="Heading1"/>
              <w:rPr>
                <w:b/>
                <w:vanish/>
              </w:rPr>
            </w:pPr>
            <w:bookmarkStart w:id="6" w:name="Section3Contract"/>
            <w:r w:rsidRPr="000453D2">
              <w:rPr>
                <w:b/>
                <w:vanish/>
              </w:rPr>
              <w:t>3b. Existing Contract Details</w:t>
            </w:r>
          </w:p>
          <w:p w14:paraId="588C4E03" w14:textId="77777777" w:rsidR="00B45A8E" w:rsidRPr="000453D2" w:rsidRDefault="00B45A8E" w:rsidP="00F23D9C">
            <w:pPr>
              <w:rPr>
                <w:vanish/>
                <w:sz w:val="16"/>
                <w:szCs w:val="16"/>
              </w:rPr>
            </w:pPr>
          </w:p>
        </w:tc>
      </w:tr>
      <w:tr w:rsidR="00B45A8E" w:rsidRPr="000453D2" w14:paraId="43DFE9F3" w14:textId="77777777" w:rsidTr="00F23D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2"/>
          <w:hidden/>
        </w:trPr>
        <w:tc>
          <w:tcPr>
            <w:tcW w:w="1383" w:type="pct"/>
            <w:tcBorders>
              <w:top w:val="single" w:sz="18" w:space="0" w:color="CC9900"/>
              <w:left w:val="single" w:sz="2" w:space="0" w:color="2E74B5"/>
              <w:bottom w:val="nil"/>
              <w:right w:val="nil"/>
            </w:tcBorders>
            <w:shd w:val="clear" w:color="auto" w:fill="auto"/>
          </w:tcPr>
          <w:p w14:paraId="38DAF5CD" w14:textId="77777777" w:rsidR="00B45A8E" w:rsidRPr="000453D2" w:rsidRDefault="00B45A8E" w:rsidP="00F23D9C">
            <w:pPr>
              <w:outlineLvl w:val="3"/>
              <w:rPr>
                <w:rFonts w:eastAsia="Times New Roman" w:cs="Calibri"/>
                <w:vanish/>
                <w:color w:val="3F3F3F"/>
                <w:sz w:val="4"/>
                <w:szCs w:val="4"/>
                <w:lang w:eastAsia="en-SG"/>
              </w:rPr>
            </w:pPr>
          </w:p>
        </w:tc>
        <w:tc>
          <w:tcPr>
            <w:tcW w:w="1936" w:type="pct"/>
            <w:tcBorders>
              <w:top w:val="single" w:sz="18" w:space="0" w:color="CC9900"/>
              <w:left w:val="nil"/>
              <w:bottom w:val="nil"/>
              <w:right w:val="nil"/>
            </w:tcBorders>
            <w:shd w:val="clear" w:color="auto" w:fill="auto"/>
          </w:tcPr>
          <w:p w14:paraId="43149868" w14:textId="77777777" w:rsidR="00B45A8E" w:rsidRPr="000453D2" w:rsidRDefault="00B45A8E" w:rsidP="00F23D9C">
            <w:pPr>
              <w:rPr>
                <w:rFonts w:eastAsia="Times New Roman" w:cs="Calibri"/>
                <w:vanish/>
                <w:color w:val="000000"/>
                <w:sz w:val="4"/>
                <w:szCs w:val="4"/>
              </w:rPr>
            </w:pPr>
          </w:p>
        </w:tc>
        <w:tc>
          <w:tcPr>
            <w:tcW w:w="226" w:type="pct"/>
            <w:tcBorders>
              <w:top w:val="single" w:sz="18" w:space="0" w:color="CC9900"/>
              <w:left w:val="nil"/>
              <w:bottom w:val="nil"/>
              <w:right w:val="nil"/>
            </w:tcBorders>
            <w:shd w:val="clear" w:color="auto" w:fill="auto"/>
          </w:tcPr>
          <w:p w14:paraId="0827ACF2" w14:textId="77777777" w:rsidR="00B45A8E" w:rsidRPr="000453D2" w:rsidRDefault="00B45A8E" w:rsidP="00F23D9C">
            <w:pPr>
              <w:rPr>
                <w:vanish/>
                <w:sz w:val="4"/>
                <w:szCs w:val="4"/>
              </w:rPr>
            </w:pPr>
          </w:p>
        </w:tc>
        <w:tc>
          <w:tcPr>
            <w:tcW w:w="1455" w:type="pct"/>
            <w:tcBorders>
              <w:top w:val="single" w:sz="18" w:space="0" w:color="CC9900"/>
              <w:left w:val="nil"/>
              <w:bottom w:val="nil"/>
              <w:right w:val="single" w:sz="2" w:space="0" w:color="2E74B5"/>
            </w:tcBorders>
            <w:shd w:val="clear" w:color="auto" w:fill="auto"/>
          </w:tcPr>
          <w:p w14:paraId="75226740" w14:textId="77777777" w:rsidR="00B45A8E" w:rsidRPr="000453D2" w:rsidRDefault="00B45A8E" w:rsidP="00F23D9C">
            <w:pPr>
              <w:rPr>
                <w:vanish/>
                <w:sz w:val="4"/>
                <w:szCs w:val="4"/>
              </w:rPr>
            </w:pPr>
          </w:p>
        </w:tc>
      </w:tr>
      <w:tr w:rsidR="00B45A8E" w:rsidRPr="000453D2" w14:paraId="1C3FF021" w14:textId="77777777" w:rsidTr="00F23D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hidden/>
        </w:trPr>
        <w:tc>
          <w:tcPr>
            <w:tcW w:w="3319" w:type="pct"/>
            <w:gridSpan w:val="2"/>
            <w:tcBorders>
              <w:top w:val="nil"/>
              <w:left w:val="single" w:sz="2" w:space="0" w:color="2E74B5"/>
              <w:bottom w:val="nil"/>
              <w:right w:val="nil"/>
            </w:tcBorders>
            <w:shd w:val="clear" w:color="auto" w:fill="auto"/>
          </w:tcPr>
          <w:p w14:paraId="001EF81B" w14:textId="77777777" w:rsidR="00B45A8E" w:rsidRPr="000453D2" w:rsidRDefault="00B45A8E" w:rsidP="00F23D9C">
            <w:pPr>
              <w:rPr>
                <w:vanish/>
              </w:rPr>
            </w:pPr>
            <w:r w:rsidRPr="000453D2">
              <w:rPr>
                <w:vanish/>
              </w:rPr>
              <w:t xml:space="preserve">Total </w:t>
            </w:r>
            <w:r w:rsidRPr="000453D2">
              <w:rPr>
                <w:b/>
                <w:vanish/>
              </w:rPr>
              <w:t>Approved Procurement Value</w:t>
            </w:r>
            <w:r w:rsidRPr="000453D2">
              <w:rPr>
                <w:vanish/>
              </w:rPr>
              <w:t xml:space="preserve"> to-date</w:t>
            </w:r>
          </w:p>
          <w:p w14:paraId="3F20DBB5" w14:textId="77777777" w:rsidR="00B45A8E" w:rsidRPr="000453D2" w:rsidRDefault="00B45A8E" w:rsidP="00F23D9C">
            <w:pPr>
              <w:rPr>
                <w:vanish/>
              </w:rPr>
            </w:pPr>
            <w:r w:rsidRPr="000453D2">
              <w:rPr>
                <w:vanish/>
              </w:rPr>
              <w:t>Including contract variations</w:t>
            </w:r>
          </w:p>
        </w:tc>
        <w:tc>
          <w:tcPr>
            <w:tcW w:w="1681" w:type="pct"/>
            <w:gridSpan w:val="2"/>
            <w:tcBorders>
              <w:top w:val="nil"/>
              <w:left w:val="nil"/>
              <w:bottom w:val="nil"/>
              <w:right w:val="single" w:sz="2" w:space="0" w:color="2E74B5"/>
            </w:tcBorders>
            <w:shd w:val="clear" w:color="auto" w:fill="D9D9D9"/>
          </w:tcPr>
          <w:p w14:paraId="6A99758F" w14:textId="77777777" w:rsidR="00B45A8E" w:rsidRPr="000453D2" w:rsidRDefault="00B45A8E" w:rsidP="00FE6EF1">
            <w:pPr>
              <w:spacing w:before="60"/>
              <w:rPr>
                <w:vanish/>
              </w:rPr>
            </w:pPr>
          </w:p>
        </w:tc>
      </w:tr>
      <w:tr w:rsidR="00B45A8E" w:rsidRPr="000453D2" w14:paraId="724871FF" w14:textId="77777777" w:rsidTr="00F23D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hidden/>
        </w:trPr>
        <w:tc>
          <w:tcPr>
            <w:tcW w:w="3319" w:type="pct"/>
            <w:gridSpan w:val="2"/>
            <w:tcBorders>
              <w:top w:val="nil"/>
              <w:left w:val="single" w:sz="2" w:space="0" w:color="2E74B5"/>
              <w:bottom w:val="nil"/>
              <w:right w:val="nil"/>
            </w:tcBorders>
            <w:shd w:val="clear" w:color="auto" w:fill="auto"/>
          </w:tcPr>
          <w:p w14:paraId="5BEBDB28" w14:textId="77777777" w:rsidR="00B45A8E" w:rsidRPr="000453D2" w:rsidRDefault="00B45A8E" w:rsidP="00F23D9C">
            <w:pPr>
              <w:rPr>
                <w:vanish/>
                <w:sz w:val="12"/>
                <w:szCs w:val="12"/>
              </w:rPr>
            </w:pPr>
          </w:p>
        </w:tc>
        <w:tc>
          <w:tcPr>
            <w:tcW w:w="1681" w:type="pct"/>
            <w:gridSpan w:val="2"/>
            <w:tcBorders>
              <w:top w:val="nil"/>
              <w:left w:val="nil"/>
              <w:bottom w:val="nil"/>
              <w:right w:val="single" w:sz="2" w:space="0" w:color="2E74B5"/>
            </w:tcBorders>
            <w:shd w:val="clear" w:color="auto" w:fill="auto"/>
          </w:tcPr>
          <w:p w14:paraId="02437E14" w14:textId="77777777" w:rsidR="00B45A8E" w:rsidRPr="000453D2" w:rsidRDefault="00B45A8E" w:rsidP="00F23D9C">
            <w:pPr>
              <w:rPr>
                <w:vanish/>
              </w:rPr>
            </w:pPr>
          </w:p>
        </w:tc>
      </w:tr>
      <w:tr w:rsidR="00B45A8E" w:rsidRPr="000453D2" w14:paraId="77272D3A" w14:textId="77777777" w:rsidTr="00F23D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hidden/>
        </w:trPr>
        <w:tc>
          <w:tcPr>
            <w:tcW w:w="3319" w:type="pct"/>
            <w:gridSpan w:val="2"/>
            <w:tcBorders>
              <w:top w:val="nil"/>
              <w:left w:val="single" w:sz="2" w:space="0" w:color="2E74B5"/>
              <w:bottom w:val="nil"/>
              <w:right w:val="nil"/>
            </w:tcBorders>
            <w:shd w:val="clear" w:color="auto" w:fill="auto"/>
          </w:tcPr>
          <w:p w14:paraId="604A2E56" w14:textId="77777777" w:rsidR="00B45A8E" w:rsidRPr="000453D2" w:rsidRDefault="00B45A8E" w:rsidP="00F23D9C">
            <w:pPr>
              <w:rPr>
                <w:vanish/>
              </w:rPr>
            </w:pPr>
            <w:r w:rsidRPr="000453D2">
              <w:rPr>
                <w:vanish/>
              </w:rPr>
              <w:t>Indicate the PR number(s) and attach award note(s), including contract variation(s)</w:t>
            </w:r>
          </w:p>
        </w:tc>
        <w:tc>
          <w:tcPr>
            <w:tcW w:w="1681" w:type="pct"/>
            <w:gridSpan w:val="2"/>
            <w:tcBorders>
              <w:top w:val="nil"/>
              <w:left w:val="nil"/>
              <w:bottom w:val="nil"/>
              <w:right w:val="single" w:sz="2" w:space="0" w:color="2E74B5"/>
            </w:tcBorders>
            <w:shd w:val="clear" w:color="auto" w:fill="D9D9D9"/>
          </w:tcPr>
          <w:p w14:paraId="18E07CF9" w14:textId="77777777" w:rsidR="00B45A8E" w:rsidRPr="000453D2" w:rsidRDefault="00B45A8E" w:rsidP="00FE6EF1">
            <w:pPr>
              <w:spacing w:before="60"/>
              <w:rPr>
                <w:vanish/>
              </w:rPr>
            </w:pPr>
          </w:p>
        </w:tc>
      </w:tr>
      <w:tr w:rsidR="00B45A8E" w:rsidRPr="000453D2" w14:paraId="0DF1A26D" w14:textId="77777777" w:rsidTr="00F23D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hidden/>
        </w:trPr>
        <w:tc>
          <w:tcPr>
            <w:tcW w:w="3319" w:type="pct"/>
            <w:gridSpan w:val="2"/>
            <w:tcBorders>
              <w:top w:val="nil"/>
              <w:left w:val="single" w:sz="2" w:space="0" w:color="2E74B5"/>
              <w:bottom w:val="nil"/>
              <w:right w:val="nil"/>
            </w:tcBorders>
            <w:shd w:val="clear" w:color="auto" w:fill="auto"/>
          </w:tcPr>
          <w:p w14:paraId="34FF02EE" w14:textId="77777777" w:rsidR="00B45A8E" w:rsidRPr="000453D2" w:rsidRDefault="00B45A8E" w:rsidP="00F23D9C">
            <w:pPr>
              <w:rPr>
                <w:vanish/>
              </w:rPr>
            </w:pPr>
          </w:p>
        </w:tc>
        <w:tc>
          <w:tcPr>
            <w:tcW w:w="1681" w:type="pct"/>
            <w:gridSpan w:val="2"/>
            <w:tcBorders>
              <w:top w:val="nil"/>
              <w:left w:val="nil"/>
              <w:bottom w:val="nil"/>
              <w:right w:val="single" w:sz="2" w:space="0" w:color="2E74B5"/>
            </w:tcBorders>
            <w:shd w:val="clear" w:color="auto" w:fill="auto"/>
          </w:tcPr>
          <w:p w14:paraId="36203DDA" w14:textId="77777777" w:rsidR="00B45A8E" w:rsidRPr="000453D2" w:rsidRDefault="00B45A8E" w:rsidP="00F23D9C">
            <w:pPr>
              <w:rPr>
                <w:vanish/>
              </w:rPr>
            </w:pPr>
          </w:p>
        </w:tc>
      </w:tr>
      <w:tr w:rsidR="008D4157" w:rsidRPr="000453D2" w14:paraId="4C937705" w14:textId="77777777" w:rsidTr="008D41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hidden/>
        </w:trPr>
        <w:tc>
          <w:tcPr>
            <w:tcW w:w="3319" w:type="pct"/>
            <w:gridSpan w:val="2"/>
            <w:tcBorders>
              <w:top w:val="nil"/>
              <w:left w:val="single" w:sz="2" w:space="0" w:color="2E74B5"/>
              <w:bottom w:val="nil"/>
              <w:right w:val="nil"/>
            </w:tcBorders>
            <w:shd w:val="clear" w:color="auto" w:fill="auto"/>
          </w:tcPr>
          <w:p w14:paraId="09F0D4FE" w14:textId="77777777" w:rsidR="008D4157" w:rsidRPr="000453D2" w:rsidRDefault="008D4157" w:rsidP="00F23D9C">
            <w:pPr>
              <w:rPr>
                <w:rFonts w:eastAsia="Times New Roman" w:cs="Calibri"/>
                <w:vanish/>
                <w:color w:val="000000"/>
                <w:sz w:val="20"/>
                <w:szCs w:val="20"/>
              </w:rPr>
            </w:pPr>
            <w:r w:rsidRPr="000453D2">
              <w:rPr>
                <w:rFonts w:eastAsia="Times New Roman" w:cs="Calibri"/>
                <w:vanish/>
                <w:color w:val="000000"/>
                <w:sz w:val="20"/>
                <w:szCs w:val="20"/>
              </w:rPr>
              <w:t>Provide details of existing contract: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1"/>
              <w:gridCol w:w="3956"/>
              <w:gridCol w:w="1843"/>
            </w:tblGrid>
            <w:tr w:rsidR="008D4157" w:rsidRPr="000453D2" w14:paraId="7F1F0CB5" w14:textId="77777777" w:rsidTr="00F23D9C">
              <w:trPr>
                <w:hidden/>
              </w:trPr>
              <w:tc>
                <w:tcPr>
                  <w:tcW w:w="741" w:type="dxa"/>
                  <w:shd w:val="clear" w:color="auto" w:fill="auto"/>
                </w:tcPr>
                <w:p w14:paraId="7727B9E2" w14:textId="77777777" w:rsidR="008D4157" w:rsidRPr="000453D2" w:rsidRDefault="008D4157" w:rsidP="00F23D9C">
                  <w:pPr>
                    <w:rPr>
                      <w:rFonts w:eastAsia="Times New Roman" w:cs="Calibri"/>
                      <w:b/>
                      <w:vanish/>
                      <w:color w:val="000000"/>
                      <w:sz w:val="20"/>
                      <w:szCs w:val="20"/>
                    </w:rPr>
                  </w:pPr>
                  <w:r w:rsidRPr="000453D2">
                    <w:rPr>
                      <w:rFonts w:eastAsia="Times New Roman" w:cs="Calibri"/>
                      <w:b/>
                      <w:vanish/>
                      <w:color w:val="000000"/>
                      <w:sz w:val="20"/>
                      <w:szCs w:val="20"/>
                    </w:rPr>
                    <w:t>S/N</w:t>
                  </w:r>
                </w:p>
              </w:tc>
              <w:tc>
                <w:tcPr>
                  <w:tcW w:w="3956" w:type="dxa"/>
                  <w:shd w:val="clear" w:color="auto" w:fill="auto"/>
                </w:tcPr>
                <w:p w14:paraId="4A131A59" w14:textId="77777777" w:rsidR="008D4157" w:rsidRPr="000453D2" w:rsidRDefault="008D4157" w:rsidP="00F23D9C">
                  <w:pPr>
                    <w:rPr>
                      <w:rFonts w:eastAsia="Times New Roman" w:cs="Calibri"/>
                      <w:b/>
                      <w:vanish/>
                      <w:color w:val="000000"/>
                      <w:sz w:val="20"/>
                      <w:szCs w:val="20"/>
                    </w:rPr>
                  </w:pPr>
                  <w:r w:rsidRPr="000453D2">
                    <w:rPr>
                      <w:rFonts w:eastAsia="Times New Roman" w:cs="Calibri"/>
                      <w:b/>
                      <w:vanish/>
                      <w:color w:val="000000"/>
                      <w:sz w:val="20"/>
                      <w:szCs w:val="20"/>
                    </w:rPr>
                    <w:t>Firm Requirements - Itemised</w:t>
                  </w:r>
                </w:p>
              </w:tc>
              <w:tc>
                <w:tcPr>
                  <w:tcW w:w="1843" w:type="dxa"/>
                  <w:shd w:val="clear" w:color="auto" w:fill="auto"/>
                </w:tcPr>
                <w:p w14:paraId="59E69CED" w14:textId="77777777" w:rsidR="008D4157" w:rsidRPr="000453D2" w:rsidRDefault="008D4157" w:rsidP="00F23D9C">
                  <w:pPr>
                    <w:rPr>
                      <w:rFonts w:eastAsia="Times New Roman" w:cs="Calibri"/>
                      <w:b/>
                      <w:vanish/>
                      <w:color w:val="000000"/>
                      <w:sz w:val="20"/>
                      <w:szCs w:val="20"/>
                    </w:rPr>
                  </w:pPr>
                  <w:r w:rsidRPr="000453D2">
                    <w:rPr>
                      <w:rFonts w:eastAsia="Times New Roman" w:cs="Calibri"/>
                      <w:b/>
                      <w:vanish/>
                      <w:color w:val="000000"/>
                      <w:sz w:val="20"/>
                      <w:szCs w:val="20"/>
                    </w:rPr>
                    <w:t>Cost  (S$)</w:t>
                  </w:r>
                </w:p>
              </w:tc>
            </w:tr>
            <w:tr w:rsidR="008D4157" w:rsidRPr="000453D2" w14:paraId="7F30862D" w14:textId="77777777" w:rsidTr="00F23D9C">
              <w:trPr>
                <w:hidden/>
              </w:trPr>
              <w:tc>
                <w:tcPr>
                  <w:tcW w:w="741" w:type="dxa"/>
                  <w:shd w:val="clear" w:color="auto" w:fill="D9D9D9"/>
                </w:tcPr>
                <w:p w14:paraId="65376913" w14:textId="77777777" w:rsidR="008D4157" w:rsidRPr="000453D2" w:rsidRDefault="008D4157" w:rsidP="00F23D9C">
                  <w:pPr>
                    <w:pStyle w:val="ListParagraph"/>
                    <w:numPr>
                      <w:ilvl w:val="0"/>
                      <w:numId w:val="34"/>
                    </w:numPr>
                    <w:rPr>
                      <w:rFonts w:cs="Calibri"/>
                      <w:vanish/>
                      <w:color w:val="000000"/>
                      <w:sz w:val="20"/>
                      <w:szCs w:val="20"/>
                    </w:rPr>
                  </w:pPr>
                </w:p>
              </w:tc>
              <w:tc>
                <w:tcPr>
                  <w:tcW w:w="3956" w:type="dxa"/>
                  <w:shd w:val="clear" w:color="auto" w:fill="D9D9D9"/>
                </w:tcPr>
                <w:p w14:paraId="19C6D858" w14:textId="77777777" w:rsidR="008D4157" w:rsidRPr="000453D2" w:rsidRDefault="008D4157" w:rsidP="00F23D9C">
                  <w:pPr>
                    <w:rPr>
                      <w:rFonts w:eastAsia="Times New Roman" w:cs="Calibri"/>
                      <w:vanish/>
                      <w:color w:val="000000"/>
                      <w:sz w:val="20"/>
                      <w:szCs w:val="20"/>
                    </w:rPr>
                  </w:pPr>
                </w:p>
              </w:tc>
              <w:tc>
                <w:tcPr>
                  <w:tcW w:w="1843" w:type="dxa"/>
                  <w:shd w:val="clear" w:color="auto" w:fill="D9D9D9"/>
                </w:tcPr>
                <w:p w14:paraId="7C6664A8" w14:textId="77777777" w:rsidR="008D4157" w:rsidRPr="000453D2" w:rsidRDefault="008D4157" w:rsidP="00F23D9C">
                  <w:pPr>
                    <w:rPr>
                      <w:rFonts w:eastAsia="Times New Roman" w:cs="Calibri"/>
                      <w:vanish/>
                      <w:color w:val="000000"/>
                      <w:sz w:val="20"/>
                      <w:szCs w:val="20"/>
                    </w:rPr>
                  </w:pPr>
                </w:p>
              </w:tc>
            </w:tr>
          </w:tbl>
          <w:p w14:paraId="03986403" w14:textId="77777777" w:rsidR="008D4157" w:rsidRPr="000453D2" w:rsidRDefault="008D4157" w:rsidP="00F23D9C">
            <w:pPr>
              <w:rPr>
                <w:rFonts w:eastAsia="Times New Roman" w:cs="Calibri"/>
                <w:i/>
                <w:vanish/>
                <w:color w:val="808080"/>
                <w:sz w:val="20"/>
                <w:szCs w:val="20"/>
              </w:rPr>
            </w:pPr>
            <w:r w:rsidRPr="000453D2">
              <w:rPr>
                <w:rFonts w:eastAsia="Times New Roman" w:cs="Calibri"/>
                <w:i/>
                <w:vanish/>
                <w:color w:val="808080"/>
                <w:sz w:val="20"/>
                <w:szCs w:val="20"/>
              </w:rPr>
              <w:t>[add additional rows if required]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5"/>
              <w:gridCol w:w="1843"/>
            </w:tblGrid>
            <w:tr w:rsidR="008D4157" w:rsidRPr="000453D2" w14:paraId="07773522" w14:textId="77777777" w:rsidTr="00F23D9C">
              <w:trPr>
                <w:hidden/>
              </w:trPr>
              <w:tc>
                <w:tcPr>
                  <w:tcW w:w="4705" w:type="dxa"/>
                  <w:tcBorders>
                    <w:top w:val="nil"/>
                    <w:left w:val="nil"/>
                    <w:bottom w:val="nil"/>
                  </w:tcBorders>
                  <w:shd w:val="clear" w:color="auto" w:fill="auto"/>
                </w:tcPr>
                <w:p w14:paraId="08417DB7" w14:textId="77777777" w:rsidR="008D4157" w:rsidRPr="000453D2" w:rsidRDefault="008D4157" w:rsidP="00F23D9C">
                  <w:pPr>
                    <w:jc w:val="right"/>
                    <w:rPr>
                      <w:rFonts w:eastAsia="Times New Roman" w:cs="Calibri"/>
                      <w:b/>
                      <w:vanish/>
                      <w:color w:val="000000"/>
                      <w:sz w:val="20"/>
                      <w:szCs w:val="20"/>
                    </w:rPr>
                  </w:pPr>
                  <w:r w:rsidRPr="000453D2">
                    <w:rPr>
                      <w:rFonts w:eastAsia="Times New Roman" w:cs="Calibri"/>
                      <w:b/>
                      <w:vanish/>
                      <w:color w:val="000000"/>
                      <w:sz w:val="20"/>
                      <w:szCs w:val="20"/>
                    </w:rPr>
                    <w:t>Firm requirements total</w:t>
                  </w:r>
                </w:p>
              </w:tc>
              <w:tc>
                <w:tcPr>
                  <w:tcW w:w="1843" w:type="dxa"/>
                  <w:shd w:val="clear" w:color="auto" w:fill="D9D9D9"/>
                </w:tcPr>
                <w:p w14:paraId="538098EA" w14:textId="77777777" w:rsidR="008D4157" w:rsidRPr="000453D2" w:rsidRDefault="008D4157" w:rsidP="00F23D9C">
                  <w:pPr>
                    <w:rPr>
                      <w:rFonts w:eastAsia="Times New Roman" w:cs="Calibri"/>
                      <w:vanish/>
                      <w:color w:val="000000"/>
                      <w:sz w:val="20"/>
                      <w:szCs w:val="20"/>
                    </w:rPr>
                  </w:pPr>
                </w:p>
              </w:tc>
            </w:tr>
          </w:tbl>
          <w:p w14:paraId="033E10F4" w14:textId="77777777" w:rsidR="008D4157" w:rsidRPr="000453D2" w:rsidRDefault="008D4157" w:rsidP="00F23D9C">
            <w:pPr>
              <w:rPr>
                <w:rFonts w:eastAsia="Times New Roman" w:cs="Calibri"/>
                <w:vanish/>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1"/>
              <w:gridCol w:w="3956"/>
              <w:gridCol w:w="1843"/>
            </w:tblGrid>
            <w:tr w:rsidR="008D4157" w:rsidRPr="000453D2" w14:paraId="11A9B13E" w14:textId="77777777" w:rsidTr="00F23D9C">
              <w:trPr>
                <w:hidden/>
              </w:trPr>
              <w:tc>
                <w:tcPr>
                  <w:tcW w:w="741" w:type="dxa"/>
                  <w:shd w:val="clear" w:color="auto" w:fill="auto"/>
                </w:tcPr>
                <w:p w14:paraId="7F1D0B92" w14:textId="77777777" w:rsidR="008D4157" w:rsidRPr="000453D2" w:rsidRDefault="008D4157" w:rsidP="00F23D9C">
                  <w:pPr>
                    <w:rPr>
                      <w:rFonts w:eastAsia="Times New Roman" w:cs="Calibri"/>
                      <w:b/>
                      <w:vanish/>
                      <w:color w:val="000000"/>
                      <w:sz w:val="20"/>
                      <w:szCs w:val="20"/>
                    </w:rPr>
                  </w:pPr>
                  <w:bookmarkStart w:id="7" w:name="OptionalContract"/>
                  <w:r w:rsidRPr="000453D2">
                    <w:rPr>
                      <w:rFonts w:eastAsia="Times New Roman" w:cs="Calibri"/>
                      <w:b/>
                      <w:vanish/>
                      <w:color w:val="000000"/>
                      <w:sz w:val="20"/>
                      <w:szCs w:val="20"/>
                    </w:rPr>
                    <w:t>S/N</w:t>
                  </w:r>
                </w:p>
              </w:tc>
              <w:tc>
                <w:tcPr>
                  <w:tcW w:w="3956" w:type="dxa"/>
                  <w:shd w:val="clear" w:color="auto" w:fill="auto"/>
                </w:tcPr>
                <w:p w14:paraId="1851E352" w14:textId="77777777" w:rsidR="008D4157" w:rsidRPr="000453D2" w:rsidRDefault="008D4157" w:rsidP="00F23D9C">
                  <w:pPr>
                    <w:rPr>
                      <w:rFonts w:eastAsia="Times New Roman" w:cs="Calibri"/>
                      <w:b/>
                      <w:vanish/>
                      <w:color w:val="000000"/>
                      <w:sz w:val="20"/>
                      <w:szCs w:val="20"/>
                    </w:rPr>
                  </w:pPr>
                  <w:r w:rsidRPr="000453D2">
                    <w:rPr>
                      <w:rFonts w:eastAsia="Times New Roman" w:cs="Calibri"/>
                      <w:b/>
                      <w:vanish/>
                      <w:color w:val="000000"/>
                      <w:sz w:val="20"/>
                      <w:szCs w:val="20"/>
                    </w:rPr>
                    <w:t>Optional Requirements - Itemised</w:t>
                  </w:r>
                </w:p>
              </w:tc>
              <w:tc>
                <w:tcPr>
                  <w:tcW w:w="1843" w:type="dxa"/>
                  <w:shd w:val="clear" w:color="auto" w:fill="auto"/>
                </w:tcPr>
                <w:p w14:paraId="188A6DF9" w14:textId="77777777" w:rsidR="008D4157" w:rsidRPr="000453D2" w:rsidRDefault="008D4157" w:rsidP="00F23D9C">
                  <w:pPr>
                    <w:rPr>
                      <w:rFonts w:eastAsia="Times New Roman" w:cs="Calibri"/>
                      <w:b/>
                      <w:vanish/>
                      <w:color w:val="000000"/>
                      <w:sz w:val="20"/>
                      <w:szCs w:val="20"/>
                    </w:rPr>
                  </w:pPr>
                  <w:r w:rsidRPr="000453D2">
                    <w:rPr>
                      <w:rFonts w:eastAsia="Times New Roman" w:cs="Calibri"/>
                      <w:b/>
                      <w:vanish/>
                      <w:color w:val="000000"/>
                      <w:sz w:val="20"/>
                      <w:szCs w:val="20"/>
                    </w:rPr>
                    <w:t>Cost (S$)</w:t>
                  </w:r>
                </w:p>
              </w:tc>
            </w:tr>
            <w:tr w:rsidR="008D4157" w:rsidRPr="000453D2" w14:paraId="4B9593D1" w14:textId="77777777" w:rsidTr="00F23D9C">
              <w:trPr>
                <w:hidden/>
              </w:trPr>
              <w:tc>
                <w:tcPr>
                  <w:tcW w:w="741" w:type="dxa"/>
                  <w:shd w:val="clear" w:color="auto" w:fill="D9D9D9"/>
                </w:tcPr>
                <w:p w14:paraId="36014B73" w14:textId="77777777" w:rsidR="008D4157" w:rsidRPr="000453D2" w:rsidRDefault="008D4157" w:rsidP="00F23D9C">
                  <w:pPr>
                    <w:rPr>
                      <w:rFonts w:cs="Calibri"/>
                      <w:vanish/>
                      <w:color w:val="000000"/>
                      <w:sz w:val="20"/>
                      <w:szCs w:val="20"/>
                    </w:rPr>
                  </w:pPr>
                </w:p>
              </w:tc>
              <w:tc>
                <w:tcPr>
                  <w:tcW w:w="3956" w:type="dxa"/>
                  <w:shd w:val="clear" w:color="auto" w:fill="D9D9D9"/>
                </w:tcPr>
                <w:p w14:paraId="6AB84FE5" w14:textId="77777777" w:rsidR="008D4157" w:rsidRPr="000453D2" w:rsidRDefault="008D4157" w:rsidP="00F23D9C">
                  <w:pPr>
                    <w:rPr>
                      <w:rFonts w:eastAsia="Times New Roman" w:cs="Calibri"/>
                      <w:vanish/>
                      <w:color w:val="000000"/>
                      <w:sz w:val="20"/>
                      <w:szCs w:val="20"/>
                    </w:rPr>
                  </w:pPr>
                </w:p>
              </w:tc>
              <w:tc>
                <w:tcPr>
                  <w:tcW w:w="1843" w:type="dxa"/>
                  <w:shd w:val="clear" w:color="auto" w:fill="D9D9D9"/>
                </w:tcPr>
                <w:p w14:paraId="3BDDEB38" w14:textId="77777777" w:rsidR="008D4157" w:rsidRPr="000453D2" w:rsidRDefault="008D4157" w:rsidP="00F23D9C">
                  <w:pPr>
                    <w:rPr>
                      <w:rFonts w:eastAsia="Times New Roman" w:cs="Calibri"/>
                      <w:vanish/>
                      <w:color w:val="000000"/>
                      <w:sz w:val="20"/>
                      <w:szCs w:val="20"/>
                    </w:rPr>
                  </w:pPr>
                </w:p>
              </w:tc>
            </w:tr>
          </w:tbl>
          <w:p w14:paraId="445495E9" w14:textId="77777777" w:rsidR="008D4157" w:rsidRPr="000453D2" w:rsidRDefault="008D4157" w:rsidP="00F23D9C">
            <w:pPr>
              <w:rPr>
                <w:rFonts w:eastAsia="Times New Roman" w:cs="Calibri"/>
                <w:i/>
                <w:vanish/>
                <w:color w:val="80808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5"/>
              <w:gridCol w:w="1843"/>
            </w:tblGrid>
            <w:tr w:rsidR="008D4157" w:rsidRPr="000453D2" w14:paraId="708E6204" w14:textId="77777777" w:rsidTr="00F23D9C">
              <w:trPr>
                <w:hidden/>
              </w:trPr>
              <w:tc>
                <w:tcPr>
                  <w:tcW w:w="4705" w:type="dxa"/>
                  <w:tcBorders>
                    <w:top w:val="nil"/>
                    <w:left w:val="nil"/>
                    <w:bottom w:val="nil"/>
                  </w:tcBorders>
                  <w:shd w:val="clear" w:color="auto" w:fill="auto"/>
                </w:tcPr>
                <w:p w14:paraId="7C07F571" w14:textId="77777777" w:rsidR="008D4157" w:rsidRPr="000453D2" w:rsidRDefault="008D4157" w:rsidP="00F23D9C">
                  <w:pPr>
                    <w:jc w:val="right"/>
                    <w:rPr>
                      <w:rFonts w:eastAsia="Times New Roman" w:cs="Calibri"/>
                      <w:b/>
                      <w:vanish/>
                      <w:color w:val="000000"/>
                      <w:sz w:val="20"/>
                      <w:szCs w:val="20"/>
                    </w:rPr>
                  </w:pPr>
                  <w:r w:rsidRPr="000453D2">
                    <w:rPr>
                      <w:rFonts w:eastAsia="Times New Roman" w:cs="Calibri"/>
                      <w:b/>
                      <w:vanish/>
                      <w:color w:val="000000"/>
                      <w:sz w:val="20"/>
                      <w:szCs w:val="20"/>
                    </w:rPr>
                    <w:t>Optional requirements total</w:t>
                  </w:r>
                </w:p>
              </w:tc>
              <w:tc>
                <w:tcPr>
                  <w:tcW w:w="1843" w:type="dxa"/>
                  <w:shd w:val="clear" w:color="auto" w:fill="D9D9D9"/>
                </w:tcPr>
                <w:p w14:paraId="585FDC2C" w14:textId="77777777" w:rsidR="008D4157" w:rsidRPr="000453D2" w:rsidRDefault="008D4157" w:rsidP="00F23D9C">
                  <w:pPr>
                    <w:rPr>
                      <w:rFonts w:eastAsia="Times New Roman" w:cs="Calibri"/>
                      <w:vanish/>
                      <w:color w:val="000000"/>
                      <w:sz w:val="20"/>
                      <w:szCs w:val="20"/>
                    </w:rPr>
                  </w:pPr>
                </w:p>
              </w:tc>
            </w:tr>
            <w:bookmarkEnd w:id="7"/>
          </w:tbl>
          <w:p w14:paraId="21533216" w14:textId="77777777" w:rsidR="008D4157" w:rsidRPr="000453D2" w:rsidRDefault="008D4157" w:rsidP="00F23D9C">
            <w:pPr>
              <w:rPr>
                <w:rFonts w:eastAsia="Times New Roman" w:cs="Calibri"/>
                <w:vanish/>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1"/>
              <w:gridCol w:w="3956"/>
              <w:gridCol w:w="1843"/>
            </w:tblGrid>
            <w:tr w:rsidR="008D4157" w:rsidRPr="000453D2" w14:paraId="53710883" w14:textId="77777777" w:rsidTr="00F23D9C">
              <w:trPr>
                <w:hidden/>
              </w:trPr>
              <w:tc>
                <w:tcPr>
                  <w:tcW w:w="741" w:type="dxa"/>
                  <w:shd w:val="clear" w:color="auto" w:fill="auto"/>
                </w:tcPr>
                <w:p w14:paraId="0FB52892" w14:textId="77777777" w:rsidR="008D4157" w:rsidRPr="000453D2" w:rsidRDefault="008D4157" w:rsidP="00F23D9C">
                  <w:pPr>
                    <w:rPr>
                      <w:rFonts w:eastAsia="Times New Roman" w:cs="Calibri"/>
                      <w:b/>
                      <w:vanish/>
                      <w:color w:val="000000"/>
                      <w:sz w:val="20"/>
                      <w:szCs w:val="20"/>
                    </w:rPr>
                  </w:pPr>
                  <w:bookmarkStart w:id="8" w:name="ContingencyContract" w:colFirst="0" w:colLast="3"/>
                  <w:r w:rsidRPr="000453D2">
                    <w:rPr>
                      <w:rFonts w:eastAsia="Times New Roman" w:cs="Calibri"/>
                      <w:b/>
                      <w:vanish/>
                      <w:color w:val="000000"/>
                      <w:sz w:val="20"/>
                      <w:szCs w:val="20"/>
                    </w:rPr>
                    <w:t>S/N</w:t>
                  </w:r>
                </w:p>
              </w:tc>
              <w:tc>
                <w:tcPr>
                  <w:tcW w:w="3956" w:type="dxa"/>
                  <w:shd w:val="clear" w:color="auto" w:fill="auto"/>
                </w:tcPr>
                <w:p w14:paraId="33E233D2" w14:textId="77777777" w:rsidR="008D4157" w:rsidRPr="000453D2" w:rsidRDefault="008D4157" w:rsidP="00F23D9C">
                  <w:pPr>
                    <w:rPr>
                      <w:rFonts w:eastAsia="Times New Roman" w:cs="Calibri"/>
                      <w:b/>
                      <w:vanish/>
                      <w:color w:val="000000"/>
                      <w:sz w:val="20"/>
                      <w:szCs w:val="20"/>
                    </w:rPr>
                  </w:pPr>
                  <w:r w:rsidRPr="000453D2">
                    <w:rPr>
                      <w:rFonts w:eastAsia="Times New Roman" w:cs="Calibri"/>
                      <w:b/>
                      <w:vanish/>
                      <w:color w:val="000000"/>
                      <w:sz w:val="20"/>
                      <w:szCs w:val="20"/>
                    </w:rPr>
                    <w:t xml:space="preserve">Contingency </w:t>
                  </w:r>
                  <w:r w:rsidR="00397E77" w:rsidRPr="000453D2">
                    <w:rPr>
                      <w:rFonts w:eastAsia="Times New Roman" w:cs="Calibri"/>
                      <w:b/>
                      <w:vanish/>
                      <w:color w:val="000000"/>
                      <w:sz w:val="20"/>
                      <w:szCs w:val="20"/>
                    </w:rPr>
                    <w:t>R</w:t>
                  </w:r>
                  <w:r w:rsidRPr="000453D2">
                    <w:rPr>
                      <w:rFonts w:eastAsia="Times New Roman" w:cs="Calibri"/>
                      <w:b/>
                      <w:vanish/>
                      <w:color w:val="000000"/>
                      <w:sz w:val="20"/>
                      <w:szCs w:val="20"/>
                    </w:rPr>
                    <w:t>equirements (if any)</w:t>
                  </w:r>
                </w:p>
              </w:tc>
              <w:tc>
                <w:tcPr>
                  <w:tcW w:w="1843" w:type="dxa"/>
                  <w:shd w:val="clear" w:color="auto" w:fill="auto"/>
                </w:tcPr>
                <w:p w14:paraId="07EABD69" w14:textId="77777777" w:rsidR="008D4157" w:rsidRPr="000453D2" w:rsidRDefault="008D4157" w:rsidP="00F23D9C">
                  <w:pPr>
                    <w:rPr>
                      <w:rFonts w:eastAsia="Times New Roman" w:cs="Calibri"/>
                      <w:b/>
                      <w:vanish/>
                      <w:color w:val="000000"/>
                      <w:sz w:val="20"/>
                      <w:szCs w:val="20"/>
                    </w:rPr>
                  </w:pPr>
                  <w:r w:rsidRPr="000453D2">
                    <w:rPr>
                      <w:rFonts w:eastAsia="Times New Roman" w:cs="Calibri"/>
                      <w:b/>
                      <w:vanish/>
                      <w:color w:val="000000"/>
                      <w:sz w:val="20"/>
                      <w:szCs w:val="20"/>
                    </w:rPr>
                    <w:t>Cost (S$)</w:t>
                  </w:r>
                </w:p>
              </w:tc>
            </w:tr>
            <w:tr w:rsidR="008D4157" w:rsidRPr="000453D2" w14:paraId="7ADC812B" w14:textId="77777777" w:rsidTr="00F23D9C">
              <w:trPr>
                <w:hidden/>
              </w:trPr>
              <w:tc>
                <w:tcPr>
                  <w:tcW w:w="741" w:type="dxa"/>
                  <w:shd w:val="clear" w:color="auto" w:fill="D9D9D9"/>
                </w:tcPr>
                <w:p w14:paraId="3260593D" w14:textId="77777777" w:rsidR="008D4157" w:rsidRPr="000453D2" w:rsidRDefault="008D4157" w:rsidP="00F23D9C">
                  <w:pPr>
                    <w:rPr>
                      <w:rFonts w:cs="Calibri"/>
                      <w:vanish/>
                      <w:color w:val="000000"/>
                      <w:sz w:val="20"/>
                      <w:szCs w:val="20"/>
                    </w:rPr>
                  </w:pPr>
                </w:p>
              </w:tc>
              <w:tc>
                <w:tcPr>
                  <w:tcW w:w="3956" w:type="dxa"/>
                  <w:shd w:val="clear" w:color="auto" w:fill="D9D9D9"/>
                </w:tcPr>
                <w:p w14:paraId="354C5639" w14:textId="77777777" w:rsidR="008D4157" w:rsidRPr="000453D2" w:rsidRDefault="008D4157" w:rsidP="00F23D9C">
                  <w:pPr>
                    <w:rPr>
                      <w:rFonts w:eastAsia="Times New Roman" w:cs="Calibri"/>
                      <w:vanish/>
                      <w:color w:val="000000"/>
                      <w:sz w:val="20"/>
                      <w:szCs w:val="20"/>
                    </w:rPr>
                  </w:pPr>
                </w:p>
              </w:tc>
              <w:tc>
                <w:tcPr>
                  <w:tcW w:w="1843" w:type="dxa"/>
                  <w:shd w:val="clear" w:color="auto" w:fill="D9D9D9"/>
                </w:tcPr>
                <w:p w14:paraId="4C94931C" w14:textId="77777777" w:rsidR="008D4157" w:rsidRPr="000453D2" w:rsidRDefault="008D4157" w:rsidP="00F23D9C">
                  <w:pPr>
                    <w:rPr>
                      <w:rFonts w:eastAsia="Times New Roman" w:cs="Calibri"/>
                      <w:vanish/>
                      <w:color w:val="000000"/>
                      <w:sz w:val="20"/>
                      <w:szCs w:val="20"/>
                    </w:rPr>
                  </w:pPr>
                </w:p>
              </w:tc>
            </w:tr>
          </w:tbl>
          <w:bookmarkEnd w:id="8"/>
          <w:p w14:paraId="78545351" w14:textId="77777777" w:rsidR="008D4157" w:rsidRPr="000453D2" w:rsidRDefault="008D4157" w:rsidP="00F23D9C">
            <w:pPr>
              <w:rPr>
                <w:rFonts w:eastAsia="Times New Roman" w:cs="Calibri"/>
                <w:i/>
                <w:vanish/>
                <w:color w:val="808080"/>
                <w:sz w:val="20"/>
                <w:szCs w:val="20"/>
              </w:rPr>
            </w:pPr>
            <w:r w:rsidRPr="000453D2">
              <w:rPr>
                <w:rFonts w:eastAsia="Times New Roman" w:cs="Calibri"/>
                <w:i/>
                <w:vanish/>
                <w:color w:val="808080"/>
                <w:sz w:val="20"/>
                <w:szCs w:val="20"/>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5"/>
              <w:gridCol w:w="1843"/>
            </w:tblGrid>
            <w:tr w:rsidR="008D4157" w:rsidRPr="000453D2" w14:paraId="1D7CB3A7" w14:textId="77777777" w:rsidTr="00F23D9C">
              <w:trPr>
                <w:hidden/>
              </w:trPr>
              <w:tc>
                <w:tcPr>
                  <w:tcW w:w="4705" w:type="dxa"/>
                  <w:tcBorders>
                    <w:top w:val="nil"/>
                    <w:left w:val="nil"/>
                    <w:bottom w:val="nil"/>
                  </w:tcBorders>
                  <w:shd w:val="clear" w:color="auto" w:fill="auto"/>
                </w:tcPr>
                <w:p w14:paraId="560D3EA3" w14:textId="77777777" w:rsidR="008D4157" w:rsidRPr="000453D2" w:rsidRDefault="008D4157" w:rsidP="00F23D9C">
                  <w:pPr>
                    <w:jc w:val="right"/>
                    <w:rPr>
                      <w:rFonts w:eastAsia="Times New Roman" w:cs="Calibri"/>
                      <w:b/>
                      <w:vanish/>
                      <w:color w:val="000000"/>
                      <w:sz w:val="20"/>
                      <w:szCs w:val="20"/>
                    </w:rPr>
                  </w:pPr>
                  <w:r w:rsidRPr="000453D2">
                    <w:rPr>
                      <w:rFonts w:eastAsia="Times New Roman" w:cs="Calibri"/>
                      <w:b/>
                      <w:vanish/>
                      <w:color w:val="000000"/>
                      <w:sz w:val="20"/>
                      <w:szCs w:val="20"/>
                    </w:rPr>
                    <w:t>Grand total</w:t>
                  </w:r>
                </w:p>
              </w:tc>
              <w:tc>
                <w:tcPr>
                  <w:tcW w:w="1843" w:type="dxa"/>
                  <w:shd w:val="clear" w:color="auto" w:fill="D9D9D9"/>
                </w:tcPr>
                <w:p w14:paraId="5528E8ED" w14:textId="77777777" w:rsidR="008D4157" w:rsidRPr="000453D2" w:rsidRDefault="008D4157" w:rsidP="00F23D9C">
                  <w:pPr>
                    <w:rPr>
                      <w:rFonts w:eastAsia="Times New Roman" w:cs="Calibri"/>
                      <w:vanish/>
                      <w:color w:val="000000"/>
                      <w:sz w:val="20"/>
                      <w:szCs w:val="20"/>
                    </w:rPr>
                  </w:pPr>
                </w:p>
              </w:tc>
            </w:tr>
          </w:tbl>
          <w:p w14:paraId="5404C231" w14:textId="77777777" w:rsidR="008D4157" w:rsidRPr="000453D2" w:rsidRDefault="008D4157" w:rsidP="00F23D9C">
            <w:pPr>
              <w:rPr>
                <w:vanish/>
              </w:rPr>
            </w:pPr>
          </w:p>
        </w:tc>
        <w:tc>
          <w:tcPr>
            <w:tcW w:w="1681" w:type="pct"/>
            <w:gridSpan w:val="2"/>
            <w:tcBorders>
              <w:top w:val="nil"/>
              <w:left w:val="nil"/>
              <w:bottom w:val="nil"/>
              <w:right w:val="single" w:sz="2" w:space="0" w:color="2E74B5"/>
            </w:tcBorders>
            <w:shd w:val="clear" w:color="auto" w:fill="auto"/>
          </w:tcPr>
          <w:p w14:paraId="559AB84D" w14:textId="77777777" w:rsidR="008D4157" w:rsidRPr="000453D2" w:rsidRDefault="008D4157">
            <w:pPr>
              <w:rPr>
                <w:vanish/>
              </w:rPr>
            </w:pPr>
          </w:p>
          <w:p w14:paraId="2B9D4E65" w14:textId="77777777" w:rsidR="008D4157" w:rsidRPr="000453D2" w:rsidRDefault="008D4157" w:rsidP="008D4157">
            <w:pPr>
              <w:rPr>
                <w:vanish/>
              </w:rPr>
            </w:pPr>
            <w:r w:rsidRPr="000453D2">
              <w:rPr>
                <w:vanish/>
              </w:rPr>
              <w:object w:dxaOrig="225" w:dyaOrig="225" w14:anchorId="595B4CCB">
                <v:shape id="_x0000_i1181" type="#_x0000_t75" style="width:150.45pt;height:45.15pt" o:ole="">
                  <v:imagedata r:id="rId23" o:title=""/>
                </v:shape>
                <w:control r:id="rId24" w:name="CMOptional" w:shapeid="_x0000_i1181"/>
              </w:object>
            </w:r>
          </w:p>
          <w:p w14:paraId="4CD54C29" w14:textId="77777777" w:rsidR="008D4157" w:rsidRPr="000453D2" w:rsidRDefault="008D4157" w:rsidP="008D4157">
            <w:pPr>
              <w:rPr>
                <w:vanish/>
              </w:rPr>
            </w:pPr>
          </w:p>
          <w:p w14:paraId="2DD7A812" w14:textId="77777777" w:rsidR="008D4157" w:rsidRPr="000453D2" w:rsidRDefault="008D4157" w:rsidP="008D4157">
            <w:pPr>
              <w:rPr>
                <w:vanish/>
              </w:rPr>
            </w:pPr>
            <w:r w:rsidRPr="000453D2">
              <w:rPr>
                <w:vanish/>
              </w:rPr>
              <w:object w:dxaOrig="225" w:dyaOrig="225" w14:anchorId="1E9DF37F">
                <v:shape id="_x0000_i1201" type="#_x0000_t75" style="width:150.45pt;height:45.15pt" o:ole="">
                  <v:imagedata r:id="rId25" o:title=""/>
                </v:shape>
                <w:control r:id="rId26" w:name="CMContingency" w:shapeid="_x0000_i1201"/>
              </w:object>
            </w:r>
          </w:p>
          <w:p w14:paraId="455798F3" w14:textId="77777777" w:rsidR="008D4157" w:rsidRPr="000453D2" w:rsidRDefault="008D4157" w:rsidP="00F23D9C">
            <w:pPr>
              <w:rPr>
                <w:vanish/>
              </w:rPr>
            </w:pPr>
          </w:p>
        </w:tc>
      </w:tr>
      <w:tr w:rsidR="00B45A8E" w:rsidRPr="000453D2" w14:paraId="3DF105DD" w14:textId="77777777" w:rsidTr="00F23D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hidden/>
        </w:trPr>
        <w:tc>
          <w:tcPr>
            <w:tcW w:w="5000" w:type="pct"/>
            <w:gridSpan w:val="4"/>
            <w:tcBorders>
              <w:top w:val="nil"/>
              <w:left w:val="single" w:sz="2" w:space="0" w:color="2E74B5"/>
              <w:bottom w:val="single" w:sz="2" w:space="0" w:color="2E74B5"/>
              <w:right w:val="single" w:sz="2" w:space="0" w:color="2E74B5"/>
            </w:tcBorders>
            <w:shd w:val="clear" w:color="auto" w:fill="auto"/>
          </w:tcPr>
          <w:p w14:paraId="5049E55D" w14:textId="77777777" w:rsidR="00B45A8E" w:rsidRPr="000453D2" w:rsidRDefault="00B45A8E" w:rsidP="00F23D9C">
            <w:pPr>
              <w:rPr>
                <w:vanish/>
              </w:rPr>
            </w:pPr>
          </w:p>
        </w:tc>
      </w:tr>
      <w:bookmarkEnd w:id="6"/>
    </w:tbl>
    <w:p w14:paraId="627ACA65" w14:textId="77777777" w:rsidR="001608AF" w:rsidRDefault="001608AF"/>
    <w:tbl>
      <w:tblPr>
        <w:tblW w:w="4961" w:type="pct"/>
        <w:tblLook w:val="04A0" w:firstRow="1" w:lastRow="0" w:firstColumn="1" w:lastColumn="0" w:noHBand="0" w:noVBand="1"/>
      </w:tblPr>
      <w:tblGrid>
        <w:gridCol w:w="5067"/>
        <w:gridCol w:w="35"/>
        <w:gridCol w:w="973"/>
        <w:gridCol w:w="1580"/>
        <w:gridCol w:w="1822"/>
        <w:gridCol w:w="214"/>
        <w:gridCol w:w="687"/>
      </w:tblGrid>
      <w:tr w:rsidR="00E44100" w:rsidRPr="003A58B7" w14:paraId="122CAF19" w14:textId="77777777" w:rsidTr="00314D44">
        <w:tc>
          <w:tcPr>
            <w:tcW w:w="2927" w:type="pct"/>
            <w:gridSpan w:val="3"/>
            <w:tcBorders>
              <w:top w:val="single" w:sz="4" w:space="0" w:color="5B9BD5"/>
              <w:left w:val="single" w:sz="2" w:space="0" w:color="2E74B5"/>
              <w:bottom w:val="single" w:sz="18" w:space="0" w:color="CC9900"/>
            </w:tcBorders>
            <w:shd w:val="clear" w:color="auto" w:fill="DEEAF6"/>
          </w:tcPr>
          <w:p w14:paraId="1BB3801A" w14:textId="77777777" w:rsidR="00E44100" w:rsidRPr="003A58B7" w:rsidRDefault="00E44100" w:rsidP="00012FD6">
            <w:pPr>
              <w:pStyle w:val="Heading1"/>
              <w:numPr>
                <w:ilvl w:val="0"/>
                <w:numId w:val="36"/>
              </w:numPr>
              <w:rPr>
                <w:b/>
              </w:rPr>
            </w:pPr>
            <w:r w:rsidRPr="003A58B7">
              <w:rPr>
                <w:b/>
              </w:rPr>
              <w:t>Procurement Approach</w:t>
            </w:r>
          </w:p>
          <w:p w14:paraId="50461F24" w14:textId="77777777" w:rsidR="00E44100" w:rsidRDefault="00E44100" w:rsidP="009B7807">
            <w:pPr>
              <w:pStyle w:val="Subtitle"/>
            </w:pPr>
            <w:r w:rsidRPr="003A58B7">
              <w:t xml:space="preserve">How do you intend to conduct the </w:t>
            </w:r>
            <w:proofErr w:type="gramStart"/>
            <w:r w:rsidRPr="003A58B7">
              <w:t>purchase?</w:t>
            </w:r>
            <w:r w:rsidR="00A70731">
              <w:t>.</w:t>
            </w:r>
            <w:proofErr w:type="gramEnd"/>
            <w:r w:rsidR="00A70731">
              <w:t xml:space="preserve"> </w:t>
            </w:r>
            <w:r w:rsidR="00A70731" w:rsidRPr="00A70731">
              <w:rPr>
                <w:color w:val="auto"/>
              </w:rPr>
              <w:t>SVP</w:t>
            </w:r>
          </w:p>
        </w:tc>
        <w:tc>
          <w:tcPr>
            <w:tcW w:w="2073" w:type="pct"/>
            <w:gridSpan w:val="4"/>
            <w:tcBorders>
              <w:top w:val="single" w:sz="4" w:space="0" w:color="5B9BD5"/>
              <w:bottom w:val="single" w:sz="18" w:space="0" w:color="CC9900"/>
              <w:right w:val="single" w:sz="2" w:space="0" w:color="2E74B5"/>
            </w:tcBorders>
            <w:shd w:val="clear" w:color="auto" w:fill="DEEAF6"/>
            <w:vAlign w:val="center"/>
          </w:tcPr>
          <w:p w14:paraId="2D257CAC" w14:textId="77777777" w:rsidR="00E44100" w:rsidRPr="00E44100" w:rsidRDefault="00E44100" w:rsidP="00E44100">
            <w:pPr>
              <w:jc w:val="right"/>
            </w:pPr>
          </w:p>
        </w:tc>
      </w:tr>
      <w:tr w:rsidR="004A7486" w:rsidRPr="004A7486" w14:paraId="7E1E08B8" w14:textId="77777777" w:rsidTr="00F23D9C">
        <w:tblPrEx>
          <w:tblBorders>
            <w:top w:val="single" w:sz="2" w:space="0" w:color="5B9BD5"/>
            <w:left w:val="single" w:sz="2" w:space="0" w:color="5B9BD5"/>
            <w:bottom w:val="single" w:sz="2" w:space="0" w:color="5B9BD5"/>
            <w:right w:val="single" w:sz="2" w:space="0" w:color="5B9BD5"/>
          </w:tblBorders>
        </w:tblPrEx>
        <w:trPr>
          <w:trHeight w:val="146"/>
        </w:trPr>
        <w:tc>
          <w:tcPr>
            <w:tcW w:w="2441" w:type="pct"/>
            <w:shd w:val="clear" w:color="auto" w:fill="auto"/>
          </w:tcPr>
          <w:p w14:paraId="5746190A" w14:textId="77777777" w:rsidR="004A7486" w:rsidRPr="004A7486" w:rsidRDefault="004A7486" w:rsidP="00F23D9C">
            <w:pPr>
              <w:jc w:val="both"/>
              <w:rPr>
                <w:rFonts w:cs="Calibri"/>
                <w:sz w:val="10"/>
                <w:szCs w:val="10"/>
              </w:rPr>
            </w:pPr>
          </w:p>
        </w:tc>
        <w:tc>
          <w:tcPr>
            <w:tcW w:w="2559" w:type="pct"/>
            <w:gridSpan w:val="6"/>
            <w:shd w:val="clear" w:color="auto" w:fill="auto"/>
          </w:tcPr>
          <w:p w14:paraId="373B6EFF" w14:textId="77777777" w:rsidR="004A7486" w:rsidRPr="004A7486" w:rsidRDefault="004A7486" w:rsidP="00F23D9C">
            <w:pPr>
              <w:rPr>
                <w:sz w:val="10"/>
                <w:szCs w:val="10"/>
              </w:rPr>
            </w:pPr>
          </w:p>
        </w:tc>
      </w:tr>
      <w:tr w:rsidR="00BF26D4" w:rsidRPr="000453D2" w14:paraId="29761D62" w14:textId="77777777" w:rsidTr="000453D2">
        <w:tblPrEx>
          <w:tblBorders>
            <w:top w:val="single" w:sz="2" w:space="0" w:color="5B9BD5"/>
            <w:left w:val="single" w:sz="2" w:space="0" w:color="5B9BD5"/>
            <w:bottom w:val="single" w:sz="2" w:space="0" w:color="5B9BD5"/>
            <w:right w:val="single" w:sz="2" w:space="0" w:color="5B9BD5"/>
          </w:tblBorders>
        </w:tblPrEx>
        <w:trPr>
          <w:trHeight w:val="291"/>
        </w:trPr>
        <w:tc>
          <w:tcPr>
            <w:tcW w:w="5000" w:type="pct"/>
            <w:gridSpan w:val="7"/>
            <w:shd w:val="clear" w:color="auto" w:fill="B4C6E7"/>
          </w:tcPr>
          <w:p w14:paraId="6141841C" w14:textId="77777777" w:rsidR="00BF26D4" w:rsidRPr="000453D2" w:rsidRDefault="00BF26D4" w:rsidP="00941170">
            <w:bookmarkStart w:id="9" w:name="SVP"/>
            <w:r w:rsidRPr="000453D2">
              <w:rPr>
                <w:rFonts w:eastAsia="Times New Roman" w:cs="Calibri"/>
                <w:b/>
                <w:color w:val="000000"/>
              </w:rPr>
              <w:t>Small Value Purchase</w:t>
            </w:r>
            <w:r w:rsidRPr="000453D2">
              <w:rPr>
                <w:rFonts w:eastAsia="Times New Roman" w:cs="Calibri"/>
                <w:color w:val="000000"/>
              </w:rPr>
              <w:t xml:space="preserve"> (EPV </w:t>
            </w:r>
            <w:r w:rsidR="00941170" w:rsidRPr="000453D2">
              <w:rPr>
                <w:rFonts w:eastAsia="Times New Roman" w:cs="Calibri"/>
                <w:color w:val="000000"/>
              </w:rPr>
              <w:t>up to</w:t>
            </w:r>
            <w:r w:rsidRPr="000453D2">
              <w:rPr>
                <w:rFonts w:eastAsia="Times New Roman" w:cs="Calibri"/>
                <w:color w:val="000000"/>
              </w:rPr>
              <w:t xml:space="preserve"> S$6,000)</w:t>
            </w:r>
          </w:p>
        </w:tc>
      </w:tr>
      <w:tr w:rsidR="006F0193" w:rsidRPr="000453D2" w14:paraId="08D16326" w14:textId="77777777" w:rsidTr="000453D2">
        <w:tblPrEx>
          <w:tblBorders>
            <w:top w:val="single" w:sz="2" w:space="0" w:color="5B9BD5"/>
            <w:left w:val="single" w:sz="2" w:space="0" w:color="5B9BD5"/>
            <w:bottom w:val="single" w:sz="2" w:space="0" w:color="5B9BD5"/>
            <w:right w:val="single" w:sz="2" w:space="0" w:color="5B9BD5"/>
          </w:tblBorders>
        </w:tblPrEx>
        <w:tc>
          <w:tcPr>
            <w:tcW w:w="2441" w:type="pct"/>
            <w:shd w:val="clear" w:color="auto" w:fill="auto"/>
          </w:tcPr>
          <w:p w14:paraId="33521211" w14:textId="77777777" w:rsidR="006F0193" w:rsidRPr="000453D2" w:rsidRDefault="006F0193" w:rsidP="006F0193">
            <w:pPr>
              <w:pStyle w:val="ListParagraph"/>
              <w:numPr>
                <w:ilvl w:val="0"/>
                <w:numId w:val="4"/>
              </w:numPr>
              <w:spacing w:before="120" w:after="240"/>
              <w:jc w:val="both"/>
              <w:rPr>
                <w:rFonts w:cs="Calibri"/>
              </w:rPr>
            </w:pPr>
            <w:r w:rsidRPr="000453D2">
              <w:rPr>
                <w:rFonts w:cs="Calibri"/>
              </w:rPr>
              <w:t>Indicate item(s) under this procurement approach</w:t>
            </w:r>
          </w:p>
        </w:tc>
        <w:tc>
          <w:tcPr>
            <w:tcW w:w="2559" w:type="pct"/>
            <w:gridSpan w:val="6"/>
            <w:shd w:val="clear" w:color="auto" w:fill="D9D9D9"/>
          </w:tcPr>
          <w:p w14:paraId="6E8BEB5E" w14:textId="77777777" w:rsidR="006F0193" w:rsidRPr="000453D2" w:rsidRDefault="006A0359" w:rsidP="00815796">
            <w:pPr>
              <w:spacing w:before="60"/>
            </w:pPr>
            <w:proofErr w:type="gramStart"/>
            <w:r>
              <w:t>Items  1</w:t>
            </w:r>
            <w:proofErr w:type="gramEnd"/>
            <w:r>
              <w:t xml:space="preserve"> and  2</w:t>
            </w:r>
          </w:p>
        </w:tc>
      </w:tr>
      <w:tr w:rsidR="006F0193" w:rsidRPr="000453D2" w14:paraId="75B0B515" w14:textId="77777777" w:rsidTr="006F0193">
        <w:tblPrEx>
          <w:tblBorders>
            <w:top w:val="single" w:sz="2" w:space="0" w:color="5B9BD5"/>
            <w:left w:val="single" w:sz="2" w:space="0" w:color="5B9BD5"/>
            <w:bottom w:val="single" w:sz="2" w:space="0" w:color="5B9BD5"/>
            <w:right w:val="single" w:sz="2" w:space="0" w:color="5B9BD5"/>
          </w:tblBorders>
        </w:tblPrEx>
        <w:tc>
          <w:tcPr>
            <w:tcW w:w="2441" w:type="pct"/>
            <w:shd w:val="clear" w:color="auto" w:fill="auto"/>
          </w:tcPr>
          <w:p w14:paraId="63D54ECB" w14:textId="77777777" w:rsidR="006F0193" w:rsidRPr="000453D2" w:rsidRDefault="006F0193" w:rsidP="006F0193">
            <w:pPr>
              <w:pStyle w:val="ListParagraph"/>
              <w:ind w:left="0"/>
              <w:jc w:val="both"/>
              <w:rPr>
                <w:rFonts w:cs="Calibri"/>
                <w:sz w:val="8"/>
                <w:szCs w:val="8"/>
              </w:rPr>
            </w:pPr>
          </w:p>
        </w:tc>
        <w:tc>
          <w:tcPr>
            <w:tcW w:w="2559" w:type="pct"/>
            <w:gridSpan w:val="6"/>
            <w:shd w:val="clear" w:color="auto" w:fill="auto"/>
          </w:tcPr>
          <w:p w14:paraId="093C9F1C" w14:textId="77777777" w:rsidR="006F0193" w:rsidRPr="000453D2" w:rsidRDefault="006F0193" w:rsidP="006F0193">
            <w:pPr>
              <w:rPr>
                <w:sz w:val="8"/>
                <w:szCs w:val="8"/>
              </w:rPr>
            </w:pPr>
          </w:p>
        </w:tc>
      </w:tr>
      <w:tr w:rsidR="00BF26D4" w:rsidRPr="000453D2" w14:paraId="12B03881" w14:textId="77777777" w:rsidTr="000453D2">
        <w:tblPrEx>
          <w:tblBorders>
            <w:top w:val="single" w:sz="2" w:space="0" w:color="5B9BD5"/>
            <w:left w:val="single" w:sz="2" w:space="0" w:color="5B9BD5"/>
            <w:bottom w:val="single" w:sz="2" w:space="0" w:color="5B9BD5"/>
            <w:right w:val="single" w:sz="2" w:space="0" w:color="5B9BD5"/>
          </w:tblBorders>
        </w:tblPrEx>
        <w:tc>
          <w:tcPr>
            <w:tcW w:w="2441" w:type="pct"/>
            <w:shd w:val="clear" w:color="auto" w:fill="auto"/>
          </w:tcPr>
          <w:p w14:paraId="171FE483" w14:textId="77777777" w:rsidR="00BF26D4" w:rsidRPr="000453D2" w:rsidRDefault="00BF26D4" w:rsidP="006F0193">
            <w:pPr>
              <w:pStyle w:val="ListParagraph"/>
              <w:numPr>
                <w:ilvl w:val="0"/>
                <w:numId w:val="4"/>
              </w:numPr>
              <w:spacing w:before="60" w:after="240"/>
              <w:jc w:val="both"/>
              <w:rPr>
                <w:rFonts w:cs="Calibri"/>
                <w:color w:val="000000"/>
                <w:sz w:val="20"/>
                <w:szCs w:val="20"/>
              </w:rPr>
            </w:pPr>
            <w:r w:rsidRPr="000453D2">
              <w:rPr>
                <w:rFonts w:cs="Calibri"/>
              </w:rPr>
              <w:t>To attach quotation(s)</w:t>
            </w:r>
          </w:p>
        </w:tc>
        <w:tc>
          <w:tcPr>
            <w:tcW w:w="2559" w:type="pct"/>
            <w:gridSpan w:val="6"/>
            <w:shd w:val="clear" w:color="auto" w:fill="D9D9D9"/>
          </w:tcPr>
          <w:p w14:paraId="3D8E2F0F" w14:textId="32358FD7" w:rsidR="00BF26D4" w:rsidRPr="000453D2" w:rsidRDefault="00146D45" w:rsidP="006F0193">
            <w:pPr>
              <w:spacing w:before="60"/>
            </w:pPr>
            <w:r>
              <w:t>x</w:t>
            </w:r>
          </w:p>
        </w:tc>
      </w:tr>
      <w:tr w:rsidR="00927F3C" w:rsidRPr="000453D2" w14:paraId="68CCFA18" w14:textId="77777777" w:rsidTr="009D25CE">
        <w:tblPrEx>
          <w:tblBorders>
            <w:top w:val="single" w:sz="2" w:space="0" w:color="5B9BD5"/>
            <w:left w:val="single" w:sz="2" w:space="0" w:color="5B9BD5"/>
            <w:bottom w:val="single" w:sz="2" w:space="0" w:color="5B9BD5"/>
            <w:right w:val="single" w:sz="2" w:space="0" w:color="5B9BD5"/>
          </w:tblBorders>
        </w:tblPrEx>
        <w:tc>
          <w:tcPr>
            <w:tcW w:w="2441" w:type="pct"/>
            <w:shd w:val="clear" w:color="auto" w:fill="auto"/>
          </w:tcPr>
          <w:p w14:paraId="0D746F7A" w14:textId="77777777" w:rsidR="00927F3C" w:rsidRPr="000453D2" w:rsidRDefault="00927F3C" w:rsidP="003A58B7">
            <w:pPr>
              <w:pStyle w:val="ListParagraph"/>
              <w:ind w:left="360"/>
              <w:jc w:val="both"/>
              <w:rPr>
                <w:rFonts w:cs="Calibri"/>
                <w:sz w:val="10"/>
                <w:szCs w:val="10"/>
              </w:rPr>
            </w:pPr>
          </w:p>
        </w:tc>
        <w:tc>
          <w:tcPr>
            <w:tcW w:w="2559" w:type="pct"/>
            <w:gridSpan w:val="6"/>
            <w:shd w:val="clear" w:color="auto" w:fill="auto"/>
          </w:tcPr>
          <w:p w14:paraId="46E56127" w14:textId="77777777" w:rsidR="00927F3C" w:rsidRPr="000453D2" w:rsidRDefault="00927F3C" w:rsidP="00927F3C">
            <w:pPr>
              <w:rPr>
                <w:sz w:val="10"/>
                <w:szCs w:val="10"/>
              </w:rPr>
            </w:pPr>
          </w:p>
        </w:tc>
      </w:tr>
      <w:tr w:rsidR="00927F3C" w:rsidRPr="000453D2" w14:paraId="33156016" w14:textId="77777777" w:rsidTr="009D25CE">
        <w:tblPrEx>
          <w:tblBorders>
            <w:top w:val="single" w:sz="2" w:space="0" w:color="5B9BD5"/>
            <w:left w:val="single" w:sz="2" w:space="0" w:color="5B9BD5"/>
            <w:bottom w:val="single" w:sz="2" w:space="0" w:color="5B9BD5"/>
            <w:right w:val="single" w:sz="2" w:space="0" w:color="5B9BD5"/>
          </w:tblBorders>
        </w:tblPrEx>
        <w:tc>
          <w:tcPr>
            <w:tcW w:w="2441" w:type="pct"/>
            <w:shd w:val="clear" w:color="auto" w:fill="auto"/>
          </w:tcPr>
          <w:p w14:paraId="1AA35E43" w14:textId="77777777" w:rsidR="00927F3C" w:rsidRPr="000453D2" w:rsidRDefault="00927F3C" w:rsidP="007D5AE2">
            <w:pPr>
              <w:pStyle w:val="ListParagraph"/>
              <w:numPr>
                <w:ilvl w:val="0"/>
                <w:numId w:val="4"/>
              </w:numPr>
              <w:spacing w:after="60"/>
              <w:jc w:val="both"/>
              <w:rPr>
                <w:rFonts w:cs="Calibri"/>
              </w:rPr>
            </w:pPr>
            <w:r w:rsidRPr="000453D2">
              <w:rPr>
                <w:rFonts w:cs="Calibri"/>
              </w:rPr>
              <w:t>Mode of payment</w:t>
            </w:r>
          </w:p>
          <w:p w14:paraId="0863E744" w14:textId="77777777" w:rsidR="00F84AC1" w:rsidRPr="00F84AC1" w:rsidRDefault="007D5AE2" w:rsidP="00F84AC1">
            <w:pPr>
              <w:pStyle w:val="ListParagraph"/>
              <w:numPr>
                <w:ilvl w:val="0"/>
                <w:numId w:val="26"/>
              </w:numPr>
              <w:jc w:val="both"/>
              <w:rPr>
                <w:rFonts w:cs="Calibri"/>
              </w:rPr>
            </w:pPr>
            <w:r w:rsidRPr="000453D2">
              <w:rPr>
                <w:rFonts w:eastAsia="MS Gothic" w:cs="Calibri"/>
              </w:rPr>
              <w:t>GST should be included in the EPV for pay-and-claim items</w:t>
            </w:r>
          </w:p>
        </w:tc>
        <w:tc>
          <w:tcPr>
            <w:tcW w:w="2559" w:type="pct"/>
            <w:gridSpan w:val="6"/>
            <w:shd w:val="clear" w:color="auto" w:fill="auto"/>
          </w:tcPr>
          <w:p w14:paraId="7BABD4A5" w14:textId="77777777" w:rsidR="00927F3C" w:rsidRPr="000453D2" w:rsidRDefault="00927F3C" w:rsidP="00927F3C">
            <w:pPr>
              <w:rPr>
                <w:color w:val="000000"/>
              </w:rPr>
            </w:pPr>
            <w:r w:rsidRPr="000453D2">
              <w:rPr>
                <w:color w:val="000000"/>
              </w:rPr>
              <w:t xml:space="preserve"> </w:t>
            </w:r>
          </w:p>
          <w:p w14:paraId="0A09BFF2" w14:textId="77777777" w:rsidR="00927F3C" w:rsidRPr="000453D2" w:rsidRDefault="00A3201D" w:rsidP="00927F3C">
            <w:pPr>
              <w:rPr>
                <w:color w:val="000000"/>
              </w:rPr>
            </w:pPr>
            <w:r w:rsidRPr="000453D2">
              <w:rPr>
                <w:color w:val="000000"/>
              </w:rPr>
              <w:object w:dxaOrig="225" w:dyaOrig="225" w14:anchorId="289C6B83">
                <v:shape id="_x0000_i1202" type="#_x0000_t75" style="width:108.55pt;height:21.5pt" o:ole="">
                  <v:imagedata r:id="rId27" o:title=""/>
                </v:shape>
                <w:control r:id="rId28" w:name="CheckBox7" w:shapeid="_x0000_i1202"/>
              </w:object>
            </w:r>
          </w:p>
        </w:tc>
      </w:tr>
      <w:tr w:rsidR="000168BB" w:rsidRPr="000453D2" w14:paraId="2F49EEF7" w14:textId="77777777" w:rsidTr="009D25CE">
        <w:tblPrEx>
          <w:tblBorders>
            <w:top w:val="single" w:sz="2" w:space="0" w:color="5B9BD5"/>
            <w:left w:val="single" w:sz="2" w:space="0" w:color="5B9BD5"/>
            <w:bottom w:val="single" w:sz="2" w:space="0" w:color="5B9BD5"/>
            <w:right w:val="single" w:sz="2" w:space="0" w:color="5B9BD5"/>
          </w:tblBorders>
        </w:tblPrEx>
        <w:trPr>
          <w:trHeight w:val="146"/>
        </w:trPr>
        <w:tc>
          <w:tcPr>
            <w:tcW w:w="2441" w:type="pct"/>
            <w:shd w:val="clear" w:color="auto" w:fill="auto"/>
          </w:tcPr>
          <w:p w14:paraId="5613F62C" w14:textId="77777777" w:rsidR="000168BB" w:rsidRPr="000453D2" w:rsidRDefault="000168BB" w:rsidP="003A58B7">
            <w:pPr>
              <w:jc w:val="both"/>
              <w:rPr>
                <w:rFonts w:cs="Calibri"/>
                <w:sz w:val="10"/>
                <w:szCs w:val="10"/>
              </w:rPr>
            </w:pPr>
          </w:p>
        </w:tc>
        <w:tc>
          <w:tcPr>
            <w:tcW w:w="2559" w:type="pct"/>
            <w:gridSpan w:val="6"/>
            <w:shd w:val="clear" w:color="auto" w:fill="auto"/>
          </w:tcPr>
          <w:p w14:paraId="56D7C914" w14:textId="77777777" w:rsidR="000168BB" w:rsidRPr="000453D2" w:rsidRDefault="000168BB" w:rsidP="000168BB">
            <w:pPr>
              <w:rPr>
                <w:sz w:val="10"/>
                <w:szCs w:val="10"/>
              </w:rPr>
            </w:pPr>
          </w:p>
        </w:tc>
      </w:tr>
      <w:tr w:rsidR="00BF26D4" w:rsidRPr="000453D2" w14:paraId="2AB6B59E" w14:textId="77777777" w:rsidTr="000453D2">
        <w:tblPrEx>
          <w:tblBorders>
            <w:top w:val="single" w:sz="2" w:space="0" w:color="5B9BD5"/>
            <w:left w:val="single" w:sz="2" w:space="0" w:color="5B9BD5"/>
            <w:bottom w:val="single" w:sz="2" w:space="0" w:color="5B9BD5"/>
            <w:right w:val="single" w:sz="2" w:space="0" w:color="5B9BD5"/>
          </w:tblBorders>
        </w:tblPrEx>
        <w:tc>
          <w:tcPr>
            <w:tcW w:w="2441" w:type="pct"/>
            <w:shd w:val="clear" w:color="auto" w:fill="auto"/>
          </w:tcPr>
          <w:p w14:paraId="42614662" w14:textId="77777777" w:rsidR="00BF26D4" w:rsidRPr="000453D2" w:rsidRDefault="00BF26D4" w:rsidP="006F0193">
            <w:pPr>
              <w:pStyle w:val="ListParagraph"/>
              <w:numPr>
                <w:ilvl w:val="0"/>
                <w:numId w:val="4"/>
              </w:numPr>
              <w:spacing w:before="60"/>
              <w:ind w:left="357" w:hanging="357"/>
              <w:jc w:val="both"/>
              <w:rPr>
                <w:rFonts w:cs="Calibri"/>
              </w:rPr>
            </w:pPr>
            <w:r w:rsidRPr="000453D2">
              <w:rPr>
                <w:rFonts w:cs="Calibri"/>
              </w:rPr>
              <w:t>To evaluate and justify selection of vendor</w:t>
            </w:r>
          </w:p>
        </w:tc>
        <w:tc>
          <w:tcPr>
            <w:tcW w:w="2559" w:type="pct"/>
            <w:gridSpan w:val="6"/>
            <w:shd w:val="clear" w:color="auto" w:fill="D9D9D9"/>
          </w:tcPr>
          <w:p w14:paraId="28D5F079" w14:textId="4118BEC7" w:rsidR="008F2503" w:rsidRPr="00F84AC1" w:rsidRDefault="00E81A46" w:rsidP="008F2503">
            <w:pPr>
              <w:autoSpaceDE w:val="0"/>
              <w:autoSpaceDN w:val="0"/>
              <w:spacing w:line="240" w:lineRule="atLeast"/>
              <w:jc w:val="both"/>
            </w:pPr>
            <w:r w:rsidRPr="00F84AC1">
              <w:rPr>
                <w:rFonts w:eastAsia="Times New Roman"/>
              </w:rPr>
              <w:t>SD evaluated</w:t>
            </w:r>
            <w:r w:rsidR="008F2503" w:rsidRPr="00F84AC1">
              <w:t xml:space="preserve"> the offer and recommended to award to </w:t>
            </w:r>
            <w:r w:rsidR="00146D45">
              <w:t>x</w:t>
            </w:r>
            <w:r w:rsidR="008F2503" w:rsidRPr="00F84AC1">
              <w:t xml:space="preserve"> given the following </w:t>
            </w:r>
            <w:proofErr w:type="gramStart"/>
            <w:r w:rsidR="008F2503" w:rsidRPr="00F84AC1">
              <w:t>considerations:-</w:t>
            </w:r>
            <w:proofErr w:type="gramEnd"/>
          </w:p>
          <w:p w14:paraId="327727C0" w14:textId="77777777" w:rsidR="008F2503" w:rsidRPr="00F84AC1" w:rsidRDefault="008F2503" w:rsidP="008F2503">
            <w:pPr>
              <w:autoSpaceDE w:val="0"/>
              <w:autoSpaceDN w:val="0"/>
              <w:spacing w:line="240" w:lineRule="atLeast"/>
              <w:jc w:val="both"/>
            </w:pPr>
          </w:p>
          <w:p w14:paraId="203CC9C4" w14:textId="77777777" w:rsidR="00F84AC1" w:rsidRPr="00F84AC1" w:rsidRDefault="00F84AC1" w:rsidP="008F2503">
            <w:pPr>
              <w:autoSpaceDE w:val="0"/>
              <w:autoSpaceDN w:val="0"/>
              <w:spacing w:line="240" w:lineRule="atLeast"/>
              <w:jc w:val="both"/>
            </w:pPr>
          </w:p>
          <w:p w14:paraId="571535F3" w14:textId="47C2CB43" w:rsidR="008F2503" w:rsidRPr="00F84AC1" w:rsidRDefault="008F2503" w:rsidP="008F2503">
            <w:pPr>
              <w:pStyle w:val="ListParagraph"/>
              <w:numPr>
                <w:ilvl w:val="0"/>
                <w:numId w:val="40"/>
              </w:numPr>
              <w:autoSpaceDE w:val="0"/>
              <w:autoSpaceDN w:val="0"/>
              <w:spacing w:after="200" w:line="240" w:lineRule="atLeast"/>
              <w:rPr>
                <w:rFonts w:cs="Calibri"/>
                <w:lang w:val="en-GB"/>
              </w:rPr>
            </w:pPr>
            <w:r w:rsidRPr="00F84AC1">
              <w:rPr>
                <w:rFonts w:cs="Calibri"/>
                <w:lang w:val="en-GB"/>
              </w:rPr>
              <w:t xml:space="preserve">We have an existing security contract with </w:t>
            </w:r>
            <w:r w:rsidR="00F84AC1">
              <w:rPr>
                <w:rFonts w:cs="Calibri"/>
                <w:lang w:val="en-GB"/>
              </w:rPr>
              <w:t>them</w:t>
            </w:r>
            <w:r w:rsidRPr="00F84AC1">
              <w:rPr>
                <w:rFonts w:cs="Calibri"/>
                <w:lang w:val="en-GB"/>
              </w:rPr>
              <w:t xml:space="preserve"> ending in Sep 21. The security contract </w:t>
            </w:r>
            <w:r w:rsidR="0038522F">
              <w:rPr>
                <w:rFonts w:cs="Calibri"/>
                <w:lang w:val="en-GB"/>
              </w:rPr>
              <w:t xml:space="preserve">was for </w:t>
            </w:r>
            <w:r w:rsidRPr="00F84AC1">
              <w:rPr>
                <w:rFonts w:cs="Calibri"/>
                <w:lang w:val="en-GB"/>
              </w:rPr>
              <w:t xml:space="preserve">sweeping </w:t>
            </w:r>
            <w:r w:rsidR="00F84AC1">
              <w:rPr>
                <w:rFonts w:cs="Calibri"/>
                <w:lang w:val="en-GB"/>
              </w:rPr>
              <w:t>of the rooms</w:t>
            </w:r>
            <w:r w:rsidRPr="00F84AC1">
              <w:rPr>
                <w:rFonts w:cs="Calibri"/>
                <w:lang w:val="en-GB"/>
              </w:rPr>
              <w:t xml:space="preserve"> </w:t>
            </w:r>
            <w:r w:rsidR="00EC56DD">
              <w:rPr>
                <w:rFonts w:cs="Calibri"/>
                <w:lang w:val="en-GB"/>
              </w:rPr>
              <w:t xml:space="preserve">at </w:t>
            </w:r>
            <w:r w:rsidR="00146D45">
              <w:rPr>
                <w:rFonts w:cs="Calibri"/>
                <w:lang w:val="en-GB"/>
              </w:rPr>
              <w:t>x</w:t>
            </w:r>
            <w:r w:rsidRPr="00F84AC1">
              <w:rPr>
                <w:rFonts w:cs="Calibri"/>
                <w:lang w:val="en-GB"/>
              </w:rPr>
              <w:t xml:space="preserve"> and </w:t>
            </w:r>
            <w:r w:rsidR="00146D45">
              <w:rPr>
                <w:rFonts w:cs="Calibri"/>
                <w:lang w:val="en-GB"/>
              </w:rPr>
              <w:t>x</w:t>
            </w:r>
            <w:r w:rsidRPr="00F84AC1">
              <w:rPr>
                <w:rFonts w:cs="Calibri"/>
                <w:lang w:val="en-GB"/>
              </w:rPr>
              <w:t xml:space="preserve">. It did not cover </w:t>
            </w:r>
            <w:r w:rsidR="00F84AC1">
              <w:rPr>
                <w:rFonts w:cs="Calibri"/>
                <w:lang w:val="en-GB"/>
              </w:rPr>
              <w:t xml:space="preserve">any of </w:t>
            </w:r>
            <w:r w:rsidRPr="00F84AC1">
              <w:rPr>
                <w:rFonts w:cs="Calibri"/>
                <w:lang w:val="en-GB"/>
              </w:rPr>
              <w:t xml:space="preserve">the other </w:t>
            </w:r>
            <w:r w:rsidR="0038522F">
              <w:rPr>
                <w:rFonts w:cs="Calibri"/>
                <w:lang w:val="en-GB"/>
              </w:rPr>
              <w:t xml:space="preserve">special </w:t>
            </w:r>
            <w:r w:rsidRPr="00F84AC1">
              <w:rPr>
                <w:rFonts w:cs="Calibri"/>
                <w:lang w:val="en-GB"/>
              </w:rPr>
              <w:t xml:space="preserve">rooms </w:t>
            </w:r>
            <w:r w:rsidR="0038522F">
              <w:rPr>
                <w:rFonts w:cs="Calibri"/>
                <w:lang w:val="en-GB"/>
              </w:rPr>
              <w:t xml:space="preserve">used for special meeting </w:t>
            </w:r>
            <w:r w:rsidRPr="00F84AC1">
              <w:rPr>
                <w:rFonts w:cs="Calibri"/>
                <w:lang w:val="en-GB"/>
              </w:rPr>
              <w:t>at MASB &amp; Currency House.</w:t>
            </w:r>
          </w:p>
          <w:p w14:paraId="63C38BA2" w14:textId="3344B6E0" w:rsidR="008F2503" w:rsidRPr="00F84AC1" w:rsidRDefault="00F84AC1" w:rsidP="008F2503">
            <w:pPr>
              <w:pStyle w:val="ListParagraph"/>
              <w:numPr>
                <w:ilvl w:val="0"/>
                <w:numId w:val="40"/>
              </w:numPr>
              <w:autoSpaceDE w:val="0"/>
              <w:autoSpaceDN w:val="0"/>
              <w:spacing w:after="200" w:line="240" w:lineRule="atLeast"/>
              <w:rPr>
                <w:rFonts w:cs="Calibri"/>
                <w:lang w:val="en-GB"/>
              </w:rPr>
            </w:pPr>
            <w:r>
              <w:rPr>
                <w:rFonts w:cs="Calibri"/>
                <w:lang w:val="en-GB"/>
              </w:rPr>
              <w:t>They have</w:t>
            </w:r>
            <w:r w:rsidR="008F2503" w:rsidRPr="00F84AC1">
              <w:rPr>
                <w:rFonts w:cs="Calibri"/>
                <w:lang w:val="en-GB"/>
              </w:rPr>
              <w:t xml:space="preserve"> agreed </w:t>
            </w:r>
            <w:r>
              <w:rPr>
                <w:rFonts w:cs="Calibri"/>
                <w:lang w:val="en-GB"/>
              </w:rPr>
              <w:t xml:space="preserve">and acknowledged </w:t>
            </w:r>
            <w:r w:rsidR="008F2503" w:rsidRPr="00F84AC1">
              <w:rPr>
                <w:rFonts w:cs="Calibri"/>
                <w:lang w:val="en-GB"/>
              </w:rPr>
              <w:t>keeping to the same rates for th</w:t>
            </w:r>
            <w:r>
              <w:rPr>
                <w:rFonts w:cs="Calibri"/>
                <w:lang w:val="en-GB"/>
              </w:rPr>
              <w:t xml:space="preserve">is </w:t>
            </w:r>
            <w:proofErr w:type="spellStart"/>
            <w:r w:rsidR="00804A15">
              <w:rPr>
                <w:rFonts w:cs="Calibri"/>
                <w:lang w:val="en-GB"/>
              </w:rPr>
              <w:t>same</w:t>
            </w:r>
            <w:r w:rsidR="008F2503" w:rsidRPr="00F84AC1">
              <w:rPr>
                <w:rFonts w:cs="Calibri"/>
                <w:lang w:val="en-GB"/>
              </w:rPr>
              <w:t>security</w:t>
            </w:r>
            <w:proofErr w:type="spellEnd"/>
            <w:r w:rsidR="008F2503" w:rsidRPr="00F84AC1">
              <w:rPr>
                <w:rFonts w:cs="Calibri"/>
                <w:lang w:val="en-GB"/>
              </w:rPr>
              <w:t xml:space="preserve"> sweeps which they have completed </w:t>
            </w:r>
            <w:r>
              <w:rPr>
                <w:rFonts w:cs="Calibri"/>
                <w:lang w:val="en-GB"/>
              </w:rPr>
              <w:t xml:space="preserve">in </w:t>
            </w:r>
            <w:r w:rsidR="008F2503" w:rsidRPr="00F84AC1">
              <w:rPr>
                <w:rFonts w:cs="Calibri"/>
                <w:lang w:val="en-GB"/>
              </w:rPr>
              <w:t>FY 2020</w:t>
            </w:r>
            <w:r w:rsidR="0038522F">
              <w:rPr>
                <w:rFonts w:cs="Calibri"/>
                <w:lang w:val="en-GB"/>
              </w:rPr>
              <w:t xml:space="preserve"> </w:t>
            </w:r>
            <w:r>
              <w:rPr>
                <w:rFonts w:cs="Calibri"/>
                <w:lang w:val="en-GB"/>
              </w:rPr>
              <w:t>(</w:t>
            </w:r>
            <w:r w:rsidR="008F2503" w:rsidRPr="00F84AC1">
              <w:rPr>
                <w:rFonts w:cs="Calibri"/>
                <w:lang w:val="en-GB"/>
              </w:rPr>
              <w:t xml:space="preserve">rooms at MASB and Boardrooms at Currency </w:t>
            </w:r>
            <w:proofErr w:type="spellStart"/>
            <w:r w:rsidR="008F2503" w:rsidRPr="00F84AC1">
              <w:rPr>
                <w:rFonts w:cs="Calibri"/>
                <w:lang w:val="en-GB"/>
              </w:rPr>
              <w:t>Hse</w:t>
            </w:r>
            <w:proofErr w:type="spellEnd"/>
            <w:r>
              <w:rPr>
                <w:rFonts w:cs="Calibri"/>
                <w:lang w:val="en-GB"/>
              </w:rPr>
              <w:t>).</w:t>
            </w:r>
          </w:p>
          <w:p w14:paraId="5FD0B651" w14:textId="77777777" w:rsidR="00F84AC1" w:rsidRPr="00F84AC1" w:rsidRDefault="008F2503" w:rsidP="00F84AC1">
            <w:pPr>
              <w:pStyle w:val="ListParagraph"/>
              <w:numPr>
                <w:ilvl w:val="0"/>
                <w:numId w:val="40"/>
              </w:numPr>
              <w:autoSpaceDE w:val="0"/>
              <w:autoSpaceDN w:val="0"/>
              <w:spacing w:after="200" w:line="240" w:lineRule="atLeast"/>
              <w:rPr>
                <w:rFonts w:cs="Calibri"/>
                <w:lang w:val="en-GB"/>
              </w:rPr>
            </w:pPr>
            <w:r w:rsidRPr="00F84AC1">
              <w:rPr>
                <w:rFonts w:cs="Calibri"/>
                <w:lang w:val="en-GB"/>
              </w:rPr>
              <w:t xml:space="preserve">Price submitted </w:t>
            </w:r>
            <w:r w:rsidR="00F84AC1" w:rsidRPr="00F84AC1">
              <w:rPr>
                <w:rFonts w:cs="Calibri"/>
                <w:lang w:val="en-GB"/>
              </w:rPr>
              <w:t>are</w:t>
            </w:r>
            <w:r w:rsidRPr="00F84AC1">
              <w:rPr>
                <w:rFonts w:cs="Calibri"/>
                <w:lang w:val="en-GB"/>
              </w:rPr>
              <w:t xml:space="preserve"> fair and reasonable</w:t>
            </w:r>
            <w:r w:rsidR="00F84AC1" w:rsidRPr="00F84AC1">
              <w:rPr>
                <w:rFonts w:cs="Calibri"/>
                <w:lang w:val="en-GB"/>
              </w:rPr>
              <w:t>.</w:t>
            </w:r>
          </w:p>
          <w:p w14:paraId="64EF33EA" w14:textId="77777777" w:rsidR="008F2503" w:rsidRPr="00F84AC1" w:rsidRDefault="00F84AC1" w:rsidP="00F84AC1">
            <w:pPr>
              <w:pStyle w:val="ListParagraph"/>
              <w:numPr>
                <w:ilvl w:val="0"/>
                <w:numId w:val="40"/>
              </w:numPr>
              <w:autoSpaceDE w:val="0"/>
              <w:autoSpaceDN w:val="0"/>
              <w:spacing w:after="200" w:line="240" w:lineRule="atLeast"/>
              <w:rPr>
                <w:rFonts w:cs="Calibri"/>
                <w:lang w:val="en-GB"/>
              </w:rPr>
            </w:pPr>
            <w:r>
              <w:rPr>
                <w:rFonts w:cs="Calibri"/>
                <w:lang w:val="en-GB"/>
              </w:rPr>
              <w:t>They have</w:t>
            </w:r>
            <w:r w:rsidRPr="00F84AC1">
              <w:rPr>
                <w:rFonts w:cs="Calibri"/>
                <w:lang w:val="en-GB"/>
              </w:rPr>
              <w:t xml:space="preserve"> maintained good track record</w:t>
            </w:r>
            <w:r>
              <w:rPr>
                <w:rFonts w:cs="Calibri"/>
                <w:lang w:val="en-GB"/>
              </w:rPr>
              <w:t>s</w:t>
            </w:r>
            <w:r w:rsidRPr="00F84AC1">
              <w:rPr>
                <w:rFonts w:cs="Calibri"/>
                <w:lang w:val="en-GB"/>
              </w:rPr>
              <w:t xml:space="preserve"> and </w:t>
            </w:r>
            <w:r w:rsidR="008F2503" w:rsidRPr="00F84AC1">
              <w:rPr>
                <w:rFonts w:cs="Calibri"/>
                <w:lang w:val="en-GB"/>
              </w:rPr>
              <w:t>comply with the industry practises for security swee</w:t>
            </w:r>
            <w:r w:rsidRPr="00F84AC1">
              <w:rPr>
                <w:rFonts w:cs="Calibri"/>
                <w:lang w:val="en-GB"/>
              </w:rPr>
              <w:t>p.</w:t>
            </w:r>
          </w:p>
          <w:p w14:paraId="47A786D4" w14:textId="77777777" w:rsidR="008F2503" w:rsidRPr="00F84AC1" w:rsidRDefault="00F84AC1" w:rsidP="00F84AC1">
            <w:pPr>
              <w:numPr>
                <w:ilvl w:val="0"/>
                <w:numId w:val="40"/>
              </w:numPr>
              <w:jc w:val="both"/>
              <w:rPr>
                <w:rFonts w:cs="Calibri"/>
              </w:rPr>
            </w:pPr>
            <w:r w:rsidRPr="00F84AC1">
              <w:rPr>
                <w:rFonts w:cs="Calibri"/>
                <w:lang w:val="en-GB"/>
              </w:rPr>
              <w:t>We</w:t>
            </w:r>
            <w:r w:rsidR="008F2503" w:rsidRPr="00F84AC1">
              <w:rPr>
                <w:rFonts w:cs="Calibri"/>
                <w:lang w:val="en-GB"/>
              </w:rPr>
              <w:t xml:space="preserve"> </w:t>
            </w:r>
            <w:proofErr w:type="gramStart"/>
            <w:r w:rsidR="008F2503" w:rsidRPr="00F84AC1">
              <w:rPr>
                <w:rFonts w:cs="Calibri"/>
                <w:lang w:val="en-GB"/>
              </w:rPr>
              <w:t xml:space="preserve">have </w:t>
            </w:r>
            <w:r w:rsidRPr="00F84AC1">
              <w:rPr>
                <w:rFonts w:cs="Calibri"/>
                <w:lang w:val="en-GB"/>
              </w:rPr>
              <w:t>to</w:t>
            </w:r>
            <w:proofErr w:type="gramEnd"/>
            <w:r w:rsidRPr="00F84AC1">
              <w:rPr>
                <w:rFonts w:cs="Calibri"/>
                <w:lang w:val="en-GB"/>
              </w:rPr>
              <w:t xml:space="preserve"> engage them to</w:t>
            </w:r>
            <w:r w:rsidR="008F2503" w:rsidRPr="00F84AC1">
              <w:rPr>
                <w:rFonts w:cs="Calibri"/>
                <w:lang w:val="en-GB"/>
              </w:rPr>
              <w:t xml:space="preserve"> conduct the security sweep </w:t>
            </w:r>
            <w:r w:rsidRPr="00F84AC1">
              <w:rPr>
                <w:rFonts w:cs="Calibri"/>
              </w:rPr>
              <w:t>to ensure consistency in the checking process as the existing areas are also conducted by</w:t>
            </w:r>
            <w:r>
              <w:rPr>
                <w:rFonts w:cs="Calibri"/>
              </w:rPr>
              <w:t xml:space="preserve"> separate</w:t>
            </w:r>
            <w:r w:rsidRPr="00F84AC1">
              <w:rPr>
                <w:rFonts w:cs="Calibri"/>
              </w:rPr>
              <w:t xml:space="preserve"> contractors. </w:t>
            </w:r>
          </w:p>
          <w:p w14:paraId="00EC3F4C" w14:textId="77777777" w:rsidR="00F84AC1" w:rsidRPr="00F84AC1" w:rsidRDefault="00F84AC1" w:rsidP="00F84AC1">
            <w:pPr>
              <w:ind w:left="720"/>
              <w:jc w:val="both"/>
              <w:rPr>
                <w:rFonts w:cs="Calibri"/>
              </w:rPr>
            </w:pPr>
          </w:p>
          <w:p w14:paraId="0244F6A4" w14:textId="77777777" w:rsidR="00BF26D4" w:rsidRPr="00F84AC1" w:rsidRDefault="008F2503" w:rsidP="008F2503">
            <w:pPr>
              <w:numPr>
                <w:ilvl w:val="0"/>
                <w:numId w:val="40"/>
              </w:numPr>
              <w:spacing w:before="60"/>
              <w:jc w:val="both"/>
            </w:pPr>
            <w:r w:rsidRPr="00F84AC1">
              <w:rPr>
                <w:rFonts w:cs="Calibri"/>
                <w:lang w:val="en-GB"/>
              </w:rPr>
              <w:t xml:space="preserve">No change </w:t>
            </w:r>
            <w:r w:rsidR="00A70731" w:rsidRPr="00F84AC1">
              <w:rPr>
                <w:rFonts w:cs="Calibri"/>
                <w:lang w:val="en-GB"/>
              </w:rPr>
              <w:t xml:space="preserve">in </w:t>
            </w:r>
            <w:r w:rsidRPr="00F84AC1">
              <w:rPr>
                <w:rFonts w:cs="Calibri"/>
                <w:lang w:val="en-GB"/>
              </w:rPr>
              <w:t>pr</w:t>
            </w:r>
            <w:r w:rsidR="00A70731" w:rsidRPr="00F84AC1">
              <w:rPr>
                <w:rFonts w:cs="Calibri"/>
                <w:lang w:val="en-GB"/>
              </w:rPr>
              <w:t>ice for th</w:t>
            </w:r>
            <w:r w:rsidR="00F84AC1">
              <w:rPr>
                <w:rFonts w:cs="Calibri"/>
                <w:lang w:val="en-GB"/>
              </w:rPr>
              <w:t>is</w:t>
            </w:r>
            <w:r w:rsidR="00A70731" w:rsidRPr="00F84AC1">
              <w:rPr>
                <w:rFonts w:cs="Calibri"/>
                <w:lang w:val="en-GB"/>
              </w:rPr>
              <w:t xml:space="preserve"> </w:t>
            </w:r>
            <w:proofErr w:type="spellStart"/>
            <w:r w:rsidR="00804A15">
              <w:rPr>
                <w:rFonts w:cs="Calibri"/>
                <w:lang w:val="en-GB"/>
              </w:rPr>
              <w:t>adhoc</w:t>
            </w:r>
            <w:proofErr w:type="spellEnd"/>
            <w:r w:rsidR="00804A15">
              <w:rPr>
                <w:rFonts w:cs="Calibri"/>
                <w:lang w:val="en-GB"/>
              </w:rPr>
              <w:t xml:space="preserve"> </w:t>
            </w:r>
            <w:r w:rsidR="00A70731" w:rsidRPr="00F84AC1">
              <w:rPr>
                <w:rFonts w:cs="Calibri"/>
                <w:lang w:val="en-GB"/>
              </w:rPr>
              <w:t xml:space="preserve">sweep. </w:t>
            </w:r>
            <w:r w:rsidR="00A70731" w:rsidRPr="00F84AC1">
              <w:rPr>
                <w:rFonts w:cs="Calibri"/>
                <w:highlight w:val="yellow"/>
                <w:lang w:val="en-GB"/>
              </w:rPr>
              <w:t>Total cost</w:t>
            </w:r>
            <w:r w:rsidRPr="00F84AC1">
              <w:rPr>
                <w:rFonts w:cs="Calibri"/>
                <w:highlight w:val="yellow"/>
                <w:lang w:val="en-GB"/>
              </w:rPr>
              <w:t xml:space="preserve"> </w:t>
            </w:r>
            <w:r w:rsidR="00E81A46" w:rsidRPr="00F84AC1">
              <w:rPr>
                <w:rFonts w:cs="Calibri"/>
                <w:highlight w:val="yellow"/>
                <w:lang w:val="en-GB"/>
              </w:rPr>
              <w:t>will remain</w:t>
            </w:r>
            <w:r w:rsidR="00F84AC1" w:rsidRPr="00F84AC1">
              <w:rPr>
                <w:rFonts w:cs="Calibri"/>
                <w:highlight w:val="yellow"/>
                <w:lang w:val="en-GB"/>
              </w:rPr>
              <w:t xml:space="preserve"> as </w:t>
            </w:r>
            <w:r w:rsidR="00A70731" w:rsidRPr="00F84AC1">
              <w:rPr>
                <w:rFonts w:cs="Calibri"/>
                <w:highlight w:val="yellow"/>
                <w:lang w:val="en-GB"/>
              </w:rPr>
              <w:t>per FY 2020 purchased</w:t>
            </w:r>
            <w:r w:rsidR="0038522F">
              <w:rPr>
                <w:rFonts w:cs="Calibri"/>
                <w:highlight w:val="yellow"/>
                <w:lang w:val="en-GB"/>
              </w:rPr>
              <w:t xml:space="preserve"> </w:t>
            </w:r>
            <w:r w:rsidR="00F84AC1">
              <w:rPr>
                <w:rFonts w:cs="Calibri"/>
                <w:highlight w:val="yellow"/>
                <w:lang w:val="en-GB"/>
              </w:rPr>
              <w:t>@</w:t>
            </w:r>
            <w:r w:rsidR="00F84AC1" w:rsidRPr="00F84AC1">
              <w:rPr>
                <w:rFonts w:cs="Calibri"/>
                <w:highlight w:val="yellow"/>
                <w:lang w:val="en-GB"/>
              </w:rPr>
              <w:t>$</w:t>
            </w:r>
            <w:r w:rsidR="00A70731" w:rsidRPr="00F84AC1">
              <w:rPr>
                <w:rFonts w:cs="Calibri"/>
                <w:highlight w:val="yellow"/>
                <w:lang w:val="en-GB"/>
              </w:rPr>
              <w:t>5,650.00</w:t>
            </w:r>
            <w:r w:rsidR="00F84AC1" w:rsidRPr="00F84AC1">
              <w:rPr>
                <w:rFonts w:cs="Calibri"/>
                <w:lang w:val="en-GB"/>
              </w:rPr>
              <w:t>. The b</w:t>
            </w:r>
            <w:r w:rsidR="00A70731" w:rsidRPr="00F84AC1">
              <w:rPr>
                <w:rFonts w:cs="Calibri"/>
                <w:lang w:val="en-GB"/>
              </w:rPr>
              <w:t xml:space="preserve">reakdown </w:t>
            </w:r>
            <w:r w:rsidR="00F84AC1">
              <w:rPr>
                <w:rFonts w:cs="Calibri"/>
                <w:lang w:val="en-GB"/>
              </w:rPr>
              <w:t>will be</w:t>
            </w:r>
            <w:r w:rsidR="00A70731" w:rsidRPr="00F84AC1">
              <w:rPr>
                <w:rFonts w:cs="Calibri"/>
                <w:lang w:val="en-GB"/>
              </w:rPr>
              <w:t xml:space="preserve"> ($3,150 MASB &amp; $2,500 for Currency </w:t>
            </w:r>
            <w:proofErr w:type="spellStart"/>
            <w:r w:rsidR="00A70731" w:rsidRPr="00F84AC1">
              <w:rPr>
                <w:rFonts w:cs="Calibri"/>
                <w:lang w:val="en-GB"/>
              </w:rPr>
              <w:t>Hse</w:t>
            </w:r>
            <w:proofErr w:type="spellEnd"/>
            <w:r w:rsidR="00A70731" w:rsidRPr="00F84AC1">
              <w:rPr>
                <w:rFonts w:cs="Calibri"/>
                <w:lang w:val="en-GB"/>
              </w:rPr>
              <w:t>).</w:t>
            </w:r>
          </w:p>
        </w:tc>
      </w:tr>
      <w:tr w:rsidR="007E57ED" w:rsidRPr="000453D2" w14:paraId="03E2A7A5" w14:textId="77777777" w:rsidTr="009D25CE">
        <w:tblPrEx>
          <w:tblBorders>
            <w:top w:val="single" w:sz="2" w:space="0" w:color="5B9BD5"/>
            <w:left w:val="single" w:sz="2" w:space="0" w:color="5B9BD5"/>
            <w:bottom w:val="single" w:sz="2" w:space="0" w:color="5B9BD5"/>
            <w:right w:val="single" w:sz="2" w:space="0" w:color="5B9BD5"/>
          </w:tblBorders>
        </w:tblPrEx>
        <w:tc>
          <w:tcPr>
            <w:tcW w:w="2441" w:type="pct"/>
            <w:shd w:val="clear" w:color="auto" w:fill="auto"/>
          </w:tcPr>
          <w:p w14:paraId="3E622AAD" w14:textId="77777777" w:rsidR="007E57ED" w:rsidRPr="000453D2" w:rsidRDefault="007E57ED" w:rsidP="003A58B7">
            <w:pPr>
              <w:jc w:val="both"/>
              <w:rPr>
                <w:rFonts w:cs="Calibri"/>
              </w:rPr>
            </w:pPr>
          </w:p>
        </w:tc>
        <w:tc>
          <w:tcPr>
            <w:tcW w:w="2559" w:type="pct"/>
            <w:gridSpan w:val="6"/>
            <w:shd w:val="clear" w:color="auto" w:fill="auto"/>
          </w:tcPr>
          <w:p w14:paraId="570C09D9" w14:textId="77777777" w:rsidR="007E57ED" w:rsidRPr="000453D2" w:rsidRDefault="007E57ED" w:rsidP="009B7807"/>
        </w:tc>
      </w:tr>
      <w:tr w:rsidR="00BF26D4" w:rsidRPr="00DD1BFD" w14:paraId="0384F721" w14:textId="77777777" w:rsidTr="000453D2">
        <w:tblPrEx>
          <w:tblBorders>
            <w:top w:val="single" w:sz="2" w:space="0" w:color="5B9BD5"/>
            <w:left w:val="single" w:sz="2" w:space="0" w:color="5B9BD5"/>
            <w:bottom w:val="single" w:sz="2" w:space="0" w:color="5B9BD5"/>
            <w:right w:val="single" w:sz="2" w:space="0" w:color="5B9BD5"/>
          </w:tblBorders>
        </w:tblPrEx>
        <w:trPr>
          <w:trHeight w:val="291"/>
          <w:hidden/>
        </w:trPr>
        <w:tc>
          <w:tcPr>
            <w:tcW w:w="5000" w:type="pct"/>
            <w:gridSpan w:val="7"/>
            <w:shd w:val="clear" w:color="auto" w:fill="B4C6E7"/>
          </w:tcPr>
          <w:p w14:paraId="2946284E" w14:textId="77777777" w:rsidR="00BF26D4" w:rsidRPr="00DD1BFD" w:rsidRDefault="00BF26D4" w:rsidP="009B7807">
            <w:pPr>
              <w:rPr>
                <w:vanish/>
              </w:rPr>
            </w:pPr>
            <w:bookmarkStart w:id="10" w:name="BulkTender"/>
            <w:bookmarkEnd w:id="9"/>
            <w:r w:rsidRPr="00DD1BFD">
              <w:rPr>
                <w:rFonts w:eastAsia="Times New Roman" w:cs="Calibri"/>
                <w:b/>
                <w:vanish/>
                <w:color w:val="000000"/>
              </w:rPr>
              <w:t>Bulk Tender</w:t>
            </w:r>
            <w:r w:rsidRPr="00DD1BFD">
              <w:rPr>
                <w:rFonts w:eastAsia="Times New Roman" w:cs="Calibri"/>
                <w:vanish/>
                <w:color w:val="000000"/>
              </w:rPr>
              <w:t xml:space="preserve"> </w:t>
            </w:r>
          </w:p>
        </w:tc>
      </w:tr>
      <w:tr w:rsidR="006F0193" w:rsidRPr="00DD1BFD" w14:paraId="4E73A548" w14:textId="77777777" w:rsidTr="000453D2">
        <w:tblPrEx>
          <w:tblBorders>
            <w:top w:val="single" w:sz="2" w:space="0" w:color="5B9BD5"/>
            <w:left w:val="single" w:sz="2" w:space="0" w:color="5B9BD5"/>
            <w:bottom w:val="single" w:sz="2" w:space="0" w:color="5B9BD5"/>
            <w:right w:val="single" w:sz="2" w:space="0" w:color="5B9BD5"/>
          </w:tblBorders>
        </w:tblPrEx>
        <w:trPr>
          <w:hidden/>
        </w:trPr>
        <w:tc>
          <w:tcPr>
            <w:tcW w:w="2441" w:type="pct"/>
            <w:shd w:val="clear" w:color="auto" w:fill="auto"/>
          </w:tcPr>
          <w:p w14:paraId="1F0968B5" w14:textId="77777777" w:rsidR="006F0193" w:rsidRPr="00DD1BFD" w:rsidRDefault="006F0193" w:rsidP="006F0193">
            <w:pPr>
              <w:pStyle w:val="ListParagraph"/>
              <w:numPr>
                <w:ilvl w:val="0"/>
                <w:numId w:val="4"/>
              </w:numPr>
              <w:spacing w:before="120" w:after="240"/>
              <w:jc w:val="both"/>
              <w:rPr>
                <w:rFonts w:cs="Calibri"/>
                <w:vanish/>
              </w:rPr>
            </w:pPr>
            <w:r w:rsidRPr="00DD1BFD">
              <w:rPr>
                <w:rFonts w:cs="Calibri"/>
                <w:vanish/>
              </w:rPr>
              <w:t>Indicate item(s) under this procurement approach</w:t>
            </w:r>
          </w:p>
        </w:tc>
        <w:tc>
          <w:tcPr>
            <w:tcW w:w="2559" w:type="pct"/>
            <w:gridSpan w:val="6"/>
            <w:shd w:val="clear" w:color="auto" w:fill="D9D9D9"/>
          </w:tcPr>
          <w:p w14:paraId="4702B8AD" w14:textId="77777777" w:rsidR="006F0193" w:rsidRPr="00DD1BFD" w:rsidRDefault="006F0193" w:rsidP="00500958">
            <w:pPr>
              <w:pStyle w:val="ListParagraph"/>
              <w:spacing w:before="60"/>
              <w:ind w:left="0"/>
              <w:jc w:val="both"/>
              <w:rPr>
                <w:rFonts w:cs="Calibri"/>
                <w:vanish/>
              </w:rPr>
            </w:pPr>
          </w:p>
        </w:tc>
      </w:tr>
      <w:tr w:rsidR="006F0193" w:rsidRPr="00DD1BFD" w14:paraId="26DBB4DC" w14:textId="77777777" w:rsidTr="006F0193">
        <w:tblPrEx>
          <w:tblBorders>
            <w:top w:val="single" w:sz="2" w:space="0" w:color="5B9BD5"/>
            <w:left w:val="single" w:sz="2" w:space="0" w:color="5B9BD5"/>
            <w:bottom w:val="single" w:sz="2" w:space="0" w:color="5B9BD5"/>
            <w:right w:val="single" w:sz="2" w:space="0" w:color="5B9BD5"/>
          </w:tblBorders>
        </w:tblPrEx>
        <w:trPr>
          <w:hidden/>
        </w:trPr>
        <w:tc>
          <w:tcPr>
            <w:tcW w:w="2441" w:type="pct"/>
            <w:shd w:val="clear" w:color="auto" w:fill="auto"/>
          </w:tcPr>
          <w:p w14:paraId="45988C3B" w14:textId="77777777" w:rsidR="006F0193" w:rsidRPr="00DD1BFD" w:rsidRDefault="006F0193" w:rsidP="006F0193">
            <w:pPr>
              <w:pStyle w:val="ListParagraph"/>
              <w:ind w:left="0"/>
              <w:jc w:val="both"/>
              <w:rPr>
                <w:rFonts w:cs="Calibri"/>
                <w:vanish/>
                <w:sz w:val="8"/>
                <w:szCs w:val="8"/>
              </w:rPr>
            </w:pPr>
          </w:p>
        </w:tc>
        <w:tc>
          <w:tcPr>
            <w:tcW w:w="1247" w:type="pct"/>
            <w:gridSpan w:val="3"/>
            <w:shd w:val="clear" w:color="auto" w:fill="auto"/>
          </w:tcPr>
          <w:p w14:paraId="08487B72" w14:textId="77777777" w:rsidR="006F0193" w:rsidRPr="00DD1BFD" w:rsidRDefault="006F0193" w:rsidP="006F0193">
            <w:pPr>
              <w:rPr>
                <w:vanish/>
                <w:sz w:val="8"/>
                <w:szCs w:val="8"/>
              </w:rPr>
            </w:pPr>
          </w:p>
        </w:tc>
        <w:tc>
          <w:tcPr>
            <w:tcW w:w="1312" w:type="pct"/>
            <w:gridSpan w:val="3"/>
            <w:shd w:val="clear" w:color="auto" w:fill="auto"/>
          </w:tcPr>
          <w:p w14:paraId="5FB466E1" w14:textId="77777777" w:rsidR="006F0193" w:rsidRPr="00DD1BFD" w:rsidRDefault="006F0193" w:rsidP="006F0193">
            <w:pPr>
              <w:pStyle w:val="Default"/>
              <w:rPr>
                <w:rFonts w:ascii="Calibri" w:hAnsi="Calibri" w:cs="Calibri"/>
                <w:i/>
                <w:vanish/>
                <w:sz w:val="8"/>
                <w:szCs w:val="8"/>
                <w:u w:val="single"/>
              </w:rPr>
            </w:pPr>
          </w:p>
        </w:tc>
      </w:tr>
      <w:tr w:rsidR="00BF26D4" w:rsidRPr="00DD1BFD" w14:paraId="1A54CEF6" w14:textId="77777777" w:rsidTr="000453D2">
        <w:tblPrEx>
          <w:tblBorders>
            <w:top w:val="single" w:sz="2" w:space="0" w:color="5B9BD5"/>
            <w:left w:val="single" w:sz="2" w:space="0" w:color="5B9BD5"/>
            <w:bottom w:val="single" w:sz="2" w:space="0" w:color="5B9BD5"/>
            <w:right w:val="single" w:sz="2" w:space="0" w:color="5B9BD5"/>
          </w:tblBorders>
        </w:tblPrEx>
        <w:trPr>
          <w:hidden/>
        </w:trPr>
        <w:tc>
          <w:tcPr>
            <w:tcW w:w="2441" w:type="pct"/>
            <w:shd w:val="clear" w:color="auto" w:fill="auto"/>
          </w:tcPr>
          <w:p w14:paraId="55B61DB5" w14:textId="77777777" w:rsidR="00BF26D4" w:rsidRPr="00DD1BFD" w:rsidRDefault="00BF26D4" w:rsidP="006F0193">
            <w:pPr>
              <w:pStyle w:val="ListParagraph"/>
              <w:numPr>
                <w:ilvl w:val="0"/>
                <w:numId w:val="4"/>
              </w:numPr>
              <w:spacing w:before="60" w:after="240"/>
              <w:jc w:val="both"/>
              <w:rPr>
                <w:rFonts w:cs="Calibri"/>
                <w:vanish/>
              </w:rPr>
            </w:pPr>
            <w:r w:rsidRPr="00DD1BFD">
              <w:rPr>
                <w:rFonts w:cs="Calibri"/>
                <w:vanish/>
              </w:rPr>
              <w:t>To indicate GeBIZ bulk tender reference number (e.g.  FINVITETT17000004)</w:t>
            </w:r>
          </w:p>
        </w:tc>
        <w:tc>
          <w:tcPr>
            <w:tcW w:w="1247" w:type="pct"/>
            <w:gridSpan w:val="3"/>
            <w:shd w:val="clear" w:color="auto" w:fill="D9D9D9"/>
          </w:tcPr>
          <w:p w14:paraId="469E9506" w14:textId="77777777" w:rsidR="00BF26D4" w:rsidRPr="00DD1BFD" w:rsidRDefault="00BF26D4" w:rsidP="006F0193">
            <w:pPr>
              <w:spacing w:before="60"/>
              <w:rPr>
                <w:vanish/>
              </w:rPr>
            </w:pPr>
          </w:p>
        </w:tc>
        <w:tc>
          <w:tcPr>
            <w:tcW w:w="1312" w:type="pct"/>
            <w:gridSpan w:val="3"/>
            <w:shd w:val="clear" w:color="auto" w:fill="auto"/>
          </w:tcPr>
          <w:p w14:paraId="4CC7F313" w14:textId="77777777" w:rsidR="00BF26D4" w:rsidRPr="00DD1BFD" w:rsidRDefault="00BF26D4" w:rsidP="009B7807">
            <w:pPr>
              <w:pStyle w:val="Default"/>
              <w:rPr>
                <w:rFonts w:ascii="Calibri" w:hAnsi="Calibri" w:cs="Calibri"/>
                <w:i/>
                <w:vanish/>
                <w:sz w:val="20"/>
                <w:szCs w:val="22"/>
              </w:rPr>
            </w:pPr>
            <w:r w:rsidRPr="00DD1BFD">
              <w:rPr>
                <w:rFonts w:ascii="Calibri" w:hAnsi="Calibri" w:cs="Calibri"/>
                <w:i/>
                <w:vanish/>
                <w:sz w:val="20"/>
                <w:szCs w:val="22"/>
                <w:u w:val="single"/>
              </w:rPr>
              <w:t>References</w:t>
            </w:r>
            <w:r w:rsidRPr="00DD1BFD">
              <w:rPr>
                <w:rFonts w:ascii="Calibri" w:hAnsi="Calibri" w:cs="Calibri"/>
                <w:i/>
                <w:vanish/>
                <w:sz w:val="20"/>
                <w:szCs w:val="22"/>
              </w:rPr>
              <w:t>:</w:t>
            </w:r>
          </w:p>
          <w:p w14:paraId="2DC50F52" w14:textId="77777777" w:rsidR="00BF26D4" w:rsidRPr="00DD1BFD" w:rsidRDefault="00146D45" w:rsidP="003A58B7">
            <w:pPr>
              <w:pStyle w:val="Default"/>
              <w:numPr>
                <w:ilvl w:val="0"/>
                <w:numId w:val="5"/>
              </w:numPr>
              <w:ind w:left="183" w:hanging="139"/>
              <w:rPr>
                <w:rFonts w:ascii="Calibri" w:hAnsi="Calibri" w:cs="Calibri"/>
                <w:i/>
                <w:vanish/>
                <w:sz w:val="20"/>
                <w:szCs w:val="22"/>
              </w:rPr>
            </w:pPr>
            <w:hyperlink r:id="rId29" w:history="1">
              <w:r w:rsidR="00BF26D4" w:rsidRPr="00DD1BFD">
                <w:rPr>
                  <w:rStyle w:val="Hyperlink"/>
                  <w:rFonts w:ascii="Calibri" w:hAnsi="Calibri" w:cs="Calibri"/>
                  <w:i/>
                  <w:vanish/>
                  <w:sz w:val="20"/>
                  <w:szCs w:val="22"/>
                </w:rPr>
                <w:t>GeBIZ Intranet Homepage</w:t>
              </w:r>
            </w:hyperlink>
          </w:p>
          <w:p w14:paraId="7BE99A72" w14:textId="77777777" w:rsidR="00BF26D4" w:rsidRPr="00DD1BFD" w:rsidRDefault="00146D45" w:rsidP="003A58B7">
            <w:pPr>
              <w:pStyle w:val="Default"/>
              <w:numPr>
                <w:ilvl w:val="0"/>
                <w:numId w:val="5"/>
              </w:numPr>
              <w:ind w:left="183" w:hanging="139"/>
              <w:rPr>
                <w:rFonts w:ascii="Calibri" w:hAnsi="Calibri" w:cs="Calibri"/>
                <w:i/>
                <w:vanish/>
                <w:sz w:val="20"/>
                <w:szCs w:val="22"/>
              </w:rPr>
            </w:pPr>
            <w:hyperlink r:id="rId30" w:history="1">
              <w:r w:rsidR="00BF26D4" w:rsidRPr="00DD1BFD">
                <w:rPr>
                  <w:rStyle w:val="Hyperlink"/>
                  <w:rFonts w:ascii="Calibri" w:hAnsi="Calibri" w:cs="Calibri"/>
                  <w:i/>
                  <w:vanish/>
                  <w:sz w:val="20"/>
                  <w:szCs w:val="22"/>
                </w:rPr>
                <w:t>List of WOG Bulk Tenders</w:t>
              </w:r>
            </w:hyperlink>
            <w:r w:rsidR="00BF26D4" w:rsidRPr="00DD1BFD">
              <w:rPr>
                <w:rFonts w:ascii="Calibri" w:hAnsi="Calibri" w:cs="Calibri"/>
                <w:i/>
                <w:vanish/>
                <w:sz w:val="20"/>
                <w:szCs w:val="22"/>
              </w:rPr>
              <w:t xml:space="preserve"> </w:t>
            </w:r>
          </w:p>
          <w:p w14:paraId="4BD70990" w14:textId="77777777" w:rsidR="00BF26D4" w:rsidRPr="00DD1BFD" w:rsidRDefault="00146D45" w:rsidP="003A58B7">
            <w:pPr>
              <w:pStyle w:val="Default"/>
              <w:numPr>
                <w:ilvl w:val="0"/>
                <w:numId w:val="5"/>
              </w:numPr>
              <w:ind w:left="183" w:hanging="139"/>
              <w:rPr>
                <w:vanish/>
              </w:rPr>
            </w:pPr>
            <w:hyperlink r:id="rId31" w:history="1">
              <w:r w:rsidR="00BF26D4" w:rsidRPr="00DD1BFD">
                <w:rPr>
                  <w:rStyle w:val="Hyperlink"/>
                  <w:rFonts w:ascii="Calibri" w:hAnsi="Calibri" w:cs="Calibri"/>
                  <w:i/>
                  <w:vanish/>
                  <w:sz w:val="20"/>
                  <w:szCs w:val="22"/>
                </w:rPr>
                <w:t>GovTech ICT Bulk Tenders</w:t>
              </w:r>
            </w:hyperlink>
            <w:r w:rsidR="00BF26D4" w:rsidRPr="00DD1BFD">
              <w:rPr>
                <w:rFonts w:ascii="Calibri" w:hAnsi="Calibri" w:cs="Calibri"/>
                <w:i/>
                <w:vanish/>
                <w:sz w:val="20"/>
                <w:szCs w:val="22"/>
              </w:rPr>
              <w:t xml:space="preserve"> </w:t>
            </w:r>
          </w:p>
          <w:p w14:paraId="1396C6C9" w14:textId="77777777" w:rsidR="00BF26D4" w:rsidRPr="00DD1BFD" w:rsidRDefault="00146D45" w:rsidP="003A58B7">
            <w:pPr>
              <w:pStyle w:val="Default"/>
              <w:numPr>
                <w:ilvl w:val="0"/>
                <w:numId w:val="5"/>
              </w:numPr>
              <w:ind w:left="183" w:hanging="139"/>
              <w:rPr>
                <w:vanish/>
              </w:rPr>
            </w:pPr>
            <w:hyperlink r:id="rId32" w:history="1">
              <w:r w:rsidR="00BF26D4" w:rsidRPr="00DD1BFD">
                <w:rPr>
                  <w:rStyle w:val="Hyperlink"/>
                  <w:rFonts w:ascii="Calibri" w:hAnsi="Calibri" w:cs="Calibri"/>
                  <w:i/>
                  <w:vanish/>
                  <w:sz w:val="20"/>
                  <w:szCs w:val="22"/>
                </w:rPr>
                <w:t>GovTech Green Lane for Accredited Panel</w:t>
              </w:r>
            </w:hyperlink>
          </w:p>
        </w:tc>
      </w:tr>
      <w:tr w:rsidR="00AB2508" w:rsidRPr="00DD1BFD" w14:paraId="6F9AED98"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2441" w:type="pct"/>
            <w:shd w:val="clear" w:color="auto" w:fill="auto"/>
          </w:tcPr>
          <w:p w14:paraId="429460D9" w14:textId="77777777" w:rsidR="00AB2508" w:rsidRPr="00DD1BFD" w:rsidRDefault="00AB2508" w:rsidP="003A58B7">
            <w:pPr>
              <w:pStyle w:val="ListParagraph"/>
              <w:ind w:left="360"/>
              <w:jc w:val="both"/>
              <w:rPr>
                <w:rFonts w:cs="Calibri"/>
                <w:vanish/>
                <w:sz w:val="10"/>
                <w:szCs w:val="10"/>
              </w:rPr>
            </w:pPr>
          </w:p>
        </w:tc>
        <w:tc>
          <w:tcPr>
            <w:tcW w:w="1247" w:type="pct"/>
            <w:gridSpan w:val="3"/>
            <w:shd w:val="clear" w:color="auto" w:fill="auto"/>
          </w:tcPr>
          <w:p w14:paraId="5154487C" w14:textId="77777777" w:rsidR="00AB2508" w:rsidRPr="00DD1BFD" w:rsidRDefault="00AB2508" w:rsidP="00AB2508">
            <w:pPr>
              <w:rPr>
                <w:vanish/>
                <w:sz w:val="10"/>
                <w:szCs w:val="10"/>
              </w:rPr>
            </w:pPr>
          </w:p>
        </w:tc>
        <w:tc>
          <w:tcPr>
            <w:tcW w:w="1312" w:type="pct"/>
            <w:gridSpan w:val="3"/>
            <w:shd w:val="clear" w:color="auto" w:fill="auto"/>
          </w:tcPr>
          <w:p w14:paraId="296DAD37" w14:textId="77777777" w:rsidR="00AB2508" w:rsidRPr="00DD1BFD" w:rsidRDefault="00AB2508" w:rsidP="00AB2508">
            <w:pPr>
              <w:pStyle w:val="Default"/>
              <w:rPr>
                <w:rFonts w:ascii="Calibri" w:hAnsi="Calibri" w:cs="Calibri"/>
                <w:i/>
                <w:vanish/>
                <w:sz w:val="10"/>
                <w:szCs w:val="10"/>
                <w:u w:val="single"/>
              </w:rPr>
            </w:pPr>
          </w:p>
        </w:tc>
      </w:tr>
      <w:tr w:rsidR="000168BB" w:rsidRPr="00DD1BFD" w14:paraId="579F66DA" w14:textId="77777777" w:rsidTr="000453D2">
        <w:tblPrEx>
          <w:tblBorders>
            <w:top w:val="single" w:sz="2" w:space="0" w:color="5B9BD5"/>
            <w:left w:val="single" w:sz="2" w:space="0" w:color="5B9BD5"/>
            <w:bottom w:val="single" w:sz="2" w:space="0" w:color="5B9BD5"/>
            <w:right w:val="single" w:sz="2" w:space="0" w:color="5B9BD5"/>
          </w:tblBorders>
        </w:tblPrEx>
        <w:trPr>
          <w:hidden/>
        </w:trPr>
        <w:tc>
          <w:tcPr>
            <w:tcW w:w="2441" w:type="pct"/>
            <w:shd w:val="clear" w:color="auto" w:fill="auto"/>
          </w:tcPr>
          <w:p w14:paraId="2599DF86" w14:textId="77777777" w:rsidR="000168BB" w:rsidRPr="00DD1BFD" w:rsidRDefault="000168BB" w:rsidP="006F0193">
            <w:pPr>
              <w:pStyle w:val="ListParagraph"/>
              <w:numPr>
                <w:ilvl w:val="0"/>
                <w:numId w:val="4"/>
              </w:numPr>
              <w:spacing w:before="60" w:after="240"/>
              <w:jc w:val="both"/>
              <w:rPr>
                <w:rFonts w:cs="Calibri"/>
                <w:vanish/>
              </w:rPr>
            </w:pPr>
            <w:r w:rsidRPr="00DD1BFD">
              <w:rPr>
                <w:rFonts w:cs="Calibri"/>
                <w:vanish/>
              </w:rPr>
              <w:t>Attach</w:t>
            </w:r>
            <w:r w:rsidR="00F63399" w:rsidRPr="00DD1BFD">
              <w:rPr>
                <w:rFonts w:cs="Calibri"/>
                <w:vanish/>
              </w:rPr>
              <w:t xml:space="preserve"> </w:t>
            </w:r>
            <w:r w:rsidRPr="00DD1BFD">
              <w:rPr>
                <w:rFonts w:cs="Calibri"/>
                <w:vanish/>
              </w:rPr>
              <w:t>print screen and/or attachment of the relevant bulk tender line items</w:t>
            </w:r>
          </w:p>
        </w:tc>
        <w:tc>
          <w:tcPr>
            <w:tcW w:w="2559" w:type="pct"/>
            <w:gridSpan w:val="6"/>
            <w:shd w:val="clear" w:color="auto" w:fill="D9D9D9"/>
          </w:tcPr>
          <w:p w14:paraId="1B20E289" w14:textId="77777777" w:rsidR="000168BB" w:rsidRPr="00DD1BFD" w:rsidRDefault="000168BB" w:rsidP="006F0193">
            <w:pPr>
              <w:pStyle w:val="Default"/>
              <w:spacing w:before="60"/>
              <w:jc w:val="both"/>
              <w:rPr>
                <w:rFonts w:ascii="Calibri" w:hAnsi="Calibri" w:cs="Calibri"/>
                <w:vanish/>
                <w:color w:val="auto"/>
                <w:sz w:val="22"/>
                <w:szCs w:val="22"/>
              </w:rPr>
            </w:pPr>
          </w:p>
        </w:tc>
      </w:tr>
      <w:tr w:rsidR="00AB2508" w:rsidRPr="00DD1BFD" w14:paraId="44DDBD7B"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2441" w:type="pct"/>
            <w:shd w:val="clear" w:color="auto" w:fill="auto"/>
          </w:tcPr>
          <w:p w14:paraId="1939A52B" w14:textId="77777777" w:rsidR="00AB2508" w:rsidRPr="00DD1BFD" w:rsidRDefault="00AB2508" w:rsidP="003A58B7">
            <w:pPr>
              <w:pStyle w:val="ListParagraph"/>
              <w:ind w:left="360"/>
              <w:jc w:val="both"/>
              <w:rPr>
                <w:rFonts w:cs="Calibri"/>
                <w:vanish/>
                <w:sz w:val="10"/>
                <w:szCs w:val="10"/>
              </w:rPr>
            </w:pPr>
          </w:p>
        </w:tc>
        <w:tc>
          <w:tcPr>
            <w:tcW w:w="2559" w:type="pct"/>
            <w:gridSpan w:val="6"/>
            <w:shd w:val="clear" w:color="auto" w:fill="auto"/>
          </w:tcPr>
          <w:p w14:paraId="538232A5" w14:textId="77777777" w:rsidR="00AB2508" w:rsidRPr="00DD1BFD" w:rsidRDefault="00AB2508" w:rsidP="00AB2508">
            <w:pPr>
              <w:pStyle w:val="Default"/>
              <w:rPr>
                <w:rFonts w:ascii="Calibri" w:hAnsi="Calibri" w:cs="Calibri"/>
                <w:vanish/>
                <w:sz w:val="10"/>
                <w:szCs w:val="10"/>
              </w:rPr>
            </w:pPr>
          </w:p>
        </w:tc>
      </w:tr>
      <w:tr w:rsidR="00BF26D4" w:rsidRPr="00DD1BFD" w14:paraId="296CEFB2" w14:textId="77777777" w:rsidTr="000453D2">
        <w:tblPrEx>
          <w:tblBorders>
            <w:top w:val="single" w:sz="2" w:space="0" w:color="5B9BD5"/>
            <w:left w:val="single" w:sz="2" w:space="0" w:color="5B9BD5"/>
            <w:bottom w:val="single" w:sz="2" w:space="0" w:color="5B9BD5"/>
            <w:right w:val="single" w:sz="2" w:space="0" w:color="5B9BD5"/>
          </w:tblBorders>
        </w:tblPrEx>
        <w:trPr>
          <w:hidden/>
        </w:trPr>
        <w:tc>
          <w:tcPr>
            <w:tcW w:w="2441" w:type="pct"/>
            <w:shd w:val="clear" w:color="auto" w:fill="auto"/>
          </w:tcPr>
          <w:p w14:paraId="09BAF3D9" w14:textId="77777777" w:rsidR="00BF26D4" w:rsidRPr="00DD1BFD" w:rsidRDefault="00BF26D4" w:rsidP="006F0193">
            <w:pPr>
              <w:pStyle w:val="ListParagraph"/>
              <w:numPr>
                <w:ilvl w:val="0"/>
                <w:numId w:val="4"/>
              </w:numPr>
              <w:spacing w:before="60" w:after="240"/>
              <w:jc w:val="both"/>
              <w:rPr>
                <w:rFonts w:cs="Calibri"/>
                <w:vanish/>
              </w:rPr>
            </w:pPr>
            <w:r w:rsidRPr="00DD1BFD">
              <w:rPr>
                <w:rFonts w:cs="Calibri"/>
                <w:vanish/>
              </w:rPr>
              <w:t>To evaluate and justify selection of vendor</w:t>
            </w:r>
          </w:p>
        </w:tc>
        <w:tc>
          <w:tcPr>
            <w:tcW w:w="2559" w:type="pct"/>
            <w:gridSpan w:val="6"/>
            <w:shd w:val="clear" w:color="auto" w:fill="D9D9D9"/>
          </w:tcPr>
          <w:p w14:paraId="64298F57" w14:textId="77777777" w:rsidR="00BF26D4" w:rsidRPr="00DD1BFD" w:rsidRDefault="00BF26D4" w:rsidP="006F0193">
            <w:pPr>
              <w:spacing w:before="60"/>
              <w:jc w:val="both"/>
              <w:rPr>
                <w:vanish/>
              </w:rPr>
            </w:pPr>
          </w:p>
        </w:tc>
      </w:tr>
      <w:tr w:rsidR="00470170" w:rsidRPr="00DD1BFD" w14:paraId="1C421029"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2441" w:type="pct"/>
            <w:shd w:val="clear" w:color="auto" w:fill="auto"/>
          </w:tcPr>
          <w:p w14:paraId="53345981" w14:textId="77777777" w:rsidR="00470170" w:rsidRPr="00DD1BFD" w:rsidRDefault="00470170" w:rsidP="003A58B7">
            <w:pPr>
              <w:jc w:val="both"/>
              <w:rPr>
                <w:rFonts w:cs="Calibri"/>
                <w:vanish/>
                <w:sz w:val="10"/>
                <w:szCs w:val="10"/>
              </w:rPr>
            </w:pPr>
          </w:p>
        </w:tc>
        <w:tc>
          <w:tcPr>
            <w:tcW w:w="2559" w:type="pct"/>
            <w:gridSpan w:val="6"/>
            <w:shd w:val="clear" w:color="auto" w:fill="auto"/>
          </w:tcPr>
          <w:p w14:paraId="1A5A7B8A" w14:textId="77777777" w:rsidR="00470170" w:rsidRPr="00DD1BFD" w:rsidRDefault="00470170" w:rsidP="003A58B7">
            <w:pPr>
              <w:jc w:val="both"/>
              <w:rPr>
                <w:rFonts w:cs="Calibri"/>
                <w:vanish/>
                <w:color w:val="000000"/>
                <w:sz w:val="10"/>
                <w:szCs w:val="10"/>
              </w:rPr>
            </w:pPr>
          </w:p>
        </w:tc>
      </w:tr>
      <w:tr w:rsidR="00470170" w:rsidRPr="00DD1BFD" w14:paraId="20AD95D8"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2441" w:type="pct"/>
            <w:shd w:val="clear" w:color="auto" w:fill="auto"/>
          </w:tcPr>
          <w:p w14:paraId="2D72C31F" w14:textId="77777777" w:rsidR="00470170" w:rsidRPr="00DD1BFD" w:rsidRDefault="00470170" w:rsidP="006F0193">
            <w:pPr>
              <w:pStyle w:val="ListParagraph"/>
              <w:numPr>
                <w:ilvl w:val="0"/>
                <w:numId w:val="4"/>
              </w:numPr>
              <w:spacing w:before="60" w:after="240"/>
              <w:jc w:val="both"/>
              <w:rPr>
                <w:rFonts w:cs="Calibri"/>
                <w:vanish/>
              </w:rPr>
            </w:pPr>
            <w:r w:rsidRPr="00DD1BFD">
              <w:rPr>
                <w:rFonts w:cs="Calibri"/>
                <w:vanish/>
              </w:rPr>
              <w:t>To check for potential conflicts of interest for requirements above S$100,000</w:t>
            </w:r>
          </w:p>
        </w:tc>
        <w:tc>
          <w:tcPr>
            <w:tcW w:w="2559" w:type="pct"/>
            <w:gridSpan w:val="6"/>
            <w:shd w:val="clear" w:color="auto" w:fill="auto"/>
          </w:tcPr>
          <w:p w14:paraId="26B44804" w14:textId="77777777" w:rsidR="00470170" w:rsidRPr="00DD1BFD" w:rsidRDefault="00470170" w:rsidP="006F0193">
            <w:pPr>
              <w:spacing w:before="60"/>
              <w:jc w:val="both"/>
              <w:rPr>
                <w:rFonts w:cs="Calibri"/>
                <w:vanish/>
                <w:color w:val="000000"/>
              </w:rPr>
            </w:pPr>
            <w:r w:rsidRPr="00DD1BFD">
              <w:rPr>
                <w:rFonts w:cs="Calibri"/>
                <w:vanish/>
                <w:color w:val="000000"/>
              </w:rPr>
              <w:t xml:space="preserve">The vendor is in the </w:t>
            </w:r>
            <w:hyperlink r:id="rId33" w:history="1">
              <w:r w:rsidRPr="00DD1BFD">
                <w:rPr>
                  <w:rStyle w:val="Hyperlink"/>
                  <w:rFonts w:cs="Calibri"/>
                  <w:vanish/>
                </w:rPr>
                <w:t>list</w:t>
              </w:r>
            </w:hyperlink>
            <w:r w:rsidRPr="00DD1BFD">
              <w:rPr>
                <w:rStyle w:val="Hyperlink"/>
                <w:rFonts w:cs="Calibri"/>
                <w:vanish/>
              </w:rPr>
              <w:t xml:space="preserve"> </w:t>
            </w:r>
            <w:r w:rsidRPr="00DD1BFD">
              <w:rPr>
                <w:rFonts w:cs="Calibri"/>
                <w:vanish/>
                <w:color w:val="000000"/>
              </w:rPr>
              <w:t>of directorships and other disclosures by MAS Board members on potential conflicts of interest collated by ODC.</w:t>
            </w:r>
          </w:p>
          <w:p w14:paraId="6D3B8D6E" w14:textId="77777777" w:rsidR="00470170" w:rsidRPr="00DD1BFD" w:rsidRDefault="00470170" w:rsidP="00470170">
            <w:pPr>
              <w:rPr>
                <w:vanish/>
              </w:rPr>
            </w:pPr>
            <w:r w:rsidRPr="00DD1BFD">
              <w:rPr>
                <w:rFonts w:eastAsia="Times New Roman" w:cs="Calibri"/>
                <w:vanish/>
                <w:color w:val="000000"/>
              </w:rPr>
              <w:object w:dxaOrig="225" w:dyaOrig="225" w14:anchorId="13D554D0">
                <v:shape id="_x0000_i1326" type="#_x0000_t75" style="width:69.85pt;height:18.25pt" o:ole="">
                  <v:imagedata r:id="rId34" o:title=""/>
                </v:shape>
                <w:control r:id="rId35" w:name="YesCOI3" w:shapeid="_x0000_i1326"/>
              </w:object>
            </w:r>
            <w:r w:rsidRPr="00DD1BFD">
              <w:rPr>
                <w:rFonts w:eastAsia="Times New Roman" w:cs="Calibri"/>
                <w:vanish/>
                <w:color w:val="000000"/>
              </w:rPr>
              <w:object w:dxaOrig="225" w:dyaOrig="225" w14:anchorId="7A236954">
                <v:shape id="_x0000_i1327" type="#_x0000_t75" style="width:69.85pt;height:18.25pt" o:ole="">
                  <v:imagedata r:id="rId36" o:title=""/>
                </v:shape>
                <w:control r:id="rId37" w:name="NoCOI3" w:shapeid="_x0000_i1327"/>
              </w:object>
            </w:r>
            <w:r w:rsidRPr="00DD1BFD">
              <w:rPr>
                <w:rFonts w:eastAsia="Times New Roman" w:cs="Calibri"/>
                <w:vanish/>
                <w:color w:val="000000"/>
              </w:rPr>
              <w:object w:dxaOrig="225" w:dyaOrig="225" w14:anchorId="3B8CBD71">
                <v:shape id="_x0000_i1328" type="#_x0000_t75" style="width:69.85pt;height:18.25pt" o:ole="">
                  <v:imagedata r:id="rId38" o:title=""/>
                </v:shape>
                <w:control r:id="rId39" w:name="NACOI3" w:shapeid="_x0000_i1328"/>
              </w:object>
            </w:r>
          </w:p>
        </w:tc>
      </w:tr>
      <w:tr w:rsidR="00470170" w:rsidRPr="00DC387F" w14:paraId="04640A8F" w14:textId="77777777" w:rsidTr="000453D2">
        <w:tblPrEx>
          <w:tblBorders>
            <w:top w:val="single" w:sz="2" w:space="0" w:color="5B9BD5"/>
            <w:left w:val="single" w:sz="2" w:space="0" w:color="5B9BD5"/>
            <w:bottom w:val="single" w:sz="2" w:space="0" w:color="5B9BD5"/>
            <w:right w:val="single" w:sz="2" w:space="0" w:color="5B9BD5"/>
          </w:tblBorders>
        </w:tblPrEx>
        <w:trPr>
          <w:hidden/>
        </w:trPr>
        <w:tc>
          <w:tcPr>
            <w:tcW w:w="2441" w:type="pct"/>
            <w:shd w:val="clear" w:color="auto" w:fill="auto"/>
          </w:tcPr>
          <w:p w14:paraId="3E5A5410" w14:textId="77777777" w:rsidR="00470170" w:rsidRPr="00DC387F" w:rsidRDefault="0084087E" w:rsidP="0084087E">
            <w:pPr>
              <w:pStyle w:val="ListParagraph"/>
              <w:numPr>
                <w:ilvl w:val="0"/>
                <w:numId w:val="4"/>
              </w:numPr>
              <w:spacing w:before="60" w:after="240"/>
              <w:jc w:val="both"/>
              <w:rPr>
                <w:rFonts w:cs="Calibri"/>
                <w:vanish/>
              </w:rPr>
            </w:pPr>
            <w:bookmarkStart w:id="11" w:name="COIBT" w:colFirst="0" w:colLast="2"/>
            <w:r w:rsidRPr="00DC387F">
              <w:rPr>
                <w:rFonts w:cs="Calibri"/>
                <w:vanish/>
              </w:rPr>
              <w:t>If the contractor is in the list of directorships and other disclosures by MAS Board Members on potential conflicts of interested collated by ODC, departments shall assess whether the procurement is done in a fair and transparent manner.</w:t>
            </w:r>
          </w:p>
        </w:tc>
        <w:tc>
          <w:tcPr>
            <w:tcW w:w="2559" w:type="pct"/>
            <w:gridSpan w:val="6"/>
            <w:shd w:val="clear" w:color="auto" w:fill="D9D9D9"/>
          </w:tcPr>
          <w:p w14:paraId="2A57C66D" w14:textId="77777777" w:rsidR="00470170" w:rsidRPr="00DC387F" w:rsidRDefault="00470170" w:rsidP="0084087E">
            <w:pPr>
              <w:spacing w:before="60"/>
              <w:jc w:val="both"/>
              <w:rPr>
                <w:vanish/>
              </w:rPr>
            </w:pPr>
          </w:p>
        </w:tc>
      </w:tr>
      <w:tr w:rsidR="00470170" w:rsidRPr="00DD1BFD" w14:paraId="4B6B1D5D" w14:textId="77777777" w:rsidTr="000453D2">
        <w:tblPrEx>
          <w:tblBorders>
            <w:top w:val="single" w:sz="2" w:space="0" w:color="5B9BD5"/>
            <w:left w:val="single" w:sz="2" w:space="0" w:color="5B9BD5"/>
            <w:bottom w:val="single" w:sz="2" w:space="0" w:color="5B9BD5"/>
            <w:right w:val="single" w:sz="2" w:space="0" w:color="5B9BD5"/>
          </w:tblBorders>
        </w:tblPrEx>
        <w:trPr>
          <w:trHeight w:val="291"/>
          <w:hidden/>
        </w:trPr>
        <w:tc>
          <w:tcPr>
            <w:tcW w:w="5000" w:type="pct"/>
            <w:gridSpan w:val="7"/>
            <w:shd w:val="clear" w:color="auto" w:fill="B4C6E7"/>
          </w:tcPr>
          <w:p w14:paraId="0CF5C3F4" w14:textId="77777777" w:rsidR="00470170" w:rsidRPr="00DD1BFD" w:rsidRDefault="00470170" w:rsidP="00470170">
            <w:pPr>
              <w:rPr>
                <w:vanish/>
              </w:rPr>
            </w:pPr>
            <w:bookmarkStart w:id="12" w:name="RequestQuotation"/>
            <w:bookmarkEnd w:id="10"/>
            <w:bookmarkEnd w:id="11"/>
            <w:r w:rsidRPr="00DD1BFD">
              <w:rPr>
                <w:rFonts w:eastAsia="Times New Roman" w:cs="Calibri"/>
                <w:b/>
                <w:vanish/>
                <w:color w:val="000000"/>
              </w:rPr>
              <w:t>Request for Quotation</w:t>
            </w:r>
            <w:r w:rsidRPr="00DD1BFD">
              <w:rPr>
                <w:rFonts w:eastAsia="Times New Roman" w:cs="Calibri"/>
                <w:vanish/>
                <w:color w:val="000000"/>
              </w:rPr>
              <w:t xml:space="preserve"> </w:t>
            </w:r>
          </w:p>
        </w:tc>
      </w:tr>
      <w:tr w:rsidR="006F0193" w:rsidRPr="00DD1BFD" w14:paraId="211F9945" w14:textId="77777777" w:rsidTr="000453D2">
        <w:tblPrEx>
          <w:tblBorders>
            <w:top w:val="single" w:sz="2" w:space="0" w:color="5B9BD5"/>
            <w:left w:val="single" w:sz="2" w:space="0" w:color="5B9BD5"/>
            <w:bottom w:val="single" w:sz="2" w:space="0" w:color="5B9BD5"/>
            <w:right w:val="single" w:sz="2" w:space="0" w:color="5B9BD5"/>
          </w:tblBorders>
        </w:tblPrEx>
        <w:trPr>
          <w:hidden/>
        </w:trPr>
        <w:tc>
          <w:tcPr>
            <w:tcW w:w="2441" w:type="pct"/>
            <w:shd w:val="clear" w:color="auto" w:fill="auto"/>
          </w:tcPr>
          <w:p w14:paraId="67525BB0" w14:textId="77777777" w:rsidR="006F0193" w:rsidRPr="00DD1BFD" w:rsidRDefault="006F0193" w:rsidP="006F0193">
            <w:pPr>
              <w:pStyle w:val="ListParagraph"/>
              <w:numPr>
                <w:ilvl w:val="0"/>
                <w:numId w:val="4"/>
              </w:numPr>
              <w:spacing w:before="60" w:after="240"/>
              <w:jc w:val="both"/>
              <w:rPr>
                <w:rFonts w:cs="Calibri"/>
                <w:vanish/>
              </w:rPr>
            </w:pPr>
            <w:r w:rsidRPr="00DD1BFD">
              <w:rPr>
                <w:rFonts w:cs="Calibri"/>
                <w:vanish/>
              </w:rPr>
              <w:t>Indicate item(s) under this procurement approach</w:t>
            </w:r>
          </w:p>
        </w:tc>
        <w:tc>
          <w:tcPr>
            <w:tcW w:w="2559" w:type="pct"/>
            <w:gridSpan w:val="6"/>
            <w:shd w:val="clear" w:color="auto" w:fill="D9D9D9"/>
          </w:tcPr>
          <w:p w14:paraId="5D946626" w14:textId="77777777" w:rsidR="006F0193" w:rsidRPr="0084087E" w:rsidRDefault="006F0193" w:rsidP="006F0193">
            <w:pPr>
              <w:pStyle w:val="Default"/>
              <w:spacing w:before="60"/>
              <w:rPr>
                <w:rFonts w:ascii="Calibri" w:hAnsi="Calibri" w:cs="Calibri"/>
                <w:iCs/>
                <w:vanish/>
                <w:color w:val="auto"/>
                <w:sz w:val="22"/>
              </w:rPr>
            </w:pPr>
          </w:p>
        </w:tc>
      </w:tr>
      <w:tr w:rsidR="006F0193" w:rsidRPr="00DD1BFD" w14:paraId="7A5592CE" w14:textId="77777777" w:rsidTr="006F0193">
        <w:tblPrEx>
          <w:tblBorders>
            <w:top w:val="single" w:sz="2" w:space="0" w:color="5B9BD5"/>
            <w:left w:val="single" w:sz="2" w:space="0" w:color="5B9BD5"/>
            <w:bottom w:val="single" w:sz="2" w:space="0" w:color="5B9BD5"/>
            <w:right w:val="single" w:sz="2" w:space="0" w:color="5B9BD5"/>
          </w:tblBorders>
        </w:tblPrEx>
        <w:trPr>
          <w:hidden/>
        </w:trPr>
        <w:tc>
          <w:tcPr>
            <w:tcW w:w="2441" w:type="pct"/>
            <w:shd w:val="clear" w:color="auto" w:fill="auto"/>
          </w:tcPr>
          <w:p w14:paraId="5447C142" w14:textId="77777777" w:rsidR="006F0193" w:rsidRPr="00DD1BFD" w:rsidRDefault="006F0193" w:rsidP="006F0193">
            <w:pPr>
              <w:pStyle w:val="ListParagraph"/>
              <w:numPr>
                <w:ilvl w:val="0"/>
                <w:numId w:val="4"/>
              </w:numPr>
              <w:ind w:left="0"/>
              <w:jc w:val="both"/>
              <w:rPr>
                <w:rFonts w:cs="Calibri"/>
                <w:vanish/>
                <w:sz w:val="8"/>
                <w:szCs w:val="8"/>
              </w:rPr>
            </w:pPr>
          </w:p>
        </w:tc>
        <w:tc>
          <w:tcPr>
            <w:tcW w:w="2559" w:type="pct"/>
            <w:gridSpan w:val="6"/>
            <w:shd w:val="clear" w:color="auto" w:fill="auto"/>
          </w:tcPr>
          <w:p w14:paraId="5FCDEEF8" w14:textId="77777777" w:rsidR="006F0193" w:rsidRPr="00DD1BFD" w:rsidRDefault="006F0193" w:rsidP="006F0193">
            <w:pPr>
              <w:pStyle w:val="Default"/>
              <w:rPr>
                <w:rFonts w:ascii="Calibri" w:hAnsi="Calibri" w:cs="Calibri"/>
                <w:i/>
                <w:vanish/>
                <w:sz w:val="8"/>
                <w:szCs w:val="8"/>
                <w:u w:val="single"/>
              </w:rPr>
            </w:pPr>
          </w:p>
        </w:tc>
      </w:tr>
      <w:tr w:rsidR="006F0193" w:rsidRPr="00DD1BFD" w14:paraId="51FB5B03" w14:textId="77777777" w:rsidTr="000453D2">
        <w:tblPrEx>
          <w:tblBorders>
            <w:top w:val="single" w:sz="2" w:space="0" w:color="5B9BD5"/>
            <w:left w:val="single" w:sz="2" w:space="0" w:color="5B9BD5"/>
            <w:bottom w:val="single" w:sz="2" w:space="0" w:color="5B9BD5"/>
            <w:right w:val="single" w:sz="2" w:space="0" w:color="5B9BD5"/>
          </w:tblBorders>
        </w:tblPrEx>
        <w:trPr>
          <w:hidden/>
        </w:trPr>
        <w:tc>
          <w:tcPr>
            <w:tcW w:w="2441" w:type="pct"/>
            <w:shd w:val="clear" w:color="auto" w:fill="auto"/>
          </w:tcPr>
          <w:p w14:paraId="3FEDEC8F" w14:textId="77777777" w:rsidR="006F0193" w:rsidRPr="00DD1BFD" w:rsidRDefault="006F0193" w:rsidP="006F0193">
            <w:pPr>
              <w:pStyle w:val="ListParagraph"/>
              <w:numPr>
                <w:ilvl w:val="0"/>
                <w:numId w:val="4"/>
              </w:numPr>
              <w:spacing w:before="60" w:after="240"/>
              <w:jc w:val="both"/>
              <w:rPr>
                <w:rFonts w:cs="Calibri"/>
                <w:vanish/>
              </w:rPr>
            </w:pPr>
            <w:r w:rsidRPr="00DD1BFD">
              <w:rPr>
                <w:rFonts w:cs="Calibri"/>
                <w:vanish/>
              </w:rPr>
              <w:t>To indicate GeBIZ framework agreement reference number (e.g.  FINVITETT17000004)</w:t>
            </w:r>
            <w:r w:rsidR="00415707">
              <w:rPr>
                <w:rFonts w:cs="Calibri"/>
                <w:vanish/>
              </w:rPr>
              <w:t xml:space="preserve"> </w:t>
            </w:r>
          </w:p>
        </w:tc>
        <w:tc>
          <w:tcPr>
            <w:tcW w:w="1247" w:type="pct"/>
            <w:gridSpan w:val="3"/>
            <w:shd w:val="clear" w:color="auto" w:fill="D9D9D9"/>
          </w:tcPr>
          <w:p w14:paraId="25991061" w14:textId="77777777" w:rsidR="006F0193" w:rsidRPr="00DD1BFD" w:rsidRDefault="006F0193" w:rsidP="00B919E3">
            <w:pPr>
              <w:spacing w:before="60"/>
              <w:rPr>
                <w:vanish/>
              </w:rPr>
            </w:pPr>
          </w:p>
        </w:tc>
        <w:tc>
          <w:tcPr>
            <w:tcW w:w="1312" w:type="pct"/>
            <w:gridSpan w:val="3"/>
            <w:shd w:val="clear" w:color="auto" w:fill="auto"/>
          </w:tcPr>
          <w:p w14:paraId="7C161853" w14:textId="77777777" w:rsidR="006F0193" w:rsidRPr="00DD1BFD" w:rsidRDefault="006F0193" w:rsidP="006F0193">
            <w:pPr>
              <w:pStyle w:val="Default"/>
              <w:rPr>
                <w:rFonts w:ascii="Calibri" w:hAnsi="Calibri" w:cs="Calibri"/>
                <w:i/>
                <w:vanish/>
                <w:sz w:val="20"/>
                <w:szCs w:val="22"/>
              </w:rPr>
            </w:pPr>
            <w:r w:rsidRPr="00DD1BFD">
              <w:rPr>
                <w:rFonts w:ascii="Calibri" w:hAnsi="Calibri" w:cs="Calibri"/>
                <w:i/>
                <w:vanish/>
                <w:sz w:val="20"/>
                <w:szCs w:val="22"/>
                <w:u w:val="single"/>
              </w:rPr>
              <w:t>References</w:t>
            </w:r>
            <w:r w:rsidRPr="00DD1BFD">
              <w:rPr>
                <w:rFonts w:ascii="Calibri" w:hAnsi="Calibri" w:cs="Calibri"/>
                <w:i/>
                <w:vanish/>
                <w:sz w:val="20"/>
                <w:szCs w:val="22"/>
              </w:rPr>
              <w:t>:</w:t>
            </w:r>
          </w:p>
          <w:p w14:paraId="76B0261B" w14:textId="77777777" w:rsidR="006F0193" w:rsidRPr="00DD1BFD" w:rsidRDefault="00146D45" w:rsidP="006F0193">
            <w:pPr>
              <w:pStyle w:val="Default"/>
              <w:numPr>
                <w:ilvl w:val="0"/>
                <w:numId w:val="5"/>
              </w:numPr>
              <w:ind w:left="183" w:hanging="139"/>
              <w:rPr>
                <w:rFonts w:ascii="Calibri" w:hAnsi="Calibri" w:cs="Calibri"/>
                <w:i/>
                <w:vanish/>
                <w:sz w:val="20"/>
                <w:szCs w:val="22"/>
              </w:rPr>
            </w:pPr>
            <w:hyperlink r:id="rId40" w:history="1">
              <w:r w:rsidR="006F0193" w:rsidRPr="00DD1BFD">
                <w:rPr>
                  <w:rStyle w:val="Hyperlink"/>
                  <w:rFonts w:ascii="Calibri" w:hAnsi="Calibri" w:cs="Calibri"/>
                  <w:i/>
                  <w:vanish/>
                  <w:sz w:val="20"/>
                  <w:szCs w:val="22"/>
                </w:rPr>
                <w:t>GeBIZ Intranet Homepage</w:t>
              </w:r>
            </w:hyperlink>
          </w:p>
          <w:p w14:paraId="5EB2C0AF" w14:textId="77777777" w:rsidR="006F0193" w:rsidRPr="00DD1BFD" w:rsidRDefault="00146D45" w:rsidP="006F0193">
            <w:pPr>
              <w:pStyle w:val="Default"/>
              <w:numPr>
                <w:ilvl w:val="0"/>
                <w:numId w:val="5"/>
              </w:numPr>
              <w:ind w:left="183" w:hanging="139"/>
              <w:rPr>
                <w:rFonts w:ascii="Calibri" w:hAnsi="Calibri" w:cs="Calibri"/>
                <w:i/>
                <w:vanish/>
                <w:sz w:val="20"/>
                <w:szCs w:val="22"/>
              </w:rPr>
            </w:pPr>
            <w:hyperlink r:id="rId41" w:history="1">
              <w:r w:rsidR="006F0193" w:rsidRPr="00DD1BFD">
                <w:rPr>
                  <w:rStyle w:val="Hyperlink"/>
                  <w:rFonts w:ascii="Calibri" w:hAnsi="Calibri" w:cs="Calibri"/>
                  <w:i/>
                  <w:vanish/>
                  <w:sz w:val="20"/>
                  <w:szCs w:val="22"/>
                </w:rPr>
                <w:t>List of WOG Bulk Tenders</w:t>
              </w:r>
            </w:hyperlink>
            <w:r w:rsidR="006F0193" w:rsidRPr="00DD1BFD">
              <w:rPr>
                <w:rFonts w:ascii="Calibri" w:hAnsi="Calibri" w:cs="Calibri"/>
                <w:i/>
                <w:vanish/>
                <w:sz w:val="20"/>
                <w:szCs w:val="22"/>
              </w:rPr>
              <w:t xml:space="preserve"> </w:t>
            </w:r>
          </w:p>
          <w:p w14:paraId="0A96E28D" w14:textId="77777777" w:rsidR="006F0193" w:rsidRPr="00DD1BFD" w:rsidRDefault="00146D45" w:rsidP="006F0193">
            <w:pPr>
              <w:pStyle w:val="Default"/>
              <w:numPr>
                <w:ilvl w:val="0"/>
                <w:numId w:val="5"/>
              </w:numPr>
              <w:ind w:left="183" w:hanging="139"/>
              <w:rPr>
                <w:vanish/>
              </w:rPr>
            </w:pPr>
            <w:hyperlink r:id="rId42" w:history="1">
              <w:r w:rsidR="006F0193" w:rsidRPr="00DD1BFD">
                <w:rPr>
                  <w:rStyle w:val="Hyperlink"/>
                  <w:rFonts w:ascii="Calibri" w:hAnsi="Calibri" w:cs="Calibri"/>
                  <w:i/>
                  <w:vanish/>
                  <w:sz w:val="20"/>
                  <w:szCs w:val="22"/>
                </w:rPr>
                <w:t>GovTech ICT Bulk Tenders</w:t>
              </w:r>
            </w:hyperlink>
            <w:r w:rsidR="006F0193" w:rsidRPr="00DD1BFD">
              <w:rPr>
                <w:rFonts w:ascii="Calibri" w:hAnsi="Calibri" w:cs="Calibri"/>
                <w:i/>
                <w:vanish/>
                <w:sz w:val="20"/>
                <w:szCs w:val="22"/>
              </w:rPr>
              <w:t xml:space="preserve"> </w:t>
            </w:r>
          </w:p>
          <w:p w14:paraId="597E010E" w14:textId="77777777" w:rsidR="006F0193" w:rsidRPr="00DD1BFD" w:rsidRDefault="00146D45" w:rsidP="006F0193">
            <w:pPr>
              <w:pStyle w:val="Default"/>
              <w:numPr>
                <w:ilvl w:val="0"/>
                <w:numId w:val="5"/>
              </w:numPr>
              <w:ind w:left="183" w:hanging="139"/>
              <w:rPr>
                <w:vanish/>
              </w:rPr>
            </w:pPr>
            <w:hyperlink r:id="rId43" w:history="1">
              <w:r w:rsidR="006F0193" w:rsidRPr="00DD1BFD">
                <w:rPr>
                  <w:rStyle w:val="Hyperlink"/>
                  <w:rFonts w:ascii="Calibri" w:hAnsi="Calibri" w:cs="Calibri"/>
                  <w:i/>
                  <w:vanish/>
                  <w:sz w:val="20"/>
                  <w:szCs w:val="22"/>
                </w:rPr>
                <w:t>GovTech Green Lane for Accredited Panel</w:t>
              </w:r>
            </w:hyperlink>
          </w:p>
        </w:tc>
      </w:tr>
      <w:tr w:rsidR="00415707" w:rsidRPr="00415707" w14:paraId="2CC56CCD" w14:textId="77777777" w:rsidTr="001A4F84">
        <w:tblPrEx>
          <w:tblBorders>
            <w:top w:val="single" w:sz="2" w:space="0" w:color="5B9BD5"/>
            <w:left w:val="single" w:sz="2" w:space="0" w:color="5B9BD5"/>
            <w:bottom w:val="single" w:sz="2" w:space="0" w:color="5B9BD5"/>
            <w:right w:val="single" w:sz="2" w:space="0" w:color="5B9BD5"/>
          </w:tblBorders>
        </w:tblPrEx>
        <w:trPr>
          <w:hidden/>
        </w:trPr>
        <w:tc>
          <w:tcPr>
            <w:tcW w:w="2441" w:type="pct"/>
            <w:shd w:val="clear" w:color="auto" w:fill="auto"/>
          </w:tcPr>
          <w:p w14:paraId="32DF75A1" w14:textId="77777777" w:rsidR="00415707" w:rsidRPr="00415707" w:rsidRDefault="00415707" w:rsidP="00415707">
            <w:pPr>
              <w:pStyle w:val="ListParagraph"/>
              <w:ind w:left="0"/>
              <w:jc w:val="both"/>
              <w:rPr>
                <w:rFonts w:cs="Calibri"/>
                <w:vanish/>
                <w:sz w:val="8"/>
                <w:szCs w:val="8"/>
              </w:rPr>
            </w:pPr>
          </w:p>
        </w:tc>
        <w:tc>
          <w:tcPr>
            <w:tcW w:w="1247" w:type="pct"/>
            <w:gridSpan w:val="3"/>
            <w:shd w:val="clear" w:color="auto" w:fill="auto"/>
          </w:tcPr>
          <w:p w14:paraId="41B07EC6" w14:textId="77777777" w:rsidR="00415707" w:rsidRPr="00415707" w:rsidRDefault="00415707" w:rsidP="00415707">
            <w:pPr>
              <w:jc w:val="both"/>
              <w:rPr>
                <w:vanish/>
                <w:sz w:val="8"/>
                <w:szCs w:val="8"/>
              </w:rPr>
            </w:pPr>
          </w:p>
        </w:tc>
        <w:tc>
          <w:tcPr>
            <w:tcW w:w="1312" w:type="pct"/>
            <w:gridSpan w:val="3"/>
            <w:shd w:val="clear" w:color="auto" w:fill="auto"/>
          </w:tcPr>
          <w:p w14:paraId="2AFC513D" w14:textId="77777777" w:rsidR="00415707" w:rsidRPr="00415707" w:rsidRDefault="00415707" w:rsidP="00415707">
            <w:pPr>
              <w:pStyle w:val="Default"/>
              <w:rPr>
                <w:rFonts w:ascii="Calibri" w:hAnsi="Calibri" w:cs="Calibri"/>
                <w:i/>
                <w:vanish/>
                <w:sz w:val="8"/>
                <w:szCs w:val="8"/>
                <w:u w:val="single"/>
              </w:rPr>
            </w:pPr>
          </w:p>
        </w:tc>
      </w:tr>
      <w:tr w:rsidR="00415707" w:rsidRPr="00DD1BFD" w14:paraId="1AA1DA8E" w14:textId="77777777" w:rsidTr="000453D2">
        <w:tblPrEx>
          <w:tblBorders>
            <w:top w:val="single" w:sz="2" w:space="0" w:color="5B9BD5"/>
            <w:left w:val="single" w:sz="2" w:space="0" w:color="5B9BD5"/>
            <w:bottom w:val="single" w:sz="2" w:space="0" w:color="5B9BD5"/>
            <w:right w:val="single" w:sz="2" w:space="0" w:color="5B9BD5"/>
          </w:tblBorders>
        </w:tblPrEx>
        <w:trPr>
          <w:hidden/>
        </w:trPr>
        <w:tc>
          <w:tcPr>
            <w:tcW w:w="2441" w:type="pct"/>
            <w:shd w:val="clear" w:color="auto" w:fill="auto"/>
          </w:tcPr>
          <w:p w14:paraId="2CEBAD92" w14:textId="77777777" w:rsidR="00415707" w:rsidRDefault="00415707" w:rsidP="00415707">
            <w:pPr>
              <w:pStyle w:val="ListParagraph"/>
              <w:numPr>
                <w:ilvl w:val="0"/>
                <w:numId w:val="4"/>
              </w:numPr>
              <w:spacing w:before="60" w:after="60"/>
              <w:jc w:val="both"/>
              <w:rPr>
                <w:rFonts w:cs="Calibri"/>
                <w:vanish/>
              </w:rPr>
            </w:pPr>
            <w:r>
              <w:rPr>
                <w:rFonts w:cs="Calibri"/>
                <w:vanish/>
              </w:rPr>
              <w:t xml:space="preserve">List all vendors under GeBIZ framework agreement to be invited for the Request for Quotation </w:t>
            </w:r>
          </w:p>
          <w:p w14:paraId="686E7D3F" w14:textId="77777777" w:rsidR="00415707" w:rsidRPr="00415707" w:rsidRDefault="00415707" w:rsidP="00415707">
            <w:pPr>
              <w:pStyle w:val="ListParagraph"/>
              <w:numPr>
                <w:ilvl w:val="0"/>
                <w:numId w:val="26"/>
              </w:numPr>
              <w:jc w:val="both"/>
              <w:rPr>
                <w:rFonts w:eastAsia="MS Gothic" w:cs="Calibri"/>
                <w:vanish/>
              </w:rPr>
            </w:pPr>
            <w:r>
              <w:rPr>
                <w:rFonts w:eastAsia="MS Gothic" w:cs="Calibri"/>
                <w:vanish/>
              </w:rPr>
              <w:t xml:space="preserve">All vendors </w:t>
            </w:r>
            <w:r w:rsidRPr="00415707">
              <w:rPr>
                <w:rFonts w:eastAsia="MS Gothic" w:cs="Calibri"/>
                <w:vanish/>
              </w:rPr>
              <w:t>that can provide the item(s)</w:t>
            </w:r>
            <w:r>
              <w:rPr>
                <w:rFonts w:eastAsia="MS Gothic" w:cs="Calibri"/>
                <w:vanish/>
              </w:rPr>
              <w:t xml:space="preserve"> should be listed</w:t>
            </w:r>
          </w:p>
        </w:tc>
        <w:tc>
          <w:tcPr>
            <w:tcW w:w="2559" w:type="pct"/>
            <w:gridSpan w:val="6"/>
            <w:shd w:val="clear" w:color="auto" w:fill="D9D9D9"/>
          </w:tcPr>
          <w:p w14:paraId="71C7D777" w14:textId="77777777" w:rsidR="00415707" w:rsidRPr="00415707" w:rsidRDefault="00415707" w:rsidP="00B919E3">
            <w:pPr>
              <w:pStyle w:val="Default"/>
              <w:spacing w:before="60"/>
              <w:rPr>
                <w:rFonts w:ascii="Calibri" w:hAnsi="Calibri" w:cs="Calibri"/>
                <w:iCs/>
                <w:vanish/>
                <w:sz w:val="22"/>
              </w:rPr>
            </w:pPr>
          </w:p>
        </w:tc>
      </w:tr>
      <w:tr w:rsidR="006F0193" w:rsidRPr="00DD1BFD" w14:paraId="277CEAC7"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2441" w:type="pct"/>
            <w:shd w:val="clear" w:color="auto" w:fill="auto"/>
          </w:tcPr>
          <w:p w14:paraId="4E4A49D5" w14:textId="77777777" w:rsidR="006F0193" w:rsidRPr="00DD1BFD" w:rsidRDefault="006F0193" w:rsidP="006F0193">
            <w:pPr>
              <w:pStyle w:val="ListParagraph"/>
              <w:ind w:left="360"/>
              <w:jc w:val="both"/>
              <w:rPr>
                <w:rFonts w:cs="Calibri"/>
                <w:vanish/>
                <w:sz w:val="10"/>
                <w:szCs w:val="10"/>
              </w:rPr>
            </w:pPr>
          </w:p>
        </w:tc>
        <w:tc>
          <w:tcPr>
            <w:tcW w:w="1247" w:type="pct"/>
            <w:gridSpan w:val="3"/>
            <w:shd w:val="clear" w:color="auto" w:fill="auto"/>
          </w:tcPr>
          <w:p w14:paraId="12FF5ED4" w14:textId="77777777" w:rsidR="006F0193" w:rsidRPr="00DD1BFD" w:rsidRDefault="006F0193" w:rsidP="006F0193">
            <w:pPr>
              <w:rPr>
                <w:vanish/>
                <w:sz w:val="10"/>
                <w:szCs w:val="10"/>
              </w:rPr>
            </w:pPr>
          </w:p>
        </w:tc>
        <w:tc>
          <w:tcPr>
            <w:tcW w:w="1312" w:type="pct"/>
            <w:gridSpan w:val="3"/>
            <w:shd w:val="clear" w:color="auto" w:fill="auto"/>
          </w:tcPr>
          <w:p w14:paraId="69E59473" w14:textId="77777777" w:rsidR="006F0193" w:rsidRPr="00DD1BFD" w:rsidRDefault="006F0193" w:rsidP="006F0193">
            <w:pPr>
              <w:pStyle w:val="Default"/>
              <w:rPr>
                <w:rFonts w:ascii="Calibri" w:hAnsi="Calibri" w:cs="Calibri"/>
                <w:i/>
                <w:vanish/>
                <w:sz w:val="10"/>
                <w:szCs w:val="10"/>
                <w:u w:val="single"/>
              </w:rPr>
            </w:pPr>
          </w:p>
        </w:tc>
      </w:tr>
      <w:tr w:rsidR="006F0193" w:rsidRPr="00DD1BFD" w14:paraId="1B63C8E5" w14:textId="77777777" w:rsidTr="000453D2">
        <w:trPr>
          <w:hidden/>
        </w:trPr>
        <w:tc>
          <w:tcPr>
            <w:tcW w:w="5000" w:type="pct"/>
            <w:gridSpan w:val="7"/>
            <w:tcBorders>
              <w:top w:val="single" w:sz="4" w:space="0" w:color="5B9BD5"/>
              <w:left w:val="single" w:sz="4" w:space="0" w:color="5B9BD5"/>
              <w:right w:val="single" w:sz="4" w:space="0" w:color="5B9BD5"/>
            </w:tcBorders>
            <w:shd w:val="clear" w:color="auto" w:fill="B4C6E7"/>
          </w:tcPr>
          <w:p w14:paraId="7E479674" w14:textId="77777777" w:rsidR="006F0193" w:rsidRPr="00DD1BFD" w:rsidRDefault="006F0193" w:rsidP="006F0193">
            <w:pPr>
              <w:rPr>
                <w:b/>
                <w:vanish/>
              </w:rPr>
            </w:pPr>
            <w:bookmarkStart w:id="13" w:name="DirectContracting"/>
            <w:bookmarkEnd w:id="12"/>
            <w:r w:rsidRPr="00DD1BFD">
              <w:rPr>
                <w:b/>
                <w:vanish/>
              </w:rPr>
              <w:t>Direct Contracting</w:t>
            </w:r>
          </w:p>
        </w:tc>
      </w:tr>
      <w:tr w:rsidR="006F0193" w:rsidRPr="00DD1BFD" w14:paraId="432C21A2" w14:textId="77777777" w:rsidTr="000453D2">
        <w:trPr>
          <w:hidden/>
        </w:trPr>
        <w:tc>
          <w:tcPr>
            <w:tcW w:w="2441" w:type="pct"/>
            <w:tcBorders>
              <w:left w:val="single" w:sz="4" w:space="0" w:color="5B9BD5"/>
            </w:tcBorders>
            <w:shd w:val="clear" w:color="auto" w:fill="auto"/>
          </w:tcPr>
          <w:p w14:paraId="5E1EAA45" w14:textId="77777777" w:rsidR="006F0193" w:rsidRPr="00DD1BFD" w:rsidRDefault="006F0193" w:rsidP="006F0193">
            <w:pPr>
              <w:pStyle w:val="ListParagraph"/>
              <w:numPr>
                <w:ilvl w:val="0"/>
                <w:numId w:val="4"/>
              </w:numPr>
              <w:spacing w:before="60" w:after="240"/>
              <w:jc w:val="both"/>
              <w:rPr>
                <w:rFonts w:cs="Calibri"/>
                <w:vanish/>
              </w:rPr>
            </w:pPr>
            <w:r w:rsidRPr="00DD1BFD">
              <w:rPr>
                <w:rFonts w:cs="Calibri"/>
                <w:vanish/>
              </w:rPr>
              <w:t>Indicate item(s) under this procurement approach</w:t>
            </w:r>
          </w:p>
        </w:tc>
        <w:tc>
          <w:tcPr>
            <w:tcW w:w="2559" w:type="pct"/>
            <w:gridSpan w:val="6"/>
            <w:tcBorders>
              <w:right w:val="single" w:sz="4" w:space="0" w:color="5B9BD5"/>
            </w:tcBorders>
            <w:shd w:val="clear" w:color="auto" w:fill="D9D9D9"/>
          </w:tcPr>
          <w:p w14:paraId="5976F1EE" w14:textId="77777777" w:rsidR="006F0193" w:rsidRPr="00DD1BFD" w:rsidRDefault="006F0193" w:rsidP="006F0193">
            <w:pPr>
              <w:spacing w:before="60"/>
              <w:rPr>
                <w:vanish/>
              </w:rPr>
            </w:pPr>
          </w:p>
        </w:tc>
      </w:tr>
      <w:tr w:rsidR="006F0193" w:rsidRPr="00DD1BFD" w14:paraId="5F5BD027" w14:textId="77777777" w:rsidTr="009D25CE">
        <w:trPr>
          <w:hidden/>
        </w:trPr>
        <w:tc>
          <w:tcPr>
            <w:tcW w:w="5000" w:type="pct"/>
            <w:gridSpan w:val="7"/>
            <w:tcBorders>
              <w:left w:val="single" w:sz="4" w:space="0" w:color="5B9BD5"/>
              <w:right w:val="single" w:sz="4" w:space="0" w:color="5B9BD5"/>
            </w:tcBorders>
            <w:shd w:val="clear" w:color="auto" w:fill="auto"/>
          </w:tcPr>
          <w:p w14:paraId="0F132C74" w14:textId="77777777" w:rsidR="006F0193" w:rsidRPr="00DD1BFD" w:rsidRDefault="006F0193" w:rsidP="006F0193">
            <w:pPr>
              <w:spacing w:before="60"/>
              <w:rPr>
                <w:vanish/>
              </w:rPr>
            </w:pPr>
            <w:r w:rsidRPr="00DD1BFD">
              <w:rPr>
                <w:vanish/>
              </w:rPr>
              <w:t>Select a reason for direct contracting</w:t>
            </w:r>
          </w:p>
          <w:p w14:paraId="6D9D277E" w14:textId="77777777" w:rsidR="006F0193" w:rsidRPr="00DD1BFD" w:rsidRDefault="006F0193" w:rsidP="006F0193">
            <w:pPr>
              <w:spacing w:before="120"/>
              <w:rPr>
                <w:vanish/>
              </w:rPr>
            </w:pPr>
            <w:r w:rsidRPr="00DD1BFD">
              <w:rPr>
                <w:vanish/>
              </w:rPr>
              <w:object w:dxaOrig="225" w:dyaOrig="225" w14:anchorId="214C70B1">
                <v:shape id="_x0000_i1329" type="#_x0000_t75" style="width:514.75pt;height:18.25pt" o:ole="">
                  <v:imagedata r:id="rId44" o:title=""/>
                </v:shape>
                <w:control r:id="rId45" w:name="LP" w:shapeid="_x0000_i1329"/>
              </w:object>
            </w:r>
          </w:p>
          <w:p w14:paraId="4101064F" w14:textId="77777777" w:rsidR="006F0193" w:rsidRPr="00DD1BFD" w:rsidRDefault="006F0193" w:rsidP="006F0193">
            <w:pPr>
              <w:rPr>
                <w:vanish/>
              </w:rPr>
            </w:pPr>
          </w:p>
        </w:tc>
      </w:tr>
      <w:tr w:rsidR="006F0193" w:rsidRPr="00DD1BFD" w14:paraId="0E68BE39" w14:textId="77777777" w:rsidTr="009D25CE">
        <w:trPr>
          <w:hidden/>
        </w:trPr>
        <w:tc>
          <w:tcPr>
            <w:tcW w:w="5000" w:type="pct"/>
            <w:gridSpan w:val="7"/>
            <w:tcBorders>
              <w:left w:val="single" w:sz="4" w:space="0" w:color="5B9BD5"/>
              <w:right w:val="single" w:sz="4" w:space="0" w:color="5B9BD5"/>
            </w:tcBorders>
            <w:shd w:val="clear" w:color="auto" w:fill="auto"/>
          </w:tcPr>
          <w:p w14:paraId="604D3EA2" w14:textId="77777777" w:rsidR="006F0193" w:rsidRPr="00DD1BFD" w:rsidRDefault="006F0193" w:rsidP="006F0193">
            <w:pPr>
              <w:rPr>
                <w:vanish/>
                <w:sz w:val="10"/>
                <w:szCs w:val="10"/>
              </w:rPr>
            </w:pPr>
          </w:p>
        </w:tc>
      </w:tr>
      <w:tr w:rsidR="006F0193" w:rsidRPr="00DD1BFD" w14:paraId="1D493330" w14:textId="77777777" w:rsidTr="000453D2">
        <w:trPr>
          <w:hidden/>
        </w:trPr>
        <w:tc>
          <w:tcPr>
            <w:tcW w:w="5000" w:type="pct"/>
            <w:gridSpan w:val="7"/>
            <w:tcBorders>
              <w:left w:val="single" w:sz="4" w:space="0" w:color="5B9BD5"/>
              <w:right w:val="single" w:sz="4" w:space="0" w:color="5B9BD5"/>
            </w:tcBorders>
            <w:shd w:val="clear" w:color="auto" w:fill="D9D9D9"/>
          </w:tcPr>
          <w:p w14:paraId="63563D5D" w14:textId="77777777" w:rsidR="00667B3B" w:rsidRPr="00667B3B" w:rsidRDefault="00667B3B" w:rsidP="006F0193">
            <w:pPr>
              <w:tabs>
                <w:tab w:val="center" w:pos="2985"/>
              </w:tabs>
              <w:spacing w:before="60"/>
              <w:jc w:val="both"/>
              <w:rPr>
                <w:rFonts w:cs="Calibri"/>
                <w:vanish/>
              </w:rPr>
            </w:pPr>
          </w:p>
          <w:p w14:paraId="7E7CFC83" w14:textId="77777777" w:rsidR="006F0193" w:rsidRDefault="006F0193" w:rsidP="006F0193">
            <w:pPr>
              <w:tabs>
                <w:tab w:val="center" w:pos="2985"/>
              </w:tabs>
              <w:spacing w:before="60"/>
              <w:jc w:val="both"/>
              <w:rPr>
                <w:rFonts w:cs="Calibri"/>
                <w:vanish/>
                <w:color w:val="767171"/>
              </w:rPr>
            </w:pPr>
            <w:r w:rsidRPr="00DD1BFD">
              <w:rPr>
                <w:rFonts w:cs="Calibri"/>
                <w:vanish/>
                <w:color w:val="767171"/>
              </w:rPr>
              <w:t>To attach supporting document (e.g. Letter of Sole Supplier) and provide justifications for Direct Contracting</w:t>
            </w:r>
          </w:p>
          <w:p w14:paraId="1BF024BA" w14:textId="77777777" w:rsidR="0032407F" w:rsidRDefault="0032407F" w:rsidP="006F0193">
            <w:pPr>
              <w:tabs>
                <w:tab w:val="center" w:pos="2985"/>
              </w:tabs>
              <w:spacing w:before="60"/>
              <w:jc w:val="both"/>
              <w:rPr>
                <w:rFonts w:cs="Calibri"/>
                <w:vanish/>
                <w:color w:val="767171"/>
              </w:rPr>
            </w:pPr>
          </w:p>
          <w:p w14:paraId="66BDC637" w14:textId="77777777" w:rsidR="0032407F" w:rsidRDefault="0032407F" w:rsidP="006F0193">
            <w:pPr>
              <w:tabs>
                <w:tab w:val="center" w:pos="2985"/>
              </w:tabs>
              <w:spacing w:before="60"/>
              <w:jc w:val="both"/>
              <w:rPr>
                <w:rFonts w:cs="Calibri"/>
                <w:vanish/>
                <w:color w:val="767171"/>
              </w:rPr>
            </w:pPr>
            <w:r>
              <w:rPr>
                <w:rFonts w:cs="Calibri"/>
                <w:vanish/>
                <w:color w:val="767171"/>
              </w:rPr>
              <w:t xml:space="preserve">E.g. Direct Contracting is recommended </w:t>
            </w:r>
            <w:r w:rsidRPr="0032407F">
              <w:rPr>
                <w:rFonts w:cs="Calibri"/>
                <w:vanish/>
                <w:color w:val="767171"/>
              </w:rPr>
              <w:t>because of the following reasons:</w:t>
            </w:r>
          </w:p>
          <w:p w14:paraId="196A133C" w14:textId="77777777" w:rsidR="0032407F" w:rsidRDefault="0032407F" w:rsidP="0032407F">
            <w:pPr>
              <w:numPr>
                <w:ilvl w:val="0"/>
                <w:numId w:val="38"/>
              </w:numPr>
              <w:spacing w:before="60"/>
              <w:jc w:val="both"/>
              <w:rPr>
                <w:rFonts w:cs="Calibri"/>
                <w:vanish/>
                <w:color w:val="767171"/>
              </w:rPr>
            </w:pPr>
            <w:r>
              <w:rPr>
                <w:rFonts w:cs="Calibri"/>
                <w:vanish/>
                <w:color w:val="767171"/>
              </w:rPr>
              <w:t>The [supplier name]</w:t>
            </w:r>
            <w:r w:rsidRPr="0032407F">
              <w:rPr>
                <w:rFonts w:cs="Calibri"/>
                <w:vanish/>
                <w:color w:val="767171"/>
              </w:rPr>
              <w:t xml:space="preserve"> is the only entity in Singapore authorised</w:t>
            </w:r>
            <w:r w:rsidR="00C93440">
              <w:rPr>
                <w:rFonts w:cs="Calibri"/>
                <w:vanish/>
                <w:color w:val="767171"/>
              </w:rPr>
              <w:t xml:space="preserve"> to xxx</w:t>
            </w:r>
          </w:p>
          <w:p w14:paraId="1570A3D1" w14:textId="77777777" w:rsidR="0032407F" w:rsidRPr="00667B3B" w:rsidRDefault="0032407F" w:rsidP="00667B3B">
            <w:pPr>
              <w:numPr>
                <w:ilvl w:val="0"/>
                <w:numId w:val="38"/>
              </w:numPr>
              <w:spacing w:before="60"/>
              <w:jc w:val="both"/>
              <w:rPr>
                <w:rFonts w:cs="Calibri"/>
                <w:vanish/>
                <w:color w:val="767171"/>
              </w:rPr>
            </w:pPr>
            <w:r>
              <w:rPr>
                <w:rFonts w:cs="Calibri"/>
                <w:vanish/>
                <w:color w:val="767171"/>
              </w:rPr>
              <w:t>There is no benefit to go through a limited ITQ/tender where MAS would first impose our terms, as we have to accept the supplier’s terms</w:t>
            </w:r>
          </w:p>
        </w:tc>
      </w:tr>
      <w:tr w:rsidR="006F0193" w:rsidRPr="00DD1BFD" w14:paraId="7DF12431" w14:textId="77777777" w:rsidTr="009D25CE">
        <w:trPr>
          <w:hidden/>
        </w:trPr>
        <w:tc>
          <w:tcPr>
            <w:tcW w:w="5000" w:type="pct"/>
            <w:gridSpan w:val="7"/>
            <w:tcBorders>
              <w:left w:val="single" w:sz="4" w:space="0" w:color="5B9BD5"/>
              <w:right w:val="single" w:sz="4" w:space="0" w:color="5B9BD5"/>
            </w:tcBorders>
            <w:shd w:val="clear" w:color="auto" w:fill="auto"/>
          </w:tcPr>
          <w:p w14:paraId="1C3D7D00" w14:textId="77777777" w:rsidR="006F0193" w:rsidRPr="00667B3B" w:rsidRDefault="006F0193" w:rsidP="006F0193">
            <w:pPr>
              <w:rPr>
                <w:vanish/>
                <w:sz w:val="16"/>
                <w:szCs w:val="16"/>
              </w:rPr>
            </w:pPr>
          </w:p>
        </w:tc>
      </w:tr>
      <w:tr w:rsidR="006F0193" w:rsidRPr="00DA7AF7" w14:paraId="2E673EBD" w14:textId="77777777" w:rsidTr="009D25CE">
        <w:trPr>
          <w:hidden/>
        </w:trPr>
        <w:tc>
          <w:tcPr>
            <w:tcW w:w="5000" w:type="pct"/>
            <w:gridSpan w:val="7"/>
            <w:tcBorders>
              <w:left w:val="single" w:sz="4" w:space="0" w:color="5B9BD5"/>
              <w:right w:val="single" w:sz="4" w:space="0" w:color="5B9BD5"/>
            </w:tcBorders>
            <w:shd w:val="clear" w:color="auto" w:fill="auto"/>
          </w:tcPr>
          <w:p w14:paraId="270658AC" w14:textId="77777777" w:rsidR="006F0193" w:rsidRPr="00DA7AF7" w:rsidRDefault="006F0193" w:rsidP="006F0193">
            <w:pPr>
              <w:jc w:val="both"/>
              <w:rPr>
                <w:rFonts w:cs="Calibri"/>
                <w:vanish/>
              </w:rPr>
            </w:pPr>
            <w:bookmarkStart w:id="14" w:name="DirectContractingOthers" w:colFirst="0" w:colLast="2"/>
            <w:r w:rsidRPr="00DA7AF7">
              <w:rPr>
                <w:rFonts w:cs="Calibri"/>
                <w:vanish/>
              </w:rPr>
              <w:t xml:space="preserve">If procurement </w:t>
            </w:r>
            <w:r w:rsidRPr="00DA7AF7">
              <w:rPr>
                <w:rFonts w:cs="Calibri"/>
                <w:b/>
                <w:vanish/>
              </w:rPr>
              <w:t>does not</w:t>
            </w:r>
            <w:r w:rsidRPr="00DA7AF7">
              <w:rPr>
                <w:rFonts w:cs="Calibri"/>
                <w:vanish/>
              </w:rPr>
              <w:t xml:space="preserve"> fall within any of the reasons, please complete the following:</w:t>
            </w:r>
          </w:p>
          <w:p w14:paraId="3984957A" w14:textId="77777777" w:rsidR="006F0193" w:rsidRPr="00DA7AF7" w:rsidRDefault="006F0193" w:rsidP="006F0193">
            <w:pPr>
              <w:spacing w:before="120"/>
              <w:jc w:val="both"/>
              <w:rPr>
                <w:vanish/>
              </w:rPr>
            </w:pPr>
            <w:r w:rsidRPr="00DA7AF7">
              <w:rPr>
                <w:rFonts w:cs="Calibri"/>
                <w:vanish/>
              </w:rPr>
              <w:t>Even though the procurement for engaging the vendor does not meet any of the set conditions for Limited Procurement, it is still permitted (as this procurement is below the threshold for it to be covered under the</w:t>
            </w:r>
            <w:r w:rsidRPr="00DA7AF7">
              <w:rPr>
                <w:vanish/>
              </w:rPr>
              <w:t xml:space="preserve"> </w:t>
            </w:r>
            <w:hyperlink w:anchor="AnneB" w:history="1">
              <w:r w:rsidRPr="00DA7AF7">
                <w:rPr>
                  <w:rStyle w:val="Hyperlink"/>
                  <w:rFonts w:cs="Calibri"/>
                  <w:vanish/>
                  <w:color w:val="auto"/>
                </w:rPr>
                <w:t>WTO-GPA/FTA</w:t>
              </w:r>
            </w:hyperlink>
            <w:r w:rsidRPr="00DA7AF7">
              <w:rPr>
                <w:rStyle w:val="FootnoteReference"/>
                <w:rFonts w:cs="Calibri"/>
                <w:vanish/>
                <w:lang w:val="en-US"/>
              </w:rPr>
              <w:footnoteReference w:id="1"/>
            </w:r>
            <w:r w:rsidRPr="00DA7AF7">
              <w:rPr>
                <w:rFonts w:cs="Calibri"/>
                <w:vanish/>
              </w:rPr>
              <w:t xml:space="preserve">) if approved by the appropriate authority. In this case, </w:t>
            </w:r>
            <w:r w:rsidRPr="00DA7AF7">
              <w:rPr>
                <w:rFonts w:cs="Calibri"/>
                <w:vanish/>
                <w:color w:val="0000FF"/>
              </w:rPr>
              <w:t xml:space="preserve">ED()/ AMD()/ DMD()/ MD </w:t>
            </w:r>
            <w:r w:rsidRPr="00DA7AF7">
              <w:rPr>
                <w:rFonts w:cs="Calibri"/>
                <w:i/>
                <w:iCs/>
                <w:vanish/>
                <w:color w:val="0000FF"/>
              </w:rPr>
              <w:t>(delete accordingly)</w:t>
            </w:r>
            <w:r w:rsidRPr="00DA7AF7">
              <w:rPr>
                <w:rFonts w:cs="Calibri"/>
                <w:vanish/>
                <w:color w:val="0000FF"/>
              </w:rPr>
              <w:t xml:space="preserve"> </w:t>
            </w:r>
            <w:r w:rsidRPr="00DA7AF7">
              <w:rPr>
                <w:rFonts w:cs="Calibri"/>
                <w:vanish/>
              </w:rPr>
              <w:t>is an appropriate authority.</w:t>
            </w:r>
          </w:p>
        </w:tc>
      </w:tr>
      <w:tr w:rsidR="006F0193" w:rsidRPr="00DA7AF7" w14:paraId="0796B26E" w14:textId="77777777" w:rsidTr="009D25CE">
        <w:trPr>
          <w:hidden/>
        </w:trPr>
        <w:tc>
          <w:tcPr>
            <w:tcW w:w="4669" w:type="pct"/>
            <w:gridSpan w:val="6"/>
            <w:tcBorders>
              <w:left w:val="single" w:sz="4" w:space="0" w:color="5B9BD5"/>
            </w:tcBorders>
            <w:shd w:val="clear" w:color="auto" w:fill="auto"/>
          </w:tcPr>
          <w:p w14:paraId="49DEB532" w14:textId="77777777" w:rsidR="006F0193" w:rsidRPr="00DA7AF7" w:rsidRDefault="006F0193" w:rsidP="006F0193">
            <w:pPr>
              <w:spacing w:before="120"/>
              <w:jc w:val="both"/>
              <w:rPr>
                <w:vanish/>
              </w:rPr>
            </w:pPr>
            <w:r w:rsidRPr="00DA7AF7">
              <w:rPr>
                <w:vanish/>
              </w:rPr>
              <w:t>The following considerations have been made before deciding to direct contract:</w:t>
            </w:r>
          </w:p>
          <w:p w14:paraId="7FDA2583" w14:textId="77777777" w:rsidR="006F0193" w:rsidRPr="00DA7AF7" w:rsidRDefault="006F0193" w:rsidP="006F0193">
            <w:pPr>
              <w:pStyle w:val="ListParagraph"/>
              <w:numPr>
                <w:ilvl w:val="1"/>
                <w:numId w:val="10"/>
              </w:numPr>
              <w:spacing w:before="120"/>
              <w:ind w:left="600" w:hanging="436"/>
              <w:rPr>
                <w:vanish/>
              </w:rPr>
            </w:pPr>
            <w:r w:rsidRPr="00DA7AF7">
              <w:rPr>
                <w:vanish/>
              </w:rPr>
              <w:t xml:space="preserve">The market size and potential number of suppliers </w:t>
            </w:r>
          </w:p>
          <w:p w14:paraId="6EDE176F" w14:textId="77777777" w:rsidR="006F0193" w:rsidRPr="00DA7AF7" w:rsidRDefault="006F0193" w:rsidP="006F0193">
            <w:pPr>
              <w:pStyle w:val="ListParagraph"/>
              <w:numPr>
                <w:ilvl w:val="1"/>
                <w:numId w:val="10"/>
              </w:numPr>
              <w:spacing w:before="120"/>
              <w:ind w:left="600" w:hanging="436"/>
              <w:rPr>
                <w:vanish/>
              </w:rPr>
            </w:pPr>
            <w:r w:rsidRPr="00DA7AF7">
              <w:rPr>
                <w:vanish/>
              </w:rPr>
              <w:t>Uniqueness of the goods/services</w:t>
            </w:r>
          </w:p>
        </w:tc>
        <w:tc>
          <w:tcPr>
            <w:tcW w:w="331" w:type="pct"/>
            <w:tcBorders>
              <w:right w:val="single" w:sz="4" w:space="0" w:color="5B9BD5"/>
            </w:tcBorders>
            <w:shd w:val="clear" w:color="auto" w:fill="auto"/>
          </w:tcPr>
          <w:p w14:paraId="5935FF79" w14:textId="77777777" w:rsidR="006F0193" w:rsidRPr="00DA7AF7" w:rsidRDefault="006F0193" w:rsidP="006F0193">
            <w:pPr>
              <w:jc w:val="center"/>
              <w:rPr>
                <w:vanish/>
              </w:rPr>
            </w:pPr>
            <w:r w:rsidRPr="00DA7AF7">
              <w:rPr>
                <w:vanish/>
                <w:color w:val="808080"/>
              </w:rPr>
              <w:object w:dxaOrig="225" w:dyaOrig="225" w14:anchorId="0C8C0B93">
                <v:shape id="_x0000_i1330" type="#_x0000_t75" style="width:30.1pt;height:21.5pt" o:ole="">
                  <v:imagedata r:id="rId46" o:title=""/>
                </v:shape>
                <w:control r:id="rId47" w:name="CheckBox53" w:shapeid="_x0000_i1330"/>
              </w:object>
            </w:r>
          </w:p>
        </w:tc>
      </w:tr>
      <w:tr w:rsidR="006F0193" w:rsidRPr="00DA7AF7" w14:paraId="7A6BCAB5" w14:textId="77777777" w:rsidTr="009D25CE">
        <w:trPr>
          <w:hidden/>
        </w:trPr>
        <w:tc>
          <w:tcPr>
            <w:tcW w:w="4669" w:type="pct"/>
            <w:gridSpan w:val="6"/>
            <w:tcBorders>
              <w:left w:val="single" w:sz="4" w:space="0" w:color="5B9BD5"/>
            </w:tcBorders>
            <w:shd w:val="clear" w:color="auto" w:fill="auto"/>
          </w:tcPr>
          <w:p w14:paraId="3B47E7E6" w14:textId="77777777" w:rsidR="006F0193" w:rsidRPr="00DA7AF7" w:rsidRDefault="006F0193" w:rsidP="006F0193">
            <w:pPr>
              <w:spacing w:before="120"/>
              <w:jc w:val="both"/>
              <w:rPr>
                <w:vanish/>
              </w:rPr>
            </w:pPr>
            <w:r w:rsidRPr="00DA7AF7">
              <w:rPr>
                <w:vanish/>
              </w:rPr>
              <w:t>Direct Contracting was not called to discriminate in favour of the incumbent supplier or a particular supplier (e.g. to reduce opening period such that there is sufficient time only for the incumbent to respond).</w:t>
            </w:r>
          </w:p>
        </w:tc>
        <w:tc>
          <w:tcPr>
            <w:tcW w:w="331" w:type="pct"/>
            <w:tcBorders>
              <w:right w:val="single" w:sz="4" w:space="0" w:color="5B9BD5"/>
            </w:tcBorders>
            <w:shd w:val="clear" w:color="auto" w:fill="auto"/>
          </w:tcPr>
          <w:p w14:paraId="50983666" w14:textId="77777777" w:rsidR="006F0193" w:rsidRPr="00DA7AF7" w:rsidRDefault="006F0193" w:rsidP="006F0193">
            <w:pPr>
              <w:jc w:val="center"/>
              <w:rPr>
                <w:vanish/>
              </w:rPr>
            </w:pPr>
            <w:r w:rsidRPr="00DA7AF7">
              <w:rPr>
                <w:vanish/>
                <w:color w:val="808080"/>
              </w:rPr>
              <w:object w:dxaOrig="225" w:dyaOrig="225" w14:anchorId="73A4AEA3">
                <v:shape id="_x0000_i1331" type="#_x0000_t75" style="width:30.1pt;height:21.5pt" o:ole="">
                  <v:imagedata r:id="rId46" o:title=""/>
                </v:shape>
                <w:control r:id="rId48" w:name="CheckBox54" w:shapeid="_x0000_i1331"/>
              </w:object>
            </w:r>
          </w:p>
        </w:tc>
      </w:tr>
      <w:tr w:rsidR="006F0193" w:rsidRPr="00DA7AF7" w14:paraId="51C9D281" w14:textId="77777777" w:rsidTr="009D25CE">
        <w:trPr>
          <w:hidden/>
        </w:trPr>
        <w:tc>
          <w:tcPr>
            <w:tcW w:w="4669" w:type="pct"/>
            <w:gridSpan w:val="6"/>
            <w:tcBorders>
              <w:left w:val="single" w:sz="4" w:space="0" w:color="5B9BD5"/>
            </w:tcBorders>
            <w:shd w:val="clear" w:color="auto" w:fill="auto"/>
          </w:tcPr>
          <w:p w14:paraId="144C71ED" w14:textId="77777777" w:rsidR="006F0193" w:rsidRPr="00DA7AF7" w:rsidRDefault="006F0193" w:rsidP="006F0193">
            <w:pPr>
              <w:spacing w:before="120"/>
              <w:jc w:val="both"/>
              <w:rPr>
                <w:vanish/>
              </w:rPr>
            </w:pPr>
            <w:r w:rsidRPr="00DA7AF7">
              <w:rPr>
                <w:vanish/>
              </w:rPr>
              <w:t>I am aware that open quotation/tender should be the default procurement approach and limiting competition may affect the attractiveness of the bids received.</w:t>
            </w:r>
          </w:p>
        </w:tc>
        <w:tc>
          <w:tcPr>
            <w:tcW w:w="331" w:type="pct"/>
            <w:tcBorders>
              <w:right w:val="single" w:sz="4" w:space="0" w:color="5B9BD5"/>
            </w:tcBorders>
            <w:shd w:val="clear" w:color="auto" w:fill="auto"/>
          </w:tcPr>
          <w:p w14:paraId="53BB416D" w14:textId="77777777" w:rsidR="006F0193" w:rsidRPr="00DA7AF7" w:rsidRDefault="006F0193" w:rsidP="006F0193">
            <w:pPr>
              <w:jc w:val="center"/>
              <w:rPr>
                <w:vanish/>
              </w:rPr>
            </w:pPr>
            <w:r w:rsidRPr="00DA7AF7">
              <w:rPr>
                <w:vanish/>
                <w:color w:val="808080"/>
              </w:rPr>
              <w:object w:dxaOrig="225" w:dyaOrig="225" w14:anchorId="0FCC91D0">
                <v:shape id="_x0000_i1332" type="#_x0000_t75" style="width:30.1pt;height:21.5pt" o:ole="">
                  <v:imagedata r:id="rId46" o:title=""/>
                </v:shape>
                <w:control r:id="rId49" w:name="CheckBox55" w:shapeid="_x0000_i1332"/>
              </w:object>
            </w:r>
          </w:p>
        </w:tc>
      </w:tr>
      <w:tr w:rsidR="006F0193" w:rsidRPr="00DA7AF7" w14:paraId="624B1A36" w14:textId="77777777" w:rsidTr="009D25CE">
        <w:trPr>
          <w:hidden/>
        </w:trPr>
        <w:tc>
          <w:tcPr>
            <w:tcW w:w="4669" w:type="pct"/>
            <w:gridSpan w:val="6"/>
            <w:tcBorders>
              <w:left w:val="single" w:sz="4" w:space="0" w:color="5B9BD5"/>
            </w:tcBorders>
            <w:shd w:val="clear" w:color="auto" w:fill="auto"/>
          </w:tcPr>
          <w:p w14:paraId="469D8BE2" w14:textId="77777777" w:rsidR="006F0193" w:rsidRPr="00DA7AF7" w:rsidRDefault="006F0193" w:rsidP="006F0193">
            <w:pPr>
              <w:spacing w:before="120"/>
              <w:jc w:val="both"/>
              <w:rPr>
                <w:vanish/>
              </w:rPr>
            </w:pPr>
            <w:r w:rsidRPr="00DA7AF7">
              <w:rPr>
                <w:vanish/>
              </w:rPr>
              <w:t>The benefits of limiting the procurement outweigh the benefits of calling an open quotation/tender.</w:t>
            </w:r>
          </w:p>
        </w:tc>
        <w:tc>
          <w:tcPr>
            <w:tcW w:w="331" w:type="pct"/>
            <w:tcBorders>
              <w:right w:val="single" w:sz="4" w:space="0" w:color="5B9BD5"/>
            </w:tcBorders>
            <w:shd w:val="clear" w:color="auto" w:fill="auto"/>
          </w:tcPr>
          <w:p w14:paraId="250C41F5" w14:textId="77777777" w:rsidR="006F0193" w:rsidRPr="00DA7AF7" w:rsidRDefault="006F0193" w:rsidP="006F0193">
            <w:pPr>
              <w:jc w:val="center"/>
              <w:rPr>
                <w:vanish/>
              </w:rPr>
            </w:pPr>
            <w:r w:rsidRPr="00DA7AF7">
              <w:rPr>
                <w:vanish/>
                <w:color w:val="808080"/>
              </w:rPr>
              <w:object w:dxaOrig="225" w:dyaOrig="225" w14:anchorId="36028FEF">
                <v:shape id="_x0000_i1333" type="#_x0000_t75" style="width:30.1pt;height:21.5pt" o:ole="">
                  <v:imagedata r:id="rId46" o:title=""/>
                </v:shape>
                <w:control r:id="rId50" w:name="CheckBox56" w:shapeid="_x0000_i1333"/>
              </w:object>
            </w:r>
          </w:p>
        </w:tc>
      </w:tr>
      <w:bookmarkEnd w:id="14"/>
      <w:tr w:rsidR="006F0193" w:rsidRPr="00DD1BFD" w14:paraId="0663CBC6" w14:textId="77777777" w:rsidTr="009D25CE">
        <w:trPr>
          <w:hidden/>
        </w:trPr>
        <w:tc>
          <w:tcPr>
            <w:tcW w:w="4669" w:type="pct"/>
            <w:gridSpan w:val="6"/>
            <w:tcBorders>
              <w:left w:val="single" w:sz="4" w:space="0" w:color="5B9BD5"/>
            </w:tcBorders>
            <w:shd w:val="clear" w:color="auto" w:fill="auto"/>
          </w:tcPr>
          <w:p w14:paraId="76396B05" w14:textId="77777777" w:rsidR="006F0193" w:rsidRPr="00DD1BFD" w:rsidRDefault="006F0193" w:rsidP="006F0193">
            <w:pPr>
              <w:jc w:val="both"/>
              <w:rPr>
                <w:vanish/>
              </w:rPr>
            </w:pPr>
          </w:p>
        </w:tc>
        <w:tc>
          <w:tcPr>
            <w:tcW w:w="331" w:type="pct"/>
            <w:tcBorders>
              <w:right w:val="single" w:sz="4" w:space="0" w:color="5B9BD5"/>
            </w:tcBorders>
            <w:shd w:val="clear" w:color="auto" w:fill="auto"/>
          </w:tcPr>
          <w:p w14:paraId="13CBA41E" w14:textId="77777777" w:rsidR="006F0193" w:rsidRPr="00DD1BFD" w:rsidRDefault="006F0193" w:rsidP="006F0193">
            <w:pPr>
              <w:jc w:val="center"/>
              <w:rPr>
                <w:vanish/>
              </w:rPr>
            </w:pPr>
          </w:p>
        </w:tc>
      </w:tr>
      <w:tr w:rsidR="006F0193" w:rsidRPr="00DD1BFD" w14:paraId="690DF660" w14:textId="77777777" w:rsidTr="009D25CE">
        <w:trPr>
          <w:hidden/>
        </w:trPr>
        <w:tc>
          <w:tcPr>
            <w:tcW w:w="5000" w:type="pct"/>
            <w:gridSpan w:val="7"/>
            <w:tcBorders>
              <w:left w:val="single" w:sz="4" w:space="0" w:color="5B9BD5"/>
              <w:right w:val="single" w:sz="4" w:space="0" w:color="5B9BD5"/>
            </w:tcBorders>
            <w:shd w:val="clear" w:color="auto" w:fill="auto"/>
          </w:tcPr>
          <w:p w14:paraId="3D8D193C" w14:textId="77777777" w:rsidR="006F0193" w:rsidRPr="00DD1BFD" w:rsidRDefault="006F0193" w:rsidP="006F0193">
            <w:pPr>
              <w:rPr>
                <w:b/>
                <w:vanish/>
              </w:rPr>
            </w:pPr>
            <w:r w:rsidRPr="00DD1BFD">
              <w:rPr>
                <w:b/>
                <w:vanish/>
              </w:rPr>
              <w:t>Evaluation of the vendor’s offer</w:t>
            </w:r>
          </w:p>
        </w:tc>
      </w:tr>
      <w:tr w:rsidR="006F0193" w:rsidRPr="00DD1BFD" w14:paraId="1F6BED25" w14:textId="77777777" w:rsidTr="000453D2">
        <w:trPr>
          <w:hidden/>
        </w:trPr>
        <w:tc>
          <w:tcPr>
            <w:tcW w:w="5000" w:type="pct"/>
            <w:gridSpan w:val="7"/>
            <w:tcBorders>
              <w:left w:val="single" w:sz="4" w:space="0" w:color="5B9BD5"/>
              <w:right w:val="single" w:sz="4" w:space="0" w:color="5B9BD5"/>
            </w:tcBorders>
            <w:shd w:val="clear" w:color="auto" w:fill="D9D9D9"/>
          </w:tcPr>
          <w:p w14:paraId="57B1AA13" w14:textId="77777777" w:rsidR="006F0193" w:rsidRPr="00DD1BFD" w:rsidRDefault="006F0193" w:rsidP="006F0193">
            <w:pPr>
              <w:spacing w:before="60"/>
              <w:jc w:val="both"/>
              <w:rPr>
                <w:vanish/>
              </w:rPr>
            </w:pPr>
          </w:p>
          <w:p w14:paraId="55D675A4" w14:textId="77777777" w:rsidR="006F0193" w:rsidRPr="00DD1BFD" w:rsidRDefault="006F0193" w:rsidP="006F0193">
            <w:pPr>
              <w:rPr>
                <w:vanish/>
              </w:rPr>
            </w:pPr>
          </w:p>
        </w:tc>
      </w:tr>
      <w:tr w:rsidR="006F0193" w:rsidRPr="00DD1BFD" w14:paraId="56BFB5BE" w14:textId="77777777" w:rsidTr="009D25CE">
        <w:trPr>
          <w:hidden/>
        </w:trPr>
        <w:tc>
          <w:tcPr>
            <w:tcW w:w="5000" w:type="pct"/>
            <w:gridSpan w:val="7"/>
            <w:tcBorders>
              <w:left w:val="single" w:sz="4" w:space="0" w:color="5B9BD5"/>
              <w:right w:val="single" w:sz="4" w:space="0" w:color="5B9BD5"/>
            </w:tcBorders>
            <w:shd w:val="clear" w:color="auto" w:fill="auto"/>
          </w:tcPr>
          <w:p w14:paraId="0A7572BF" w14:textId="77777777" w:rsidR="006F0193" w:rsidRPr="00DD1BFD" w:rsidRDefault="006F0193" w:rsidP="006F0193">
            <w:pPr>
              <w:jc w:val="center"/>
              <w:rPr>
                <w:vanish/>
                <w:sz w:val="10"/>
                <w:szCs w:val="10"/>
              </w:rPr>
            </w:pPr>
          </w:p>
        </w:tc>
      </w:tr>
      <w:tr w:rsidR="006F0193" w:rsidRPr="00DD1BFD" w14:paraId="4E90B3C8" w14:textId="77777777" w:rsidTr="009D25CE">
        <w:trPr>
          <w:hidden/>
        </w:trPr>
        <w:tc>
          <w:tcPr>
            <w:tcW w:w="5000" w:type="pct"/>
            <w:gridSpan w:val="7"/>
            <w:tcBorders>
              <w:left w:val="single" w:sz="4" w:space="0" w:color="5B9BD5"/>
              <w:right w:val="single" w:sz="4" w:space="0" w:color="5B9BD5"/>
            </w:tcBorders>
            <w:shd w:val="clear" w:color="auto" w:fill="auto"/>
          </w:tcPr>
          <w:p w14:paraId="13AC283F" w14:textId="77777777" w:rsidR="006F0193" w:rsidRPr="00DD1BFD" w:rsidRDefault="006F0193" w:rsidP="006F0193">
            <w:pPr>
              <w:spacing w:after="120"/>
              <w:rPr>
                <w:b/>
                <w:vanish/>
              </w:rPr>
            </w:pPr>
            <w:r w:rsidRPr="00DD1BFD">
              <w:rPr>
                <w:b/>
                <w:vanish/>
              </w:rPr>
              <w:t>Conflict of interest checks for requirements above S$100,000</w:t>
            </w:r>
          </w:p>
        </w:tc>
      </w:tr>
      <w:tr w:rsidR="006F0193" w:rsidRPr="00DD1BFD" w14:paraId="1BA1B2D8" w14:textId="77777777" w:rsidTr="009D25CE">
        <w:trPr>
          <w:hidden/>
        </w:trPr>
        <w:tc>
          <w:tcPr>
            <w:tcW w:w="5000" w:type="pct"/>
            <w:gridSpan w:val="7"/>
            <w:tcBorders>
              <w:left w:val="single" w:sz="4" w:space="0" w:color="5B9BD5"/>
              <w:right w:val="single" w:sz="4" w:space="0" w:color="5B9BD5"/>
            </w:tcBorders>
            <w:shd w:val="clear" w:color="auto" w:fill="auto"/>
          </w:tcPr>
          <w:tbl>
            <w:tblPr>
              <w:tblW w:w="5000" w:type="pct"/>
              <w:tblLook w:val="04A0" w:firstRow="1" w:lastRow="0" w:firstColumn="1" w:lastColumn="0" w:noHBand="0" w:noVBand="1"/>
            </w:tblPr>
            <w:tblGrid>
              <w:gridCol w:w="5967"/>
              <w:gridCol w:w="4195"/>
            </w:tblGrid>
            <w:tr w:rsidR="006F0193" w:rsidRPr="00DD1BFD" w14:paraId="18D3457E" w14:textId="77777777" w:rsidTr="00314D44">
              <w:trPr>
                <w:trHeight w:val="340"/>
                <w:hidden/>
              </w:trPr>
              <w:tc>
                <w:tcPr>
                  <w:tcW w:w="2936" w:type="pct"/>
                  <w:shd w:val="clear" w:color="auto" w:fill="auto"/>
                </w:tcPr>
                <w:p w14:paraId="204DD0A8" w14:textId="77777777" w:rsidR="006F0193" w:rsidRPr="00DD1BFD" w:rsidRDefault="006F0193" w:rsidP="006F0193">
                  <w:pPr>
                    <w:jc w:val="both"/>
                    <w:rPr>
                      <w:rFonts w:cs="Calibri"/>
                      <w:b/>
                      <w:vanish/>
                    </w:rPr>
                  </w:pPr>
                  <w:r w:rsidRPr="00DD1BFD">
                    <w:rPr>
                      <w:rFonts w:cs="Calibri"/>
                      <w:vanish/>
                      <w:color w:val="000000"/>
                    </w:rPr>
                    <w:t xml:space="preserve">The vendor is in the </w:t>
                  </w:r>
                  <w:hyperlink r:id="rId51" w:history="1">
                    <w:r w:rsidRPr="00DD1BFD">
                      <w:rPr>
                        <w:rStyle w:val="Hyperlink"/>
                        <w:rFonts w:cs="Calibri"/>
                        <w:vanish/>
                      </w:rPr>
                      <w:t>list</w:t>
                    </w:r>
                  </w:hyperlink>
                  <w:r w:rsidRPr="00DD1BFD">
                    <w:rPr>
                      <w:rStyle w:val="Hyperlink"/>
                      <w:rFonts w:cs="Calibri"/>
                      <w:vanish/>
                    </w:rPr>
                    <w:t xml:space="preserve"> </w:t>
                  </w:r>
                  <w:r w:rsidRPr="00DD1BFD">
                    <w:rPr>
                      <w:rFonts w:cs="Calibri"/>
                      <w:vanish/>
                      <w:color w:val="000000"/>
                    </w:rPr>
                    <w:t>of directorships and other disclosures by MAS Board members on potential conflicts of interest collated by ODC.</w:t>
                  </w:r>
                </w:p>
              </w:tc>
              <w:tc>
                <w:tcPr>
                  <w:tcW w:w="2064" w:type="pct"/>
                  <w:shd w:val="clear" w:color="auto" w:fill="auto"/>
                </w:tcPr>
                <w:p w14:paraId="644A7E11" w14:textId="77777777" w:rsidR="006F0193" w:rsidRPr="00DD1BFD" w:rsidRDefault="006F0193" w:rsidP="00314D44">
                  <w:pPr>
                    <w:rPr>
                      <w:rFonts w:cs="Calibri"/>
                      <w:vanish/>
                    </w:rPr>
                  </w:pPr>
                  <w:r w:rsidRPr="00DD1BFD">
                    <w:rPr>
                      <w:rFonts w:eastAsia="Times New Roman" w:cs="Calibri"/>
                      <w:vanish/>
                      <w:color w:val="000000"/>
                    </w:rPr>
                    <w:object w:dxaOrig="225" w:dyaOrig="225" w14:anchorId="1B58A695">
                      <v:shape id="_x0000_i1334" type="#_x0000_t75" style="width:60.2pt;height:18.25pt" o:ole="">
                        <v:imagedata r:id="rId52" o:title=""/>
                      </v:shape>
                      <w:control r:id="rId53" w:name="YesCOI1" w:shapeid="_x0000_i1334"/>
                    </w:object>
                  </w:r>
                  <w:r w:rsidRPr="00DD1BFD">
                    <w:rPr>
                      <w:rFonts w:eastAsia="Times New Roman" w:cs="Calibri"/>
                      <w:vanish/>
                      <w:color w:val="000000"/>
                    </w:rPr>
                    <w:object w:dxaOrig="225" w:dyaOrig="225" w14:anchorId="32FB650A">
                      <v:shape id="_x0000_i1335" type="#_x0000_t75" style="width:60.2pt;height:18.25pt" o:ole="">
                        <v:imagedata r:id="rId54" o:title=""/>
                      </v:shape>
                      <w:control r:id="rId55" w:name="NoCOI1" w:shapeid="_x0000_i1335"/>
                    </w:object>
                  </w:r>
                  <w:r w:rsidRPr="00DD1BFD">
                    <w:rPr>
                      <w:rFonts w:eastAsia="Times New Roman" w:cs="Calibri"/>
                      <w:vanish/>
                      <w:color w:val="000000"/>
                    </w:rPr>
                    <w:object w:dxaOrig="225" w:dyaOrig="225" w14:anchorId="71601256">
                      <v:shape id="_x0000_i1336" type="#_x0000_t75" style="width:60.2pt;height:18.25pt" o:ole="">
                        <v:imagedata r:id="rId56" o:title=""/>
                      </v:shape>
                      <w:control r:id="rId57" w:name="NACOI1" w:shapeid="_x0000_i1336"/>
                    </w:object>
                  </w:r>
                </w:p>
              </w:tc>
            </w:tr>
          </w:tbl>
          <w:p w14:paraId="7C1DBB27" w14:textId="77777777" w:rsidR="006F0193" w:rsidRPr="00DD1BFD" w:rsidRDefault="006F0193" w:rsidP="006F0193">
            <w:pPr>
              <w:rPr>
                <w:vanish/>
              </w:rPr>
            </w:pPr>
          </w:p>
        </w:tc>
      </w:tr>
      <w:tr w:rsidR="006F0193" w:rsidRPr="00DD1BFD" w14:paraId="0B91C34C" w14:textId="77777777" w:rsidTr="00F11735">
        <w:trPr>
          <w:hidden/>
        </w:trPr>
        <w:tc>
          <w:tcPr>
            <w:tcW w:w="5000" w:type="pct"/>
            <w:gridSpan w:val="7"/>
            <w:tcBorders>
              <w:left w:val="single" w:sz="4" w:space="0" w:color="5B9BD5"/>
              <w:right w:val="single" w:sz="4" w:space="0" w:color="5B9BD5"/>
            </w:tcBorders>
            <w:shd w:val="clear" w:color="auto" w:fill="auto"/>
          </w:tcPr>
          <w:p w14:paraId="2556BCB2" w14:textId="77777777" w:rsidR="006F0193" w:rsidRPr="00DD1BFD" w:rsidRDefault="006F0193" w:rsidP="006F0193">
            <w:pPr>
              <w:jc w:val="both"/>
              <w:rPr>
                <w:rFonts w:cs="Calibri"/>
                <w:vanish/>
                <w:color w:val="000000"/>
                <w:sz w:val="10"/>
                <w:szCs w:val="10"/>
              </w:rPr>
            </w:pPr>
          </w:p>
        </w:tc>
      </w:tr>
      <w:tr w:rsidR="00F11735" w:rsidRPr="00DC387F" w14:paraId="6B4A871B" w14:textId="77777777" w:rsidTr="000453D2">
        <w:trPr>
          <w:hidden/>
        </w:trPr>
        <w:tc>
          <w:tcPr>
            <w:tcW w:w="2927" w:type="pct"/>
            <w:gridSpan w:val="3"/>
            <w:tcBorders>
              <w:left w:val="single" w:sz="4" w:space="0" w:color="5B9BD5"/>
            </w:tcBorders>
            <w:shd w:val="clear" w:color="auto" w:fill="auto"/>
          </w:tcPr>
          <w:p w14:paraId="71FDEAC9" w14:textId="77777777" w:rsidR="00F11735" w:rsidRPr="00DC387F" w:rsidRDefault="00F11735" w:rsidP="00F11735">
            <w:pPr>
              <w:pStyle w:val="ListParagraph"/>
              <w:numPr>
                <w:ilvl w:val="0"/>
                <w:numId w:val="4"/>
              </w:numPr>
              <w:spacing w:before="60" w:after="240"/>
              <w:jc w:val="both"/>
              <w:rPr>
                <w:vanish/>
              </w:rPr>
            </w:pPr>
            <w:bookmarkStart w:id="15" w:name="COIDC" w:colFirst="0" w:colLast="2"/>
            <w:r w:rsidRPr="00DC387F">
              <w:rPr>
                <w:rFonts w:cs="Calibri"/>
                <w:vanish/>
              </w:rPr>
              <w:t>If the recommended vendor is in the list of directorships and other disclosures by MAS Board members on potential conflicts of interest collated by ODC, departments shall assess whether the procurement is done in a fair and transparent manner.</w:t>
            </w:r>
          </w:p>
        </w:tc>
        <w:tc>
          <w:tcPr>
            <w:tcW w:w="2073" w:type="pct"/>
            <w:gridSpan w:val="4"/>
            <w:tcBorders>
              <w:right w:val="single" w:sz="4" w:space="0" w:color="5B9BD5"/>
            </w:tcBorders>
            <w:shd w:val="clear" w:color="auto" w:fill="D9D9D9"/>
          </w:tcPr>
          <w:p w14:paraId="3525195B" w14:textId="77777777" w:rsidR="00F11735" w:rsidRPr="00DC387F" w:rsidRDefault="00F11735" w:rsidP="0084087E">
            <w:pPr>
              <w:spacing w:before="60"/>
              <w:jc w:val="both"/>
              <w:rPr>
                <w:vanish/>
              </w:rPr>
            </w:pPr>
          </w:p>
        </w:tc>
      </w:tr>
      <w:bookmarkEnd w:id="15"/>
      <w:tr w:rsidR="006F0193" w:rsidRPr="00DD1BFD" w14:paraId="7216585A" w14:textId="77777777" w:rsidTr="009D25CE">
        <w:trPr>
          <w:hidden/>
        </w:trPr>
        <w:tc>
          <w:tcPr>
            <w:tcW w:w="5000" w:type="pct"/>
            <w:gridSpan w:val="7"/>
            <w:tcBorders>
              <w:left w:val="single" w:sz="4" w:space="0" w:color="5B9BD5"/>
              <w:right w:val="single" w:sz="4" w:space="0" w:color="5B9BD5"/>
            </w:tcBorders>
            <w:shd w:val="clear" w:color="auto" w:fill="auto"/>
          </w:tcPr>
          <w:p w14:paraId="252E08DA" w14:textId="77777777" w:rsidR="006F0193" w:rsidRPr="00DD1BFD" w:rsidRDefault="006F0193" w:rsidP="006F0193">
            <w:pPr>
              <w:jc w:val="center"/>
              <w:rPr>
                <w:vanish/>
              </w:rPr>
            </w:pPr>
          </w:p>
        </w:tc>
      </w:tr>
      <w:tr w:rsidR="006F0193" w:rsidRPr="00DD1BFD" w14:paraId="1ABCA445" w14:textId="77777777" w:rsidTr="000453D2">
        <w:trPr>
          <w:hidden/>
        </w:trPr>
        <w:tc>
          <w:tcPr>
            <w:tcW w:w="5000" w:type="pct"/>
            <w:gridSpan w:val="7"/>
            <w:tcBorders>
              <w:left w:val="single" w:sz="4" w:space="0" w:color="5B9BD5"/>
              <w:right w:val="single" w:sz="4" w:space="0" w:color="5B9BD5"/>
            </w:tcBorders>
            <w:shd w:val="clear" w:color="auto" w:fill="C5E0B3"/>
          </w:tcPr>
          <w:p w14:paraId="5E4867A2" w14:textId="77777777" w:rsidR="006F0193" w:rsidRPr="00DD1BFD" w:rsidRDefault="006F0193" w:rsidP="006F0193">
            <w:pPr>
              <w:rPr>
                <w:b/>
                <w:vanish/>
                <w:color w:val="385623"/>
              </w:rPr>
            </w:pPr>
            <w:r w:rsidRPr="00DD1BFD">
              <w:rPr>
                <w:b/>
                <w:vanish/>
                <w:color w:val="385623"/>
              </w:rPr>
              <w:t>Inputs from CSD Procurement</w:t>
            </w:r>
          </w:p>
        </w:tc>
      </w:tr>
      <w:tr w:rsidR="006F0193" w:rsidRPr="00DD1BFD" w14:paraId="51A80090" w14:textId="77777777" w:rsidTr="009D25CE">
        <w:trPr>
          <w:hidden/>
        </w:trPr>
        <w:tc>
          <w:tcPr>
            <w:tcW w:w="5000" w:type="pct"/>
            <w:gridSpan w:val="7"/>
            <w:tcBorders>
              <w:left w:val="single" w:sz="4" w:space="0" w:color="5B9BD5"/>
              <w:right w:val="single" w:sz="4" w:space="0" w:color="5B9BD5"/>
            </w:tcBorders>
            <w:shd w:val="clear" w:color="auto" w:fill="auto"/>
          </w:tcPr>
          <w:p w14:paraId="51F6AC8E" w14:textId="77777777" w:rsidR="006F0193" w:rsidRPr="00DD1BFD" w:rsidRDefault="006F0193" w:rsidP="006F0193">
            <w:pPr>
              <w:rPr>
                <w:vanish/>
              </w:rPr>
            </w:pPr>
            <w:r w:rsidRPr="00DD1BFD">
              <w:rPr>
                <w:vanish/>
              </w:rPr>
              <w:t>Direct contracting supported</w:t>
            </w:r>
          </w:p>
          <w:p w14:paraId="7F4693FB" w14:textId="77777777" w:rsidR="006F0193" w:rsidRPr="00DD1BFD" w:rsidRDefault="006F0193" w:rsidP="006F0193">
            <w:pPr>
              <w:rPr>
                <w:vanish/>
              </w:rPr>
            </w:pPr>
            <w:r w:rsidRPr="00DD1BFD">
              <w:rPr>
                <w:vanish/>
              </w:rPr>
              <w:object w:dxaOrig="225" w:dyaOrig="225" w14:anchorId="0DAC680E">
                <v:shape id="_x0000_i1337" type="#_x0000_t75" style="width:69.85pt;height:18.25pt" o:ole="">
                  <v:imagedata r:id="rId58" o:title=""/>
                </v:shape>
                <w:control r:id="rId59" w:name="Yes10" w:shapeid="_x0000_i1337"/>
              </w:object>
            </w:r>
            <w:r w:rsidRPr="00DD1BFD">
              <w:rPr>
                <w:vanish/>
              </w:rPr>
              <w:t xml:space="preserve">     </w:t>
            </w:r>
            <w:r w:rsidRPr="00DD1BFD">
              <w:rPr>
                <w:vanish/>
              </w:rPr>
              <w:object w:dxaOrig="225" w:dyaOrig="225" w14:anchorId="2A208979">
                <v:shape id="_x0000_i1338" type="#_x0000_t75" style="width:50.5pt;height:18.25pt" o:ole="">
                  <v:imagedata r:id="rId60" o:title=""/>
                </v:shape>
                <w:control r:id="rId61" w:name="No10" w:shapeid="_x0000_i1338"/>
              </w:object>
            </w:r>
            <w:r w:rsidRPr="00DD1BFD">
              <w:rPr>
                <w:vanish/>
              </w:rPr>
              <w:t xml:space="preserve">                                </w:t>
            </w:r>
          </w:p>
        </w:tc>
      </w:tr>
      <w:tr w:rsidR="006F0193" w:rsidRPr="00DD1BFD" w14:paraId="4B47AF31" w14:textId="77777777" w:rsidTr="009D25CE">
        <w:trPr>
          <w:hidden/>
        </w:trPr>
        <w:tc>
          <w:tcPr>
            <w:tcW w:w="5000" w:type="pct"/>
            <w:gridSpan w:val="7"/>
            <w:tcBorders>
              <w:left w:val="single" w:sz="4" w:space="0" w:color="5B9BD5"/>
              <w:right w:val="single" w:sz="4" w:space="0" w:color="5B9BD5"/>
            </w:tcBorders>
            <w:shd w:val="clear" w:color="auto" w:fill="auto"/>
          </w:tcPr>
          <w:p w14:paraId="352A823C" w14:textId="77777777" w:rsidR="006F0193" w:rsidRPr="00DD1BFD" w:rsidRDefault="006F0193" w:rsidP="006F0193">
            <w:pPr>
              <w:rPr>
                <w:vanish/>
              </w:rPr>
            </w:pPr>
          </w:p>
          <w:p w14:paraId="3AD2FD2E" w14:textId="77777777" w:rsidR="006F0193" w:rsidRPr="00DD1BFD" w:rsidRDefault="006F0193" w:rsidP="006F0193">
            <w:pPr>
              <w:rPr>
                <w:vanish/>
              </w:rPr>
            </w:pPr>
            <w:r w:rsidRPr="00DD1BFD">
              <w:rPr>
                <w:vanish/>
              </w:rPr>
              <w:t>CSD’s comments</w:t>
            </w:r>
          </w:p>
        </w:tc>
      </w:tr>
      <w:tr w:rsidR="006F0193" w:rsidRPr="00DD1BFD" w14:paraId="4F189E09" w14:textId="77777777" w:rsidTr="000453D2">
        <w:trPr>
          <w:hidden/>
        </w:trPr>
        <w:tc>
          <w:tcPr>
            <w:tcW w:w="5000" w:type="pct"/>
            <w:gridSpan w:val="7"/>
            <w:tcBorders>
              <w:left w:val="single" w:sz="4" w:space="0" w:color="5B9BD5"/>
              <w:right w:val="single" w:sz="4" w:space="0" w:color="5B9BD5"/>
            </w:tcBorders>
            <w:shd w:val="clear" w:color="auto" w:fill="D9D9D9"/>
          </w:tcPr>
          <w:p w14:paraId="1818D0B5" w14:textId="77777777" w:rsidR="006F0193" w:rsidRPr="00DD1BFD" w:rsidRDefault="006F0193" w:rsidP="00500958">
            <w:pPr>
              <w:spacing w:before="60"/>
              <w:jc w:val="both"/>
              <w:rPr>
                <w:vanish/>
              </w:rPr>
            </w:pPr>
          </w:p>
          <w:p w14:paraId="0B0B646F" w14:textId="77777777" w:rsidR="006F0193" w:rsidRPr="00DD1BFD" w:rsidRDefault="006F0193" w:rsidP="006F0193">
            <w:pPr>
              <w:rPr>
                <w:vanish/>
              </w:rPr>
            </w:pPr>
          </w:p>
        </w:tc>
      </w:tr>
      <w:tr w:rsidR="006F0193" w:rsidRPr="00DD1BFD" w14:paraId="355246FF" w14:textId="77777777" w:rsidTr="009D25CE">
        <w:trPr>
          <w:hidden/>
        </w:trPr>
        <w:tc>
          <w:tcPr>
            <w:tcW w:w="5000" w:type="pct"/>
            <w:gridSpan w:val="7"/>
            <w:tcBorders>
              <w:left w:val="single" w:sz="4" w:space="0" w:color="5B9BD5"/>
              <w:bottom w:val="single" w:sz="4" w:space="0" w:color="5B9BD5"/>
              <w:right w:val="single" w:sz="4" w:space="0" w:color="5B9BD5"/>
            </w:tcBorders>
            <w:shd w:val="clear" w:color="auto" w:fill="auto"/>
          </w:tcPr>
          <w:p w14:paraId="7E73A372" w14:textId="77777777" w:rsidR="006F0193" w:rsidRPr="00DD1BFD" w:rsidRDefault="006F0193" w:rsidP="006F0193">
            <w:pPr>
              <w:rPr>
                <w:vanish/>
                <w:sz w:val="10"/>
                <w:szCs w:val="10"/>
              </w:rPr>
            </w:pPr>
          </w:p>
        </w:tc>
      </w:tr>
      <w:tr w:rsidR="006F0193" w:rsidRPr="00DD1BFD" w14:paraId="67445520" w14:textId="77777777" w:rsidTr="000453D2">
        <w:tblPrEx>
          <w:tblBorders>
            <w:top w:val="single" w:sz="2" w:space="0" w:color="5B9BD5"/>
            <w:left w:val="single" w:sz="2" w:space="0" w:color="5B9BD5"/>
            <w:bottom w:val="single" w:sz="2" w:space="0" w:color="5B9BD5"/>
            <w:right w:val="single" w:sz="2" w:space="0" w:color="5B9BD5"/>
          </w:tblBorders>
        </w:tblPrEx>
        <w:trPr>
          <w:trHeight w:val="291"/>
          <w:hidden/>
        </w:trPr>
        <w:tc>
          <w:tcPr>
            <w:tcW w:w="5000" w:type="pct"/>
            <w:gridSpan w:val="7"/>
            <w:shd w:val="clear" w:color="auto" w:fill="B4C6E7"/>
          </w:tcPr>
          <w:p w14:paraId="307A84C5" w14:textId="77777777" w:rsidR="006F0193" w:rsidRPr="00DD1BFD" w:rsidRDefault="006F0193" w:rsidP="006F0193">
            <w:pPr>
              <w:rPr>
                <w:vanish/>
              </w:rPr>
            </w:pPr>
            <w:bookmarkStart w:id="16" w:name="Exercise"/>
            <w:bookmarkEnd w:id="13"/>
            <w:r w:rsidRPr="00DD1BFD">
              <w:rPr>
                <w:rFonts w:eastAsia="Times New Roman" w:cs="Calibri"/>
                <w:b/>
                <w:vanish/>
                <w:color w:val="000000"/>
              </w:rPr>
              <w:t>Exercise of Options</w:t>
            </w:r>
          </w:p>
        </w:tc>
      </w:tr>
      <w:tr w:rsidR="006F0193" w:rsidRPr="00DD1BFD" w14:paraId="661E9817" w14:textId="77777777" w:rsidTr="000453D2">
        <w:tblPrEx>
          <w:tblBorders>
            <w:top w:val="single" w:sz="2" w:space="0" w:color="5B9BD5"/>
            <w:left w:val="single" w:sz="2" w:space="0" w:color="5B9BD5"/>
            <w:bottom w:val="single" w:sz="2" w:space="0" w:color="5B9BD5"/>
            <w:right w:val="single" w:sz="2" w:space="0" w:color="5B9BD5"/>
          </w:tblBorders>
        </w:tblPrEx>
        <w:trPr>
          <w:hidden/>
        </w:trPr>
        <w:tc>
          <w:tcPr>
            <w:tcW w:w="2441" w:type="pct"/>
            <w:shd w:val="clear" w:color="auto" w:fill="auto"/>
          </w:tcPr>
          <w:p w14:paraId="4382AB7B" w14:textId="77777777" w:rsidR="006F0193" w:rsidRPr="00DD1BFD" w:rsidRDefault="006F0193" w:rsidP="006F0193">
            <w:pPr>
              <w:pStyle w:val="ListParagraph"/>
              <w:numPr>
                <w:ilvl w:val="0"/>
                <w:numId w:val="4"/>
              </w:numPr>
              <w:spacing w:before="60" w:after="240"/>
              <w:jc w:val="both"/>
              <w:rPr>
                <w:rFonts w:cs="Calibri"/>
                <w:vanish/>
                <w:color w:val="000000"/>
                <w:sz w:val="20"/>
                <w:szCs w:val="20"/>
              </w:rPr>
            </w:pPr>
            <w:r w:rsidRPr="00DD1BFD">
              <w:rPr>
                <w:rFonts w:cs="Calibri"/>
                <w:vanish/>
              </w:rPr>
              <w:t>Specify option to exercise</w:t>
            </w:r>
          </w:p>
        </w:tc>
        <w:tc>
          <w:tcPr>
            <w:tcW w:w="2559" w:type="pct"/>
            <w:gridSpan w:val="6"/>
            <w:shd w:val="clear" w:color="auto" w:fill="D9D9D9"/>
          </w:tcPr>
          <w:p w14:paraId="06F95505" w14:textId="77777777" w:rsidR="00667B3B" w:rsidRPr="00667B3B" w:rsidRDefault="00667B3B" w:rsidP="006F0193">
            <w:pPr>
              <w:spacing w:before="60"/>
              <w:jc w:val="both"/>
              <w:rPr>
                <w:rStyle w:val="PlaceholderText"/>
                <w:vanish/>
                <w:color w:val="auto"/>
              </w:rPr>
            </w:pPr>
          </w:p>
          <w:p w14:paraId="263F514C" w14:textId="77777777" w:rsidR="006F0193" w:rsidRPr="00DD1BFD" w:rsidRDefault="006F0193" w:rsidP="006F0193">
            <w:pPr>
              <w:spacing w:before="60"/>
              <w:jc w:val="both"/>
              <w:rPr>
                <w:vanish/>
              </w:rPr>
            </w:pPr>
            <w:r w:rsidRPr="00DD1BFD">
              <w:rPr>
                <w:rStyle w:val="PlaceholderText"/>
                <w:vanish/>
              </w:rPr>
              <w:t xml:space="preserve">E.g. To exercise XXX </w:t>
            </w:r>
          </w:p>
        </w:tc>
      </w:tr>
      <w:tr w:rsidR="006F0193" w:rsidRPr="00DD1BFD" w14:paraId="02B0A62C"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2441" w:type="pct"/>
            <w:shd w:val="clear" w:color="auto" w:fill="auto"/>
          </w:tcPr>
          <w:p w14:paraId="3EBD8F22" w14:textId="77777777" w:rsidR="006F0193" w:rsidRPr="00DD1BFD" w:rsidRDefault="006F0193" w:rsidP="006F0193">
            <w:pPr>
              <w:pStyle w:val="ListParagraph"/>
              <w:ind w:left="360"/>
              <w:jc w:val="both"/>
              <w:rPr>
                <w:rFonts w:cs="Calibri"/>
                <w:vanish/>
                <w:sz w:val="10"/>
                <w:szCs w:val="10"/>
              </w:rPr>
            </w:pPr>
          </w:p>
        </w:tc>
        <w:tc>
          <w:tcPr>
            <w:tcW w:w="2559" w:type="pct"/>
            <w:gridSpan w:val="6"/>
            <w:shd w:val="clear" w:color="auto" w:fill="auto"/>
          </w:tcPr>
          <w:p w14:paraId="0928F0F5" w14:textId="77777777" w:rsidR="006F0193" w:rsidRPr="00DD1BFD" w:rsidRDefault="006F0193" w:rsidP="006F0193">
            <w:pPr>
              <w:rPr>
                <w:vanish/>
                <w:sz w:val="10"/>
                <w:szCs w:val="10"/>
              </w:rPr>
            </w:pPr>
          </w:p>
        </w:tc>
      </w:tr>
      <w:tr w:rsidR="006F0193" w:rsidRPr="00DD1BFD" w14:paraId="23A90EDE" w14:textId="77777777" w:rsidTr="000453D2">
        <w:tblPrEx>
          <w:tblBorders>
            <w:top w:val="single" w:sz="2" w:space="0" w:color="5B9BD5"/>
            <w:left w:val="single" w:sz="2" w:space="0" w:color="5B9BD5"/>
            <w:bottom w:val="single" w:sz="2" w:space="0" w:color="5B9BD5"/>
            <w:right w:val="single" w:sz="2" w:space="0" w:color="5B9BD5"/>
          </w:tblBorders>
        </w:tblPrEx>
        <w:trPr>
          <w:hidden/>
        </w:trPr>
        <w:tc>
          <w:tcPr>
            <w:tcW w:w="2441" w:type="pct"/>
            <w:shd w:val="clear" w:color="auto" w:fill="auto"/>
          </w:tcPr>
          <w:p w14:paraId="4DE39E2E" w14:textId="77777777" w:rsidR="006F0193" w:rsidRPr="00DD1BFD" w:rsidRDefault="006F0193" w:rsidP="006F0193">
            <w:pPr>
              <w:pStyle w:val="ListParagraph"/>
              <w:numPr>
                <w:ilvl w:val="0"/>
                <w:numId w:val="4"/>
              </w:numPr>
              <w:spacing w:before="60"/>
              <w:jc w:val="both"/>
              <w:rPr>
                <w:rFonts w:cs="Calibri"/>
                <w:vanish/>
              </w:rPr>
            </w:pPr>
            <w:r w:rsidRPr="00DD1BFD">
              <w:rPr>
                <w:rFonts w:cs="Calibri"/>
                <w:vanish/>
              </w:rPr>
              <w:t>To indicate all options that have been previously exercised, including PR number, if any:</w:t>
            </w:r>
          </w:p>
        </w:tc>
        <w:tc>
          <w:tcPr>
            <w:tcW w:w="2559" w:type="pct"/>
            <w:gridSpan w:val="6"/>
            <w:shd w:val="clear" w:color="auto" w:fill="D9D9D9"/>
          </w:tcPr>
          <w:p w14:paraId="30382D65" w14:textId="77777777" w:rsidR="00667B3B" w:rsidRPr="00667B3B" w:rsidRDefault="00667B3B" w:rsidP="006F0193">
            <w:pPr>
              <w:spacing w:before="60"/>
              <w:jc w:val="both"/>
              <w:rPr>
                <w:vanish/>
              </w:rPr>
            </w:pPr>
          </w:p>
          <w:p w14:paraId="76324EA2" w14:textId="77777777" w:rsidR="006F0193" w:rsidRPr="00DD1BFD" w:rsidRDefault="006F0193" w:rsidP="006F0193">
            <w:pPr>
              <w:spacing w:before="60"/>
              <w:jc w:val="both"/>
              <w:rPr>
                <w:vanish/>
                <w:color w:val="808080"/>
              </w:rPr>
            </w:pPr>
            <w:r w:rsidRPr="00DD1BFD">
              <w:rPr>
                <w:vanish/>
                <w:color w:val="808080"/>
              </w:rPr>
              <w:t xml:space="preserve">E.g. </w:t>
            </w:r>
            <w:r w:rsidRPr="00DD1BFD">
              <w:rPr>
                <w:vanish/>
                <w:color w:val="808080"/>
              </w:rPr>
              <w:br/>
              <w:t>Exercise of Option 1: PRXXXXX</w:t>
            </w:r>
          </w:p>
          <w:p w14:paraId="02FF9FFB" w14:textId="77777777" w:rsidR="006F0193" w:rsidRPr="00DD1BFD" w:rsidRDefault="006F0193" w:rsidP="006F0193">
            <w:pPr>
              <w:spacing w:before="60"/>
              <w:jc w:val="both"/>
              <w:rPr>
                <w:vanish/>
              </w:rPr>
            </w:pPr>
            <w:r w:rsidRPr="00DD1BFD">
              <w:rPr>
                <w:vanish/>
                <w:color w:val="808080"/>
              </w:rPr>
              <w:t>Exercise of Option 2: PRXXXXX</w:t>
            </w:r>
          </w:p>
        </w:tc>
      </w:tr>
      <w:tr w:rsidR="006F0193" w:rsidRPr="00DD1BFD" w14:paraId="70801138"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2441" w:type="pct"/>
            <w:shd w:val="clear" w:color="auto" w:fill="auto"/>
          </w:tcPr>
          <w:p w14:paraId="27AC1459" w14:textId="77777777" w:rsidR="006F0193" w:rsidRPr="00DD1BFD" w:rsidRDefault="006F0193" w:rsidP="006F0193">
            <w:pPr>
              <w:jc w:val="both"/>
              <w:rPr>
                <w:rFonts w:cs="Calibri"/>
                <w:vanish/>
              </w:rPr>
            </w:pPr>
          </w:p>
        </w:tc>
        <w:tc>
          <w:tcPr>
            <w:tcW w:w="2559" w:type="pct"/>
            <w:gridSpan w:val="6"/>
            <w:shd w:val="clear" w:color="auto" w:fill="auto"/>
          </w:tcPr>
          <w:p w14:paraId="0F955F92" w14:textId="77777777" w:rsidR="006F0193" w:rsidRPr="00DD1BFD" w:rsidRDefault="006F0193" w:rsidP="006F0193">
            <w:pPr>
              <w:rPr>
                <w:vanish/>
              </w:rPr>
            </w:pPr>
          </w:p>
        </w:tc>
      </w:tr>
      <w:tr w:rsidR="006F0193" w:rsidRPr="00DD1BFD" w14:paraId="2C24B8DA" w14:textId="77777777" w:rsidTr="000453D2">
        <w:tblPrEx>
          <w:tblBorders>
            <w:top w:val="single" w:sz="2" w:space="0" w:color="5B9BD5"/>
            <w:left w:val="single" w:sz="2" w:space="0" w:color="5B9BD5"/>
            <w:bottom w:val="single" w:sz="2" w:space="0" w:color="5B9BD5"/>
            <w:right w:val="single" w:sz="2" w:space="0" w:color="5B9BD5"/>
          </w:tblBorders>
        </w:tblPrEx>
        <w:trPr>
          <w:trHeight w:val="291"/>
          <w:hidden/>
        </w:trPr>
        <w:tc>
          <w:tcPr>
            <w:tcW w:w="5000" w:type="pct"/>
            <w:gridSpan w:val="7"/>
            <w:shd w:val="clear" w:color="auto" w:fill="B4C6E7"/>
          </w:tcPr>
          <w:p w14:paraId="7C217F7C" w14:textId="77777777" w:rsidR="006F0193" w:rsidRPr="00DD1BFD" w:rsidRDefault="006F0193" w:rsidP="006F0193">
            <w:pPr>
              <w:rPr>
                <w:vanish/>
              </w:rPr>
            </w:pPr>
            <w:bookmarkStart w:id="17" w:name="Utilisation"/>
            <w:bookmarkEnd w:id="16"/>
            <w:r w:rsidRPr="00DD1BFD">
              <w:rPr>
                <w:rFonts w:eastAsia="Times New Roman" w:cs="Calibri"/>
                <w:b/>
                <w:vanish/>
                <w:color w:val="000000"/>
              </w:rPr>
              <w:t>Utilisation of Contingency Sum</w:t>
            </w:r>
          </w:p>
        </w:tc>
      </w:tr>
      <w:tr w:rsidR="006F0193" w:rsidRPr="00DD1BFD" w14:paraId="50C3861A" w14:textId="77777777" w:rsidTr="000453D2">
        <w:tblPrEx>
          <w:tblBorders>
            <w:top w:val="single" w:sz="2" w:space="0" w:color="5B9BD5"/>
            <w:left w:val="single" w:sz="2" w:space="0" w:color="5B9BD5"/>
            <w:bottom w:val="single" w:sz="2" w:space="0" w:color="5B9BD5"/>
            <w:right w:val="single" w:sz="2" w:space="0" w:color="5B9BD5"/>
          </w:tblBorders>
        </w:tblPrEx>
        <w:trPr>
          <w:hidden/>
        </w:trPr>
        <w:tc>
          <w:tcPr>
            <w:tcW w:w="2441" w:type="pct"/>
            <w:shd w:val="clear" w:color="auto" w:fill="auto"/>
          </w:tcPr>
          <w:p w14:paraId="17D43FF7" w14:textId="77777777" w:rsidR="006F0193" w:rsidRPr="00DD1BFD" w:rsidRDefault="006F0193" w:rsidP="006F0193">
            <w:pPr>
              <w:pStyle w:val="ListParagraph"/>
              <w:numPr>
                <w:ilvl w:val="0"/>
                <w:numId w:val="4"/>
              </w:numPr>
              <w:spacing w:before="60" w:after="240"/>
              <w:jc w:val="both"/>
              <w:rPr>
                <w:rFonts w:cs="Calibri"/>
                <w:vanish/>
                <w:color w:val="000000"/>
                <w:sz w:val="20"/>
                <w:szCs w:val="20"/>
              </w:rPr>
            </w:pPr>
            <w:r w:rsidRPr="00DD1BFD">
              <w:rPr>
                <w:rFonts w:cs="Calibri"/>
                <w:vanish/>
              </w:rPr>
              <w:t>Specify amount of contingency to utilise</w:t>
            </w:r>
          </w:p>
        </w:tc>
        <w:tc>
          <w:tcPr>
            <w:tcW w:w="2559" w:type="pct"/>
            <w:gridSpan w:val="6"/>
            <w:shd w:val="clear" w:color="auto" w:fill="D9D9D9"/>
          </w:tcPr>
          <w:p w14:paraId="44A6A61F" w14:textId="77777777" w:rsidR="00667B3B" w:rsidRPr="00667B3B" w:rsidRDefault="00667B3B" w:rsidP="006F0193">
            <w:pPr>
              <w:spacing w:before="60"/>
              <w:jc w:val="both"/>
              <w:rPr>
                <w:rStyle w:val="PlaceholderText"/>
                <w:vanish/>
                <w:color w:val="auto"/>
              </w:rPr>
            </w:pPr>
          </w:p>
          <w:p w14:paraId="483FC05D" w14:textId="77777777" w:rsidR="006F0193" w:rsidRPr="00DD1BFD" w:rsidRDefault="006F0193" w:rsidP="006F0193">
            <w:pPr>
              <w:spacing w:before="60"/>
              <w:jc w:val="both"/>
              <w:rPr>
                <w:vanish/>
              </w:rPr>
            </w:pPr>
            <w:r w:rsidRPr="00DD1BFD">
              <w:rPr>
                <w:rStyle w:val="PlaceholderText"/>
                <w:vanish/>
              </w:rPr>
              <w:t xml:space="preserve">E.g. To use S$X of the approved contingency sum </w:t>
            </w:r>
          </w:p>
        </w:tc>
      </w:tr>
      <w:tr w:rsidR="006F0193" w:rsidRPr="00DD1BFD" w14:paraId="01613259"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2441" w:type="pct"/>
            <w:shd w:val="clear" w:color="auto" w:fill="auto"/>
          </w:tcPr>
          <w:p w14:paraId="77FC76DF" w14:textId="77777777" w:rsidR="006F0193" w:rsidRPr="00DD1BFD" w:rsidRDefault="006F0193" w:rsidP="006F0193">
            <w:pPr>
              <w:pStyle w:val="ListParagraph"/>
              <w:ind w:left="360"/>
              <w:jc w:val="both"/>
              <w:rPr>
                <w:rFonts w:cs="Calibri"/>
                <w:vanish/>
                <w:sz w:val="10"/>
                <w:szCs w:val="10"/>
              </w:rPr>
            </w:pPr>
          </w:p>
        </w:tc>
        <w:tc>
          <w:tcPr>
            <w:tcW w:w="2559" w:type="pct"/>
            <w:gridSpan w:val="6"/>
            <w:shd w:val="clear" w:color="auto" w:fill="auto"/>
          </w:tcPr>
          <w:p w14:paraId="2B694AA4" w14:textId="77777777" w:rsidR="006F0193" w:rsidRPr="00DD1BFD" w:rsidRDefault="006F0193" w:rsidP="006F0193">
            <w:pPr>
              <w:rPr>
                <w:vanish/>
                <w:sz w:val="10"/>
                <w:szCs w:val="10"/>
              </w:rPr>
            </w:pPr>
          </w:p>
        </w:tc>
      </w:tr>
      <w:tr w:rsidR="006F0193" w:rsidRPr="00DD1BFD" w14:paraId="088D0313" w14:textId="77777777" w:rsidTr="000453D2">
        <w:tblPrEx>
          <w:tblBorders>
            <w:top w:val="single" w:sz="2" w:space="0" w:color="5B9BD5"/>
            <w:left w:val="single" w:sz="2" w:space="0" w:color="5B9BD5"/>
            <w:bottom w:val="single" w:sz="2" w:space="0" w:color="5B9BD5"/>
            <w:right w:val="single" w:sz="2" w:space="0" w:color="5B9BD5"/>
          </w:tblBorders>
        </w:tblPrEx>
        <w:trPr>
          <w:hidden/>
        </w:trPr>
        <w:tc>
          <w:tcPr>
            <w:tcW w:w="2441" w:type="pct"/>
            <w:shd w:val="clear" w:color="auto" w:fill="auto"/>
          </w:tcPr>
          <w:p w14:paraId="08D53FBA" w14:textId="77777777" w:rsidR="006F0193" w:rsidRPr="00DD1BFD" w:rsidRDefault="006F0193" w:rsidP="006F0193">
            <w:pPr>
              <w:pStyle w:val="ListParagraph"/>
              <w:numPr>
                <w:ilvl w:val="0"/>
                <w:numId w:val="4"/>
              </w:numPr>
              <w:spacing w:before="60"/>
              <w:jc w:val="both"/>
              <w:rPr>
                <w:rFonts w:cs="Calibri"/>
                <w:vanish/>
              </w:rPr>
            </w:pPr>
            <w:r w:rsidRPr="00DD1BFD">
              <w:rPr>
                <w:rFonts w:cs="Calibri"/>
                <w:vanish/>
              </w:rPr>
              <w:t>To indicate total contingency sum that have been used, including PR number, if any</w:t>
            </w:r>
          </w:p>
        </w:tc>
        <w:tc>
          <w:tcPr>
            <w:tcW w:w="2559" w:type="pct"/>
            <w:gridSpan w:val="6"/>
            <w:shd w:val="clear" w:color="auto" w:fill="D9D9D9"/>
          </w:tcPr>
          <w:p w14:paraId="77FA694E" w14:textId="77777777" w:rsidR="00667B3B" w:rsidRPr="00667B3B" w:rsidRDefault="00667B3B" w:rsidP="006F0193">
            <w:pPr>
              <w:spacing w:before="60"/>
              <w:jc w:val="both"/>
              <w:rPr>
                <w:vanish/>
              </w:rPr>
            </w:pPr>
          </w:p>
          <w:p w14:paraId="5CA6DD84" w14:textId="77777777" w:rsidR="006F0193" w:rsidRPr="00DD1BFD" w:rsidRDefault="006F0193" w:rsidP="006F0193">
            <w:pPr>
              <w:spacing w:before="60"/>
              <w:jc w:val="both"/>
              <w:rPr>
                <w:vanish/>
              </w:rPr>
            </w:pPr>
            <w:r w:rsidRPr="00DD1BFD">
              <w:rPr>
                <w:vanish/>
                <w:color w:val="808080"/>
              </w:rPr>
              <w:t>E.g. Use of contingency of S$X: PRXXXXX</w:t>
            </w:r>
          </w:p>
        </w:tc>
      </w:tr>
      <w:tr w:rsidR="006F0193" w:rsidRPr="00DD1BFD" w14:paraId="4E42EB43"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2441" w:type="pct"/>
            <w:shd w:val="clear" w:color="auto" w:fill="auto"/>
          </w:tcPr>
          <w:p w14:paraId="24BB9585" w14:textId="77777777" w:rsidR="006F0193" w:rsidRPr="00DD1BFD" w:rsidRDefault="006F0193" w:rsidP="006F0193">
            <w:pPr>
              <w:jc w:val="both"/>
              <w:rPr>
                <w:rFonts w:cs="Calibri"/>
                <w:vanish/>
              </w:rPr>
            </w:pPr>
          </w:p>
        </w:tc>
        <w:tc>
          <w:tcPr>
            <w:tcW w:w="2559" w:type="pct"/>
            <w:gridSpan w:val="6"/>
            <w:shd w:val="clear" w:color="auto" w:fill="auto"/>
          </w:tcPr>
          <w:p w14:paraId="4B63C9D6" w14:textId="77777777" w:rsidR="006F0193" w:rsidRPr="00DD1BFD" w:rsidRDefault="006F0193" w:rsidP="006F0193">
            <w:pPr>
              <w:rPr>
                <w:vanish/>
              </w:rPr>
            </w:pPr>
          </w:p>
        </w:tc>
      </w:tr>
      <w:tr w:rsidR="006F0193" w:rsidRPr="00DD1BFD" w14:paraId="06A514A1" w14:textId="77777777" w:rsidTr="000453D2">
        <w:tblPrEx>
          <w:tblBorders>
            <w:top w:val="single" w:sz="2" w:space="0" w:color="5B9BD5"/>
            <w:left w:val="single" w:sz="2" w:space="0" w:color="5B9BD5"/>
            <w:bottom w:val="single" w:sz="2" w:space="0" w:color="5B9BD5"/>
            <w:right w:val="single" w:sz="2" w:space="0" w:color="5B9BD5"/>
          </w:tblBorders>
        </w:tblPrEx>
        <w:trPr>
          <w:trHeight w:val="291"/>
          <w:hidden/>
        </w:trPr>
        <w:tc>
          <w:tcPr>
            <w:tcW w:w="5000" w:type="pct"/>
            <w:gridSpan w:val="7"/>
            <w:shd w:val="clear" w:color="auto" w:fill="B4C6E7"/>
          </w:tcPr>
          <w:p w14:paraId="78483EFB" w14:textId="77777777" w:rsidR="006F0193" w:rsidRPr="00DD1BFD" w:rsidRDefault="006F0193" w:rsidP="006F0193">
            <w:pPr>
              <w:rPr>
                <w:vanish/>
              </w:rPr>
            </w:pPr>
            <w:bookmarkStart w:id="18" w:name="Purchase"/>
            <w:bookmarkEnd w:id="17"/>
            <w:r w:rsidRPr="00DD1BFD">
              <w:rPr>
                <w:rFonts w:eastAsia="Times New Roman" w:cs="Calibri"/>
                <w:b/>
                <w:vanish/>
                <w:color w:val="000000"/>
              </w:rPr>
              <w:t>Purchase Against Schedule of Rates</w:t>
            </w:r>
          </w:p>
        </w:tc>
      </w:tr>
      <w:tr w:rsidR="006F0193" w:rsidRPr="00DD1BFD" w14:paraId="5115EC4F" w14:textId="77777777" w:rsidTr="000453D2">
        <w:tblPrEx>
          <w:tblBorders>
            <w:top w:val="single" w:sz="2" w:space="0" w:color="5B9BD5"/>
            <w:left w:val="single" w:sz="2" w:space="0" w:color="5B9BD5"/>
            <w:bottom w:val="single" w:sz="2" w:space="0" w:color="5B9BD5"/>
            <w:right w:val="single" w:sz="2" w:space="0" w:color="5B9BD5"/>
          </w:tblBorders>
        </w:tblPrEx>
        <w:trPr>
          <w:hidden/>
        </w:trPr>
        <w:tc>
          <w:tcPr>
            <w:tcW w:w="2441" w:type="pct"/>
            <w:shd w:val="clear" w:color="auto" w:fill="auto"/>
          </w:tcPr>
          <w:p w14:paraId="06151845" w14:textId="77777777" w:rsidR="006F0193" w:rsidRPr="00DD1BFD" w:rsidRDefault="006F0193" w:rsidP="006F0193">
            <w:pPr>
              <w:pStyle w:val="ListParagraph"/>
              <w:numPr>
                <w:ilvl w:val="0"/>
                <w:numId w:val="4"/>
              </w:numPr>
              <w:spacing w:before="60" w:after="240"/>
              <w:jc w:val="both"/>
              <w:rPr>
                <w:rFonts w:cs="Calibri"/>
                <w:vanish/>
                <w:color w:val="000000"/>
                <w:sz w:val="20"/>
                <w:szCs w:val="20"/>
              </w:rPr>
            </w:pPr>
            <w:r w:rsidRPr="00DD1BFD">
              <w:rPr>
                <w:rFonts w:cs="Calibri"/>
                <w:vanish/>
              </w:rPr>
              <w:t>Specify details of purchase</w:t>
            </w:r>
          </w:p>
        </w:tc>
        <w:tc>
          <w:tcPr>
            <w:tcW w:w="2559" w:type="pct"/>
            <w:gridSpan w:val="6"/>
            <w:shd w:val="clear" w:color="auto" w:fill="D9D9D9"/>
          </w:tcPr>
          <w:p w14:paraId="7250AFE2" w14:textId="77777777" w:rsidR="00667B3B" w:rsidRPr="00667B3B" w:rsidRDefault="00667B3B" w:rsidP="006F0193">
            <w:pPr>
              <w:spacing w:before="60"/>
              <w:jc w:val="both"/>
              <w:rPr>
                <w:rStyle w:val="PlaceholderText"/>
                <w:vanish/>
                <w:color w:val="auto"/>
              </w:rPr>
            </w:pPr>
          </w:p>
          <w:p w14:paraId="1C78605F" w14:textId="77777777" w:rsidR="006F0193" w:rsidRPr="00DD1BFD" w:rsidRDefault="006F0193" w:rsidP="006F0193">
            <w:pPr>
              <w:spacing w:before="60"/>
              <w:jc w:val="both"/>
              <w:rPr>
                <w:vanish/>
              </w:rPr>
            </w:pPr>
            <w:r w:rsidRPr="00DD1BFD">
              <w:rPr>
                <w:rStyle w:val="PlaceholderText"/>
                <w:vanish/>
              </w:rPr>
              <w:t>E.g. To purchase [Goods/Services} at S$X</w:t>
            </w:r>
          </w:p>
        </w:tc>
      </w:tr>
      <w:tr w:rsidR="006F0193" w:rsidRPr="00DD1BFD" w14:paraId="1E4D6031"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2441" w:type="pct"/>
            <w:shd w:val="clear" w:color="auto" w:fill="auto"/>
          </w:tcPr>
          <w:p w14:paraId="51177DB2" w14:textId="77777777" w:rsidR="006F0193" w:rsidRPr="00DD1BFD" w:rsidRDefault="006F0193" w:rsidP="006F0193">
            <w:pPr>
              <w:pStyle w:val="ListParagraph"/>
              <w:ind w:left="360"/>
              <w:jc w:val="both"/>
              <w:rPr>
                <w:rFonts w:cs="Calibri"/>
                <w:vanish/>
                <w:sz w:val="10"/>
                <w:szCs w:val="10"/>
              </w:rPr>
            </w:pPr>
          </w:p>
        </w:tc>
        <w:tc>
          <w:tcPr>
            <w:tcW w:w="2559" w:type="pct"/>
            <w:gridSpan w:val="6"/>
            <w:shd w:val="clear" w:color="auto" w:fill="auto"/>
          </w:tcPr>
          <w:p w14:paraId="0D3DFE31" w14:textId="77777777" w:rsidR="006F0193" w:rsidRPr="00DD1BFD" w:rsidRDefault="006F0193" w:rsidP="006F0193">
            <w:pPr>
              <w:rPr>
                <w:vanish/>
                <w:sz w:val="10"/>
                <w:szCs w:val="10"/>
              </w:rPr>
            </w:pPr>
          </w:p>
        </w:tc>
      </w:tr>
      <w:tr w:rsidR="006F0193" w:rsidRPr="00DD1BFD" w14:paraId="5CB470CE" w14:textId="77777777" w:rsidTr="000453D2">
        <w:tblPrEx>
          <w:tblBorders>
            <w:top w:val="single" w:sz="2" w:space="0" w:color="5B9BD5"/>
            <w:left w:val="single" w:sz="2" w:space="0" w:color="5B9BD5"/>
            <w:bottom w:val="single" w:sz="2" w:space="0" w:color="5B9BD5"/>
            <w:right w:val="single" w:sz="2" w:space="0" w:color="5B9BD5"/>
          </w:tblBorders>
        </w:tblPrEx>
        <w:trPr>
          <w:trHeight w:val="443"/>
          <w:hidden/>
        </w:trPr>
        <w:tc>
          <w:tcPr>
            <w:tcW w:w="2441" w:type="pct"/>
            <w:shd w:val="clear" w:color="auto" w:fill="auto"/>
          </w:tcPr>
          <w:p w14:paraId="196FE8BB" w14:textId="77777777" w:rsidR="006F0193" w:rsidRPr="00DD1BFD" w:rsidRDefault="006F0193" w:rsidP="006F0193">
            <w:pPr>
              <w:pStyle w:val="ListParagraph"/>
              <w:numPr>
                <w:ilvl w:val="0"/>
                <w:numId w:val="26"/>
              </w:numPr>
              <w:spacing w:before="60"/>
              <w:jc w:val="both"/>
              <w:rPr>
                <w:rFonts w:eastAsia="MS Gothic" w:cs="Calibri"/>
                <w:vanish/>
              </w:rPr>
            </w:pPr>
            <w:r w:rsidRPr="00DD1BFD">
              <w:rPr>
                <w:rFonts w:eastAsia="MS Gothic" w:cs="Calibri"/>
                <w:vanish/>
              </w:rPr>
              <w:t xml:space="preserve">Have the rates been previously assessed to be reasonable? </w:t>
            </w:r>
          </w:p>
          <w:p w14:paraId="754018DC" w14:textId="77777777" w:rsidR="006F0193" w:rsidRPr="00DD1BFD" w:rsidRDefault="006F0193" w:rsidP="00B42299">
            <w:pPr>
              <w:pStyle w:val="ListParagraph"/>
              <w:numPr>
                <w:ilvl w:val="1"/>
                <w:numId w:val="26"/>
              </w:numPr>
              <w:ind w:left="1134"/>
              <w:jc w:val="both"/>
              <w:rPr>
                <w:rFonts w:cs="Calibri"/>
                <w:vanish/>
              </w:rPr>
            </w:pPr>
            <w:r w:rsidRPr="00DD1BFD">
              <w:rPr>
                <w:rFonts w:eastAsia="MS Gothic" w:cs="Calibri"/>
                <w:vanish/>
              </w:rPr>
              <w:t>If yes, please attach the relevant award note and/or assessment.</w:t>
            </w:r>
          </w:p>
          <w:p w14:paraId="3706A257" w14:textId="77777777" w:rsidR="006F0193" w:rsidRPr="00B42299" w:rsidRDefault="006F0193" w:rsidP="00B42299">
            <w:pPr>
              <w:pStyle w:val="ListParagraph"/>
              <w:numPr>
                <w:ilvl w:val="1"/>
                <w:numId w:val="26"/>
              </w:numPr>
              <w:ind w:left="1134"/>
              <w:jc w:val="both"/>
              <w:rPr>
                <w:rFonts w:cs="Calibri"/>
                <w:vanish/>
              </w:rPr>
            </w:pPr>
            <w:r w:rsidRPr="00DD1BFD">
              <w:rPr>
                <w:rFonts w:eastAsia="MS Gothic" w:cs="Calibri"/>
                <w:vanish/>
              </w:rPr>
              <w:t>If no, please assess whether the rates are reasonable</w:t>
            </w:r>
          </w:p>
          <w:p w14:paraId="148EA52C" w14:textId="77777777" w:rsidR="00B42299" w:rsidRPr="00B42299" w:rsidRDefault="00B42299" w:rsidP="00B42299">
            <w:pPr>
              <w:pStyle w:val="ListParagraph"/>
              <w:numPr>
                <w:ilvl w:val="0"/>
                <w:numId w:val="26"/>
              </w:numPr>
              <w:spacing w:before="60"/>
              <w:jc w:val="both"/>
              <w:rPr>
                <w:rFonts w:eastAsia="MS Gothic" w:cs="Calibri"/>
                <w:vanish/>
              </w:rPr>
            </w:pPr>
            <w:r w:rsidRPr="00304421">
              <w:rPr>
                <w:rFonts w:eastAsia="MS Gothic" w:cs="Calibri"/>
                <w:vanish/>
              </w:rPr>
              <w:t>Assess the quantities/amounts (where applicable)</w:t>
            </w:r>
            <w:r w:rsidRPr="00DD1BFD">
              <w:rPr>
                <w:rFonts w:eastAsia="MS Gothic" w:cs="Calibri"/>
                <w:vanish/>
              </w:rPr>
              <w:t xml:space="preserve"> </w:t>
            </w:r>
          </w:p>
        </w:tc>
        <w:tc>
          <w:tcPr>
            <w:tcW w:w="2559" w:type="pct"/>
            <w:gridSpan w:val="6"/>
            <w:shd w:val="clear" w:color="auto" w:fill="D9D9D9"/>
          </w:tcPr>
          <w:p w14:paraId="3F6339FD" w14:textId="77777777" w:rsidR="006F0193" w:rsidRPr="00DD1BFD" w:rsidRDefault="006F0193" w:rsidP="006F0193">
            <w:pPr>
              <w:spacing w:before="60"/>
              <w:jc w:val="both"/>
              <w:rPr>
                <w:vanish/>
              </w:rPr>
            </w:pPr>
          </w:p>
        </w:tc>
      </w:tr>
      <w:tr w:rsidR="006F0193" w:rsidRPr="00DD1BFD" w14:paraId="4CB061DB"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2441" w:type="pct"/>
            <w:shd w:val="clear" w:color="auto" w:fill="auto"/>
          </w:tcPr>
          <w:p w14:paraId="11587D22" w14:textId="77777777" w:rsidR="006F0193" w:rsidRPr="00DD1BFD" w:rsidRDefault="006F0193" w:rsidP="006F0193">
            <w:pPr>
              <w:pStyle w:val="ListParagraph"/>
              <w:ind w:left="360"/>
              <w:jc w:val="both"/>
              <w:rPr>
                <w:rFonts w:cs="Calibri"/>
                <w:vanish/>
                <w:sz w:val="10"/>
                <w:szCs w:val="10"/>
              </w:rPr>
            </w:pPr>
          </w:p>
        </w:tc>
        <w:tc>
          <w:tcPr>
            <w:tcW w:w="2559" w:type="pct"/>
            <w:gridSpan w:val="6"/>
            <w:shd w:val="clear" w:color="auto" w:fill="auto"/>
          </w:tcPr>
          <w:p w14:paraId="0AC54338" w14:textId="77777777" w:rsidR="006F0193" w:rsidRPr="00DD1BFD" w:rsidRDefault="006F0193" w:rsidP="006F0193">
            <w:pPr>
              <w:rPr>
                <w:vanish/>
                <w:sz w:val="10"/>
                <w:szCs w:val="10"/>
              </w:rPr>
            </w:pPr>
          </w:p>
        </w:tc>
      </w:tr>
      <w:tr w:rsidR="006F0193" w:rsidRPr="00DD1BFD" w14:paraId="20B742A0"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2441" w:type="pct"/>
            <w:shd w:val="clear" w:color="auto" w:fill="auto"/>
          </w:tcPr>
          <w:p w14:paraId="25A6F656" w14:textId="77777777" w:rsidR="006F0193" w:rsidRPr="00DD1BFD" w:rsidRDefault="006F0193" w:rsidP="006F0193">
            <w:pPr>
              <w:pStyle w:val="ListParagraph"/>
              <w:ind w:left="360"/>
              <w:jc w:val="both"/>
              <w:rPr>
                <w:rFonts w:cs="Calibri"/>
                <w:vanish/>
                <w:sz w:val="10"/>
                <w:szCs w:val="10"/>
              </w:rPr>
            </w:pPr>
          </w:p>
        </w:tc>
        <w:tc>
          <w:tcPr>
            <w:tcW w:w="2559" w:type="pct"/>
            <w:gridSpan w:val="6"/>
            <w:shd w:val="clear" w:color="auto" w:fill="auto"/>
          </w:tcPr>
          <w:p w14:paraId="11450AAD" w14:textId="77777777" w:rsidR="006F0193" w:rsidRPr="00DD1BFD" w:rsidRDefault="006F0193" w:rsidP="006F0193">
            <w:pPr>
              <w:rPr>
                <w:vanish/>
                <w:sz w:val="10"/>
                <w:szCs w:val="10"/>
              </w:rPr>
            </w:pPr>
          </w:p>
        </w:tc>
      </w:tr>
      <w:tr w:rsidR="006F0193" w:rsidRPr="00DD1BFD" w14:paraId="680436EF" w14:textId="77777777" w:rsidTr="00AA3094">
        <w:tblPrEx>
          <w:tblBorders>
            <w:top w:val="single" w:sz="2" w:space="0" w:color="5B9BD5"/>
            <w:left w:val="single" w:sz="2" w:space="0" w:color="5B9BD5"/>
            <w:bottom w:val="single" w:sz="2" w:space="0" w:color="5B9BD5"/>
            <w:right w:val="single" w:sz="2" w:space="0" w:color="5B9BD5"/>
          </w:tblBorders>
        </w:tblPrEx>
        <w:trPr>
          <w:trHeight w:val="1140"/>
          <w:hidden/>
        </w:trPr>
        <w:tc>
          <w:tcPr>
            <w:tcW w:w="2441" w:type="pct"/>
            <w:shd w:val="clear" w:color="auto" w:fill="auto"/>
          </w:tcPr>
          <w:p w14:paraId="3183BB4F" w14:textId="77777777" w:rsidR="006F0193" w:rsidRPr="00DD1BFD" w:rsidRDefault="006F0193" w:rsidP="006F0193">
            <w:pPr>
              <w:pStyle w:val="ListParagraph"/>
              <w:numPr>
                <w:ilvl w:val="0"/>
                <w:numId w:val="4"/>
              </w:numPr>
              <w:jc w:val="both"/>
              <w:rPr>
                <w:rFonts w:cs="Calibri"/>
                <w:vanish/>
              </w:rPr>
            </w:pPr>
            <w:r w:rsidRPr="00DD1BFD">
              <w:rPr>
                <w:rFonts w:cs="Calibri"/>
                <w:vanish/>
              </w:rPr>
              <w:t>To check for potential conflicts of interest for requirements above S$100,000</w:t>
            </w:r>
          </w:p>
        </w:tc>
        <w:tc>
          <w:tcPr>
            <w:tcW w:w="2559" w:type="pct"/>
            <w:gridSpan w:val="6"/>
            <w:shd w:val="clear" w:color="auto" w:fill="auto"/>
          </w:tcPr>
          <w:p w14:paraId="25B58E9B" w14:textId="77777777" w:rsidR="006F0193" w:rsidRPr="00DD1BFD" w:rsidRDefault="006F0193" w:rsidP="006F0193">
            <w:pPr>
              <w:jc w:val="both"/>
              <w:rPr>
                <w:rFonts w:cs="Calibri"/>
                <w:vanish/>
                <w:color w:val="000000"/>
              </w:rPr>
            </w:pPr>
            <w:r w:rsidRPr="00DD1BFD">
              <w:rPr>
                <w:rFonts w:cs="Calibri"/>
                <w:vanish/>
                <w:color w:val="000000"/>
              </w:rPr>
              <w:t xml:space="preserve">The vendor is in the </w:t>
            </w:r>
            <w:hyperlink r:id="rId62" w:history="1">
              <w:r w:rsidRPr="00DD1BFD">
                <w:rPr>
                  <w:rStyle w:val="Hyperlink"/>
                  <w:rFonts w:cs="Calibri"/>
                  <w:vanish/>
                </w:rPr>
                <w:t>list</w:t>
              </w:r>
            </w:hyperlink>
            <w:r w:rsidRPr="00DD1BFD">
              <w:rPr>
                <w:rStyle w:val="Hyperlink"/>
                <w:rFonts w:cs="Calibri"/>
                <w:vanish/>
              </w:rPr>
              <w:t xml:space="preserve"> </w:t>
            </w:r>
            <w:r w:rsidRPr="00DD1BFD">
              <w:rPr>
                <w:rFonts w:cs="Calibri"/>
                <w:vanish/>
                <w:color w:val="000000"/>
              </w:rPr>
              <w:t>of directorships and other disclosures by MAS Board members on potential conflicts of interest collated by ODC.</w:t>
            </w:r>
          </w:p>
          <w:p w14:paraId="412CA008" w14:textId="77777777" w:rsidR="006F0193" w:rsidRPr="00DD1BFD" w:rsidRDefault="006F0193" w:rsidP="006F0193">
            <w:pPr>
              <w:rPr>
                <w:vanish/>
              </w:rPr>
            </w:pPr>
            <w:r w:rsidRPr="00DD1BFD">
              <w:rPr>
                <w:rFonts w:eastAsia="Times New Roman" w:cs="Calibri"/>
                <w:vanish/>
                <w:color w:val="000000"/>
              </w:rPr>
              <w:object w:dxaOrig="225" w:dyaOrig="225" w14:anchorId="3D46BD20">
                <v:shape id="_x0000_i1339" type="#_x0000_t75" style="width:69.85pt;height:18.25pt" o:ole="">
                  <v:imagedata r:id="rId63" o:title=""/>
                </v:shape>
                <w:control r:id="rId64" w:name="YesCOI4" w:shapeid="_x0000_i1339"/>
              </w:object>
            </w:r>
            <w:r w:rsidRPr="00DD1BFD">
              <w:rPr>
                <w:rFonts w:eastAsia="Times New Roman" w:cs="Calibri"/>
                <w:vanish/>
                <w:color w:val="000000"/>
              </w:rPr>
              <w:object w:dxaOrig="225" w:dyaOrig="225" w14:anchorId="5DD24A1E">
                <v:shape id="_x0000_i1340" type="#_x0000_t75" style="width:69.85pt;height:18.25pt" o:ole="">
                  <v:imagedata r:id="rId65" o:title=""/>
                </v:shape>
                <w:control r:id="rId66" w:name="NoCOI4" w:shapeid="_x0000_i1340"/>
              </w:object>
            </w:r>
            <w:r w:rsidRPr="00DD1BFD">
              <w:rPr>
                <w:rFonts w:eastAsia="Times New Roman" w:cs="Calibri"/>
                <w:vanish/>
                <w:color w:val="000000"/>
              </w:rPr>
              <w:object w:dxaOrig="225" w:dyaOrig="225" w14:anchorId="67724467">
                <v:shape id="_x0000_i1341" type="#_x0000_t75" style="width:69.85pt;height:18.25pt" o:ole="">
                  <v:imagedata r:id="rId67" o:title=""/>
                </v:shape>
                <w:control r:id="rId68" w:name="NACOI4" w:shapeid="_x0000_i1341"/>
              </w:object>
            </w:r>
          </w:p>
        </w:tc>
      </w:tr>
      <w:tr w:rsidR="006F0193" w:rsidRPr="00DC387F" w14:paraId="372EEEE8" w14:textId="77777777" w:rsidTr="000453D2">
        <w:tblPrEx>
          <w:tblBorders>
            <w:top w:val="single" w:sz="2" w:space="0" w:color="5B9BD5"/>
            <w:left w:val="single" w:sz="2" w:space="0" w:color="5B9BD5"/>
            <w:bottom w:val="single" w:sz="2" w:space="0" w:color="5B9BD5"/>
            <w:right w:val="single" w:sz="2" w:space="0" w:color="5B9BD5"/>
          </w:tblBorders>
        </w:tblPrEx>
        <w:trPr>
          <w:hidden/>
        </w:trPr>
        <w:tc>
          <w:tcPr>
            <w:tcW w:w="2441" w:type="pct"/>
            <w:shd w:val="clear" w:color="auto" w:fill="auto"/>
          </w:tcPr>
          <w:p w14:paraId="04BC5B79" w14:textId="77777777" w:rsidR="006F0193" w:rsidRPr="00DC387F" w:rsidRDefault="0084087E" w:rsidP="0084087E">
            <w:pPr>
              <w:pStyle w:val="ListParagraph"/>
              <w:numPr>
                <w:ilvl w:val="0"/>
                <w:numId w:val="4"/>
              </w:numPr>
              <w:jc w:val="both"/>
              <w:rPr>
                <w:rFonts w:cs="Calibri"/>
                <w:vanish/>
              </w:rPr>
            </w:pPr>
            <w:bookmarkStart w:id="19" w:name="COISOR" w:colFirst="0" w:colLast="2"/>
            <w:r w:rsidRPr="00DC387F">
              <w:rPr>
                <w:rFonts w:cs="Calibri"/>
                <w:vanish/>
              </w:rPr>
              <w:t>If the contractor is in the list of directorships and other disclosures by MAS Board Members on potential conflicts of interested collated by ODC, departments shall assess whether the procurement is done in a fair and transparent manner.</w:t>
            </w:r>
          </w:p>
        </w:tc>
        <w:tc>
          <w:tcPr>
            <w:tcW w:w="2559" w:type="pct"/>
            <w:gridSpan w:val="6"/>
            <w:shd w:val="clear" w:color="auto" w:fill="D9D9D9"/>
          </w:tcPr>
          <w:p w14:paraId="490DF2F8" w14:textId="77777777" w:rsidR="006F0193" w:rsidRPr="00DC387F" w:rsidRDefault="006F0193" w:rsidP="006F0193">
            <w:pPr>
              <w:jc w:val="both"/>
              <w:rPr>
                <w:rFonts w:cs="Calibri"/>
                <w:vanish/>
              </w:rPr>
            </w:pPr>
          </w:p>
        </w:tc>
      </w:tr>
      <w:tr w:rsidR="006F0193" w:rsidRPr="00DD1BFD" w14:paraId="193B311C" w14:textId="77777777" w:rsidTr="000453D2">
        <w:tblPrEx>
          <w:tblBorders>
            <w:top w:val="single" w:sz="2" w:space="0" w:color="5B9BD5"/>
            <w:left w:val="single" w:sz="2" w:space="0" w:color="5B9BD5"/>
            <w:bottom w:val="single" w:sz="2" w:space="0" w:color="5B9BD5"/>
            <w:right w:val="single" w:sz="2" w:space="0" w:color="5B9BD5"/>
          </w:tblBorders>
        </w:tblPrEx>
        <w:trPr>
          <w:trHeight w:val="291"/>
          <w:hidden/>
        </w:trPr>
        <w:tc>
          <w:tcPr>
            <w:tcW w:w="5000" w:type="pct"/>
            <w:gridSpan w:val="7"/>
            <w:shd w:val="clear" w:color="auto" w:fill="B4C6E7"/>
          </w:tcPr>
          <w:p w14:paraId="1E9019D1" w14:textId="77777777" w:rsidR="006F0193" w:rsidRPr="00DD1BFD" w:rsidRDefault="006F0193" w:rsidP="006F0193">
            <w:pPr>
              <w:rPr>
                <w:vanish/>
              </w:rPr>
            </w:pPr>
            <w:bookmarkStart w:id="20" w:name="ContractVariation"/>
            <w:bookmarkEnd w:id="18"/>
            <w:bookmarkEnd w:id="19"/>
            <w:r w:rsidRPr="00DD1BFD">
              <w:rPr>
                <w:rFonts w:eastAsia="Times New Roman" w:cs="Calibri"/>
                <w:b/>
                <w:vanish/>
                <w:color w:val="000000"/>
              </w:rPr>
              <w:t>Contract Variation</w:t>
            </w:r>
          </w:p>
        </w:tc>
      </w:tr>
      <w:tr w:rsidR="006F0193" w:rsidRPr="00DD1BFD" w14:paraId="01F3369A" w14:textId="77777777" w:rsidTr="000453D2">
        <w:tblPrEx>
          <w:tblBorders>
            <w:top w:val="single" w:sz="2" w:space="0" w:color="5B9BD5"/>
            <w:left w:val="single" w:sz="2" w:space="0" w:color="5B9BD5"/>
            <w:bottom w:val="single" w:sz="2" w:space="0" w:color="5B9BD5"/>
            <w:right w:val="single" w:sz="2" w:space="0" w:color="5B9BD5"/>
          </w:tblBorders>
        </w:tblPrEx>
        <w:trPr>
          <w:hidden/>
        </w:trPr>
        <w:tc>
          <w:tcPr>
            <w:tcW w:w="2441" w:type="pct"/>
            <w:shd w:val="clear" w:color="auto" w:fill="auto"/>
          </w:tcPr>
          <w:p w14:paraId="0ED7ABE8" w14:textId="77777777" w:rsidR="006F0193" w:rsidRPr="00DD1BFD" w:rsidRDefault="006F0193" w:rsidP="006F0193">
            <w:pPr>
              <w:pStyle w:val="ListParagraph"/>
              <w:numPr>
                <w:ilvl w:val="0"/>
                <w:numId w:val="4"/>
              </w:numPr>
              <w:spacing w:before="60" w:after="240"/>
              <w:jc w:val="both"/>
              <w:rPr>
                <w:rFonts w:cs="Calibri"/>
                <w:vanish/>
                <w:color w:val="000000"/>
                <w:sz w:val="20"/>
                <w:szCs w:val="20"/>
              </w:rPr>
            </w:pPr>
            <w:r w:rsidRPr="00DD1BFD">
              <w:rPr>
                <w:rFonts w:cs="Calibri"/>
                <w:vanish/>
              </w:rPr>
              <w:t>Specify variation</w:t>
            </w:r>
          </w:p>
        </w:tc>
        <w:tc>
          <w:tcPr>
            <w:tcW w:w="2559" w:type="pct"/>
            <w:gridSpan w:val="6"/>
            <w:shd w:val="clear" w:color="auto" w:fill="D9D9D9"/>
          </w:tcPr>
          <w:p w14:paraId="02EAA79F" w14:textId="77777777" w:rsidR="00667B3B" w:rsidRPr="00667B3B" w:rsidRDefault="00667B3B" w:rsidP="006F0193">
            <w:pPr>
              <w:spacing w:before="60"/>
              <w:rPr>
                <w:rStyle w:val="PlaceholderText"/>
                <w:vanish/>
                <w:color w:val="auto"/>
              </w:rPr>
            </w:pPr>
          </w:p>
          <w:p w14:paraId="7F2D250C" w14:textId="77777777" w:rsidR="006F0193" w:rsidRPr="00DD1BFD" w:rsidRDefault="006F0193" w:rsidP="006F0193">
            <w:pPr>
              <w:spacing w:before="60"/>
              <w:rPr>
                <w:vanish/>
              </w:rPr>
            </w:pPr>
            <w:r w:rsidRPr="00DD1BFD">
              <w:rPr>
                <w:rStyle w:val="PlaceholderText"/>
                <w:vanish/>
              </w:rPr>
              <w:t>E.g. To add/remove [Goods/Services} at S$X</w:t>
            </w:r>
          </w:p>
        </w:tc>
      </w:tr>
      <w:tr w:rsidR="006F0193" w:rsidRPr="00DD1BFD" w14:paraId="5FB449E2"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2441" w:type="pct"/>
            <w:shd w:val="clear" w:color="auto" w:fill="auto"/>
          </w:tcPr>
          <w:p w14:paraId="6A825216" w14:textId="77777777" w:rsidR="006F0193" w:rsidRPr="00DD1BFD" w:rsidRDefault="006F0193" w:rsidP="006F0193">
            <w:pPr>
              <w:pStyle w:val="ListParagraph"/>
              <w:ind w:left="360"/>
              <w:jc w:val="both"/>
              <w:rPr>
                <w:rFonts w:cs="Calibri"/>
                <w:vanish/>
                <w:sz w:val="10"/>
                <w:szCs w:val="10"/>
              </w:rPr>
            </w:pPr>
          </w:p>
        </w:tc>
        <w:tc>
          <w:tcPr>
            <w:tcW w:w="2559" w:type="pct"/>
            <w:gridSpan w:val="6"/>
            <w:shd w:val="clear" w:color="auto" w:fill="auto"/>
          </w:tcPr>
          <w:p w14:paraId="24941347" w14:textId="77777777" w:rsidR="006F0193" w:rsidRPr="00DD1BFD" w:rsidRDefault="006F0193" w:rsidP="006F0193">
            <w:pPr>
              <w:rPr>
                <w:vanish/>
                <w:sz w:val="10"/>
                <w:szCs w:val="10"/>
              </w:rPr>
            </w:pPr>
          </w:p>
        </w:tc>
      </w:tr>
      <w:tr w:rsidR="006F0193" w:rsidRPr="00DD1BFD" w14:paraId="2E0B4E3A" w14:textId="77777777" w:rsidTr="000453D2">
        <w:tblPrEx>
          <w:tblBorders>
            <w:top w:val="single" w:sz="2" w:space="0" w:color="5B9BD5"/>
            <w:left w:val="single" w:sz="2" w:space="0" w:color="5B9BD5"/>
            <w:bottom w:val="single" w:sz="2" w:space="0" w:color="5B9BD5"/>
            <w:right w:val="single" w:sz="2" w:space="0" w:color="5B9BD5"/>
          </w:tblBorders>
        </w:tblPrEx>
        <w:trPr>
          <w:hidden/>
        </w:trPr>
        <w:tc>
          <w:tcPr>
            <w:tcW w:w="2441" w:type="pct"/>
            <w:shd w:val="clear" w:color="auto" w:fill="auto"/>
          </w:tcPr>
          <w:p w14:paraId="22833AB2" w14:textId="77777777" w:rsidR="006F0193" w:rsidRPr="00DD1BFD" w:rsidRDefault="006F0193" w:rsidP="006F0193">
            <w:pPr>
              <w:pStyle w:val="ListParagraph"/>
              <w:numPr>
                <w:ilvl w:val="0"/>
                <w:numId w:val="26"/>
              </w:numPr>
              <w:spacing w:before="60"/>
              <w:jc w:val="both"/>
              <w:rPr>
                <w:rFonts w:eastAsia="MS Gothic" w:cs="Calibri"/>
                <w:vanish/>
              </w:rPr>
            </w:pPr>
            <w:r w:rsidRPr="00DD1BFD">
              <w:rPr>
                <w:rFonts w:eastAsia="MS Gothic" w:cs="Calibri"/>
                <w:vanish/>
              </w:rPr>
              <w:t>To include justifications for not calling a fresh tender or quotation for the additional works/services.</w:t>
            </w:r>
          </w:p>
          <w:p w14:paraId="1F6F7F1B" w14:textId="77777777" w:rsidR="006F0193" w:rsidRPr="00DD1BFD" w:rsidRDefault="006F0193" w:rsidP="006F0193">
            <w:pPr>
              <w:pStyle w:val="ListParagraph"/>
              <w:numPr>
                <w:ilvl w:val="0"/>
                <w:numId w:val="26"/>
              </w:numPr>
              <w:jc w:val="both"/>
              <w:rPr>
                <w:rFonts w:cs="Calibri"/>
                <w:vanish/>
              </w:rPr>
            </w:pPr>
            <w:r w:rsidRPr="00DD1BFD">
              <w:rPr>
                <w:rFonts w:eastAsia="MS Gothic" w:cs="Calibri"/>
                <w:vanish/>
              </w:rPr>
              <w:t>To assess whether the rates are reasonable.</w:t>
            </w:r>
          </w:p>
        </w:tc>
        <w:tc>
          <w:tcPr>
            <w:tcW w:w="2559" w:type="pct"/>
            <w:gridSpan w:val="6"/>
            <w:shd w:val="clear" w:color="auto" w:fill="D9D9D9"/>
          </w:tcPr>
          <w:p w14:paraId="136BEA61" w14:textId="77777777" w:rsidR="006F0193" w:rsidRPr="00DD1BFD" w:rsidRDefault="006F0193" w:rsidP="006F0193">
            <w:pPr>
              <w:spacing w:before="60"/>
              <w:jc w:val="both"/>
              <w:rPr>
                <w:vanish/>
              </w:rPr>
            </w:pPr>
          </w:p>
        </w:tc>
      </w:tr>
      <w:tr w:rsidR="006F0193" w:rsidRPr="00DD1BFD" w14:paraId="74EE4725"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2441" w:type="pct"/>
            <w:shd w:val="clear" w:color="auto" w:fill="auto"/>
          </w:tcPr>
          <w:p w14:paraId="02C4C963" w14:textId="77777777" w:rsidR="006F0193" w:rsidRPr="00DD1BFD" w:rsidRDefault="006F0193" w:rsidP="006F0193">
            <w:pPr>
              <w:pStyle w:val="ListParagraph"/>
              <w:ind w:left="360"/>
              <w:jc w:val="both"/>
              <w:rPr>
                <w:rFonts w:cs="Calibri"/>
                <w:vanish/>
                <w:sz w:val="10"/>
                <w:szCs w:val="10"/>
              </w:rPr>
            </w:pPr>
          </w:p>
        </w:tc>
        <w:tc>
          <w:tcPr>
            <w:tcW w:w="2559" w:type="pct"/>
            <w:gridSpan w:val="6"/>
            <w:shd w:val="clear" w:color="auto" w:fill="auto"/>
          </w:tcPr>
          <w:p w14:paraId="526E84ED" w14:textId="77777777" w:rsidR="006F0193" w:rsidRPr="00DD1BFD" w:rsidRDefault="006F0193" w:rsidP="006F0193">
            <w:pPr>
              <w:rPr>
                <w:vanish/>
                <w:sz w:val="10"/>
                <w:szCs w:val="10"/>
              </w:rPr>
            </w:pPr>
          </w:p>
        </w:tc>
      </w:tr>
      <w:tr w:rsidR="006F0193" w:rsidRPr="00DD1BFD" w14:paraId="7B2F1477"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2441" w:type="pct"/>
            <w:shd w:val="clear" w:color="auto" w:fill="auto"/>
          </w:tcPr>
          <w:p w14:paraId="742C5F7B" w14:textId="77777777" w:rsidR="006F0193" w:rsidRPr="00DD1BFD" w:rsidRDefault="006F0193" w:rsidP="006F0193">
            <w:pPr>
              <w:pStyle w:val="ListParagraph"/>
              <w:ind w:left="360"/>
              <w:jc w:val="both"/>
              <w:rPr>
                <w:rFonts w:cs="Calibri"/>
                <w:vanish/>
                <w:sz w:val="10"/>
                <w:szCs w:val="10"/>
              </w:rPr>
            </w:pPr>
          </w:p>
        </w:tc>
        <w:tc>
          <w:tcPr>
            <w:tcW w:w="2559" w:type="pct"/>
            <w:gridSpan w:val="6"/>
            <w:shd w:val="clear" w:color="auto" w:fill="auto"/>
          </w:tcPr>
          <w:p w14:paraId="6557FA6D" w14:textId="77777777" w:rsidR="006F0193" w:rsidRPr="00DD1BFD" w:rsidRDefault="006F0193" w:rsidP="006F0193">
            <w:pPr>
              <w:rPr>
                <w:vanish/>
                <w:sz w:val="10"/>
                <w:szCs w:val="10"/>
              </w:rPr>
            </w:pPr>
          </w:p>
        </w:tc>
      </w:tr>
      <w:tr w:rsidR="006F0193" w:rsidRPr="00DD1BFD" w14:paraId="14DE3B03" w14:textId="77777777" w:rsidTr="00AA3094">
        <w:tblPrEx>
          <w:tblBorders>
            <w:top w:val="single" w:sz="2" w:space="0" w:color="5B9BD5"/>
            <w:left w:val="single" w:sz="2" w:space="0" w:color="5B9BD5"/>
            <w:bottom w:val="single" w:sz="2" w:space="0" w:color="5B9BD5"/>
            <w:right w:val="single" w:sz="2" w:space="0" w:color="5B9BD5"/>
          </w:tblBorders>
        </w:tblPrEx>
        <w:trPr>
          <w:trHeight w:val="1189"/>
          <w:hidden/>
        </w:trPr>
        <w:tc>
          <w:tcPr>
            <w:tcW w:w="2441" w:type="pct"/>
            <w:shd w:val="clear" w:color="auto" w:fill="auto"/>
          </w:tcPr>
          <w:p w14:paraId="58311682" w14:textId="77777777" w:rsidR="006F0193" w:rsidRPr="00DD1BFD" w:rsidRDefault="006F0193" w:rsidP="006F0193">
            <w:pPr>
              <w:pStyle w:val="ListParagraph"/>
              <w:numPr>
                <w:ilvl w:val="0"/>
                <w:numId w:val="4"/>
              </w:numPr>
              <w:jc w:val="both"/>
              <w:rPr>
                <w:rFonts w:cs="Calibri"/>
                <w:vanish/>
              </w:rPr>
            </w:pPr>
            <w:r w:rsidRPr="00DD1BFD">
              <w:rPr>
                <w:rFonts w:cs="Calibri"/>
                <w:vanish/>
              </w:rPr>
              <w:t>To check for potential conflicts of interest for requirements above S$100,000</w:t>
            </w:r>
          </w:p>
        </w:tc>
        <w:tc>
          <w:tcPr>
            <w:tcW w:w="2559" w:type="pct"/>
            <w:gridSpan w:val="6"/>
            <w:shd w:val="clear" w:color="auto" w:fill="auto"/>
          </w:tcPr>
          <w:p w14:paraId="6E396E0A" w14:textId="77777777" w:rsidR="006F0193" w:rsidRPr="00DD1BFD" w:rsidRDefault="006F0193" w:rsidP="006F0193">
            <w:pPr>
              <w:jc w:val="both"/>
              <w:rPr>
                <w:rFonts w:cs="Calibri"/>
                <w:vanish/>
                <w:color w:val="000000"/>
              </w:rPr>
            </w:pPr>
            <w:r w:rsidRPr="00DD1BFD">
              <w:rPr>
                <w:rFonts w:cs="Calibri"/>
                <w:vanish/>
                <w:color w:val="000000"/>
              </w:rPr>
              <w:t xml:space="preserve">The vendor is in the </w:t>
            </w:r>
            <w:hyperlink r:id="rId69" w:history="1">
              <w:r w:rsidRPr="00DD1BFD">
                <w:rPr>
                  <w:rStyle w:val="Hyperlink"/>
                  <w:rFonts w:cs="Calibri"/>
                  <w:vanish/>
                </w:rPr>
                <w:t>list</w:t>
              </w:r>
            </w:hyperlink>
            <w:r w:rsidRPr="00DD1BFD">
              <w:rPr>
                <w:rStyle w:val="Hyperlink"/>
                <w:rFonts w:cs="Calibri"/>
                <w:vanish/>
              </w:rPr>
              <w:t xml:space="preserve"> </w:t>
            </w:r>
            <w:r w:rsidRPr="00DD1BFD">
              <w:rPr>
                <w:rFonts w:cs="Calibri"/>
                <w:vanish/>
                <w:color w:val="000000"/>
              </w:rPr>
              <w:t>of directorships and other disclosures by MAS Board members on potential conflicts of interest collated by ODC.</w:t>
            </w:r>
          </w:p>
          <w:p w14:paraId="2C3F564B" w14:textId="77777777" w:rsidR="006F0193" w:rsidRPr="00DD1BFD" w:rsidRDefault="006F0193" w:rsidP="006F0193">
            <w:pPr>
              <w:rPr>
                <w:vanish/>
              </w:rPr>
            </w:pPr>
            <w:r w:rsidRPr="00DD1BFD">
              <w:rPr>
                <w:rFonts w:eastAsia="Times New Roman" w:cs="Calibri"/>
                <w:vanish/>
                <w:color w:val="000000"/>
              </w:rPr>
              <w:object w:dxaOrig="225" w:dyaOrig="225" w14:anchorId="25B705A7">
                <v:shape id="_x0000_i1342" type="#_x0000_t75" style="width:69.85pt;height:18.25pt" o:ole="">
                  <v:imagedata r:id="rId70" o:title=""/>
                </v:shape>
                <w:control r:id="rId71" w:name="YesCOI2" w:shapeid="_x0000_i1342"/>
              </w:object>
            </w:r>
            <w:r w:rsidRPr="00DD1BFD">
              <w:rPr>
                <w:rFonts w:eastAsia="Times New Roman" w:cs="Calibri"/>
                <w:vanish/>
                <w:color w:val="000000"/>
              </w:rPr>
              <w:object w:dxaOrig="225" w:dyaOrig="225" w14:anchorId="79609029">
                <v:shape id="_x0000_i1343" type="#_x0000_t75" style="width:69.85pt;height:18.25pt" o:ole="">
                  <v:imagedata r:id="rId65" o:title=""/>
                </v:shape>
                <w:control r:id="rId72" w:name="NoCOI2" w:shapeid="_x0000_i1343"/>
              </w:object>
            </w:r>
            <w:r w:rsidRPr="00DD1BFD">
              <w:rPr>
                <w:rFonts w:eastAsia="Times New Roman" w:cs="Calibri"/>
                <w:vanish/>
                <w:color w:val="000000"/>
              </w:rPr>
              <w:object w:dxaOrig="225" w:dyaOrig="225" w14:anchorId="08877374">
                <v:shape id="_x0000_i1344" type="#_x0000_t75" style="width:69.85pt;height:18.25pt" o:ole="">
                  <v:imagedata r:id="rId67" o:title=""/>
                </v:shape>
                <w:control r:id="rId73" w:name="NACOI2" w:shapeid="_x0000_i1344"/>
              </w:object>
            </w:r>
          </w:p>
        </w:tc>
      </w:tr>
      <w:tr w:rsidR="006F0193" w:rsidRPr="00DC387F" w14:paraId="1E630E78" w14:textId="77777777" w:rsidTr="000453D2">
        <w:tblPrEx>
          <w:tblBorders>
            <w:top w:val="single" w:sz="2" w:space="0" w:color="5B9BD5"/>
            <w:left w:val="single" w:sz="2" w:space="0" w:color="5B9BD5"/>
            <w:bottom w:val="single" w:sz="2" w:space="0" w:color="5B9BD5"/>
            <w:right w:val="single" w:sz="2" w:space="0" w:color="5B9BD5"/>
          </w:tblBorders>
        </w:tblPrEx>
        <w:trPr>
          <w:hidden/>
        </w:trPr>
        <w:tc>
          <w:tcPr>
            <w:tcW w:w="2441" w:type="pct"/>
            <w:shd w:val="clear" w:color="auto" w:fill="auto"/>
          </w:tcPr>
          <w:p w14:paraId="2C8AABAC" w14:textId="77777777" w:rsidR="006F0193" w:rsidRPr="00DC387F" w:rsidRDefault="0084087E" w:rsidP="0084087E">
            <w:pPr>
              <w:pStyle w:val="ListParagraph"/>
              <w:numPr>
                <w:ilvl w:val="0"/>
                <w:numId w:val="4"/>
              </w:numPr>
              <w:jc w:val="both"/>
              <w:rPr>
                <w:rFonts w:cs="Calibri"/>
                <w:vanish/>
              </w:rPr>
            </w:pPr>
            <w:bookmarkStart w:id="21" w:name="COICV" w:colFirst="0" w:colLast="2"/>
            <w:r w:rsidRPr="00DC387F">
              <w:rPr>
                <w:rFonts w:cs="Calibri"/>
                <w:vanish/>
              </w:rPr>
              <w:t>If the contractor is in the list of directorships and other disclosures by MAS Board Members on potential conflicts of interested collated by ODC, departments shall assess whether the procurement is done in a fair and transparent manner.</w:t>
            </w:r>
          </w:p>
        </w:tc>
        <w:tc>
          <w:tcPr>
            <w:tcW w:w="2559" w:type="pct"/>
            <w:gridSpan w:val="6"/>
            <w:shd w:val="clear" w:color="auto" w:fill="D9D9D9"/>
          </w:tcPr>
          <w:p w14:paraId="5EE8A732" w14:textId="77777777" w:rsidR="006F0193" w:rsidRPr="00DC387F" w:rsidRDefault="006F0193" w:rsidP="006F0193">
            <w:pPr>
              <w:jc w:val="both"/>
              <w:rPr>
                <w:rFonts w:cs="Calibri"/>
                <w:vanish/>
              </w:rPr>
            </w:pPr>
          </w:p>
        </w:tc>
      </w:tr>
      <w:tr w:rsidR="006F0193" w:rsidRPr="00DD1BFD" w14:paraId="759DEEED" w14:textId="77777777" w:rsidTr="000453D2">
        <w:tblPrEx>
          <w:tblBorders>
            <w:top w:val="single" w:sz="2" w:space="0" w:color="5B9BD5"/>
            <w:left w:val="single" w:sz="2" w:space="0" w:color="5B9BD5"/>
            <w:bottom w:val="single" w:sz="2" w:space="0" w:color="5B9BD5"/>
            <w:right w:val="single" w:sz="2" w:space="0" w:color="5B9BD5"/>
          </w:tblBorders>
        </w:tblPrEx>
        <w:trPr>
          <w:trHeight w:val="291"/>
          <w:hidden/>
        </w:trPr>
        <w:tc>
          <w:tcPr>
            <w:tcW w:w="5000" w:type="pct"/>
            <w:gridSpan w:val="7"/>
            <w:shd w:val="clear" w:color="auto" w:fill="B4C6E7"/>
          </w:tcPr>
          <w:p w14:paraId="592EDB3F" w14:textId="77777777" w:rsidR="006F0193" w:rsidRPr="00DD1BFD" w:rsidRDefault="006F0193" w:rsidP="006F0193">
            <w:pPr>
              <w:rPr>
                <w:vanish/>
              </w:rPr>
            </w:pPr>
            <w:bookmarkStart w:id="22" w:name="ContractTermination"/>
            <w:bookmarkEnd w:id="20"/>
            <w:bookmarkEnd w:id="21"/>
            <w:r w:rsidRPr="00DD1BFD">
              <w:rPr>
                <w:rFonts w:eastAsia="Times New Roman" w:cs="Calibri"/>
                <w:b/>
                <w:vanish/>
                <w:color w:val="000000"/>
              </w:rPr>
              <w:t>Contract Termination</w:t>
            </w:r>
          </w:p>
        </w:tc>
      </w:tr>
      <w:tr w:rsidR="006F0193" w:rsidRPr="00DD1BFD" w14:paraId="4609557D" w14:textId="77777777" w:rsidTr="000453D2">
        <w:tblPrEx>
          <w:tblBorders>
            <w:top w:val="single" w:sz="2" w:space="0" w:color="5B9BD5"/>
            <w:left w:val="single" w:sz="2" w:space="0" w:color="5B9BD5"/>
            <w:bottom w:val="single" w:sz="2" w:space="0" w:color="5B9BD5"/>
            <w:right w:val="single" w:sz="2" w:space="0" w:color="5B9BD5"/>
          </w:tblBorders>
        </w:tblPrEx>
        <w:trPr>
          <w:hidden/>
        </w:trPr>
        <w:tc>
          <w:tcPr>
            <w:tcW w:w="2441" w:type="pct"/>
            <w:shd w:val="clear" w:color="auto" w:fill="auto"/>
          </w:tcPr>
          <w:p w14:paraId="46E401A5" w14:textId="77777777" w:rsidR="006F0193" w:rsidRPr="00DD1BFD" w:rsidRDefault="006F0193" w:rsidP="006F0193">
            <w:pPr>
              <w:spacing w:before="60"/>
              <w:rPr>
                <w:rFonts w:cs="Calibri"/>
                <w:vanish/>
              </w:rPr>
            </w:pPr>
            <w:r w:rsidRPr="00DD1BFD">
              <w:rPr>
                <w:rFonts w:cs="Calibri"/>
                <w:vanish/>
              </w:rPr>
              <w:t>To terminate the contract for the following reasons:</w:t>
            </w:r>
          </w:p>
        </w:tc>
        <w:tc>
          <w:tcPr>
            <w:tcW w:w="2559" w:type="pct"/>
            <w:gridSpan w:val="6"/>
            <w:vMerge w:val="restart"/>
            <w:shd w:val="clear" w:color="auto" w:fill="D9D9D9"/>
          </w:tcPr>
          <w:p w14:paraId="341FE10C" w14:textId="77777777" w:rsidR="006F0193" w:rsidRPr="00DD1BFD" w:rsidRDefault="006F0193" w:rsidP="006F0193">
            <w:pPr>
              <w:spacing w:before="60"/>
              <w:rPr>
                <w:vanish/>
              </w:rPr>
            </w:pPr>
          </w:p>
        </w:tc>
      </w:tr>
      <w:tr w:rsidR="006F0193" w:rsidRPr="00DD1BFD" w14:paraId="5557AEA4" w14:textId="77777777" w:rsidTr="000453D2">
        <w:tblPrEx>
          <w:tblBorders>
            <w:top w:val="single" w:sz="2" w:space="0" w:color="5B9BD5"/>
            <w:left w:val="single" w:sz="2" w:space="0" w:color="5B9BD5"/>
            <w:bottom w:val="single" w:sz="2" w:space="0" w:color="5B9BD5"/>
            <w:right w:val="single" w:sz="2" w:space="0" w:color="5B9BD5"/>
          </w:tblBorders>
        </w:tblPrEx>
        <w:trPr>
          <w:hidden/>
        </w:trPr>
        <w:tc>
          <w:tcPr>
            <w:tcW w:w="2441" w:type="pct"/>
            <w:shd w:val="clear" w:color="auto" w:fill="auto"/>
          </w:tcPr>
          <w:p w14:paraId="6F2164DD" w14:textId="77777777" w:rsidR="006F0193" w:rsidRPr="00DD1BFD" w:rsidRDefault="006F0193" w:rsidP="006F0193">
            <w:pPr>
              <w:pStyle w:val="ListParagraph"/>
              <w:numPr>
                <w:ilvl w:val="0"/>
                <w:numId w:val="4"/>
              </w:numPr>
              <w:spacing w:before="60" w:after="240"/>
              <w:jc w:val="both"/>
              <w:rPr>
                <w:rFonts w:cs="Calibri"/>
                <w:vanish/>
                <w:color w:val="000000"/>
                <w:sz w:val="20"/>
                <w:szCs w:val="20"/>
              </w:rPr>
            </w:pPr>
            <w:r w:rsidRPr="00DD1BFD">
              <w:rPr>
                <w:rFonts w:cs="Calibri"/>
                <w:vanish/>
              </w:rPr>
              <w:t>To include reasons and correspondence with contractor, if any</w:t>
            </w:r>
          </w:p>
        </w:tc>
        <w:tc>
          <w:tcPr>
            <w:tcW w:w="2559" w:type="pct"/>
            <w:gridSpan w:val="6"/>
            <w:vMerge/>
            <w:shd w:val="clear" w:color="auto" w:fill="D9D9D9"/>
          </w:tcPr>
          <w:p w14:paraId="6F2764EC" w14:textId="77777777" w:rsidR="006F0193" w:rsidRPr="00DD1BFD" w:rsidRDefault="006F0193" w:rsidP="006F0193">
            <w:pPr>
              <w:jc w:val="both"/>
              <w:rPr>
                <w:vanish/>
              </w:rPr>
            </w:pPr>
          </w:p>
        </w:tc>
      </w:tr>
      <w:tr w:rsidR="006F0193" w:rsidRPr="00DD1BFD" w14:paraId="14061EFF" w14:textId="77777777" w:rsidTr="000453D2">
        <w:tblPrEx>
          <w:tblBorders>
            <w:top w:val="single" w:sz="2" w:space="0" w:color="5B9BD5"/>
            <w:left w:val="single" w:sz="2" w:space="0" w:color="5B9BD5"/>
            <w:bottom w:val="single" w:sz="2" w:space="0" w:color="5B9BD5"/>
            <w:right w:val="single" w:sz="2" w:space="0" w:color="5B9BD5"/>
          </w:tblBorders>
        </w:tblPrEx>
        <w:trPr>
          <w:trHeight w:val="291"/>
          <w:hidden/>
        </w:trPr>
        <w:tc>
          <w:tcPr>
            <w:tcW w:w="5000" w:type="pct"/>
            <w:gridSpan w:val="7"/>
            <w:shd w:val="clear" w:color="auto" w:fill="B4C6E7"/>
          </w:tcPr>
          <w:p w14:paraId="1FD39BA0" w14:textId="77777777" w:rsidR="006F0193" w:rsidRPr="00DD1BFD" w:rsidRDefault="006F0193" w:rsidP="006F0193">
            <w:pPr>
              <w:rPr>
                <w:vanish/>
              </w:rPr>
            </w:pPr>
            <w:bookmarkStart w:id="23" w:name="G2G" w:colFirst="0" w:colLast="2"/>
            <w:bookmarkEnd w:id="22"/>
            <w:r w:rsidRPr="00DD1BFD">
              <w:rPr>
                <w:rFonts w:eastAsia="Times New Roman" w:cs="Calibri"/>
                <w:b/>
                <w:vanish/>
                <w:color w:val="000000"/>
              </w:rPr>
              <w:t>Government to Government</w:t>
            </w:r>
          </w:p>
        </w:tc>
      </w:tr>
      <w:tr w:rsidR="006F0193" w:rsidRPr="00DD1BFD" w14:paraId="3C6547AE" w14:textId="77777777" w:rsidTr="000453D2">
        <w:tblPrEx>
          <w:tblBorders>
            <w:top w:val="single" w:sz="2" w:space="0" w:color="5B9BD5"/>
            <w:left w:val="single" w:sz="2" w:space="0" w:color="5B9BD5"/>
            <w:bottom w:val="single" w:sz="2" w:space="0" w:color="5B9BD5"/>
            <w:right w:val="single" w:sz="2" w:space="0" w:color="5B9BD5"/>
          </w:tblBorders>
        </w:tblPrEx>
        <w:trPr>
          <w:hidden/>
        </w:trPr>
        <w:tc>
          <w:tcPr>
            <w:tcW w:w="2441" w:type="pct"/>
            <w:shd w:val="clear" w:color="auto" w:fill="auto"/>
          </w:tcPr>
          <w:p w14:paraId="49DFD642" w14:textId="77777777" w:rsidR="006F0193" w:rsidRPr="00DD1BFD" w:rsidRDefault="006F0193" w:rsidP="006F0193">
            <w:pPr>
              <w:pStyle w:val="ListParagraph"/>
              <w:numPr>
                <w:ilvl w:val="0"/>
                <w:numId w:val="4"/>
              </w:numPr>
              <w:spacing w:before="60" w:after="240"/>
              <w:jc w:val="both"/>
              <w:rPr>
                <w:rFonts w:cs="Calibri"/>
                <w:vanish/>
              </w:rPr>
            </w:pPr>
            <w:r w:rsidRPr="00DD1BFD">
              <w:rPr>
                <w:rFonts w:cs="Calibri"/>
                <w:vanish/>
              </w:rPr>
              <w:t>Indicate item(s) under this procurement approach</w:t>
            </w:r>
          </w:p>
        </w:tc>
        <w:tc>
          <w:tcPr>
            <w:tcW w:w="2559" w:type="pct"/>
            <w:gridSpan w:val="6"/>
            <w:shd w:val="clear" w:color="auto" w:fill="D9D9D9"/>
          </w:tcPr>
          <w:p w14:paraId="2B2B6F9B" w14:textId="77777777" w:rsidR="006F0193" w:rsidRPr="00DD1BFD" w:rsidRDefault="006F0193" w:rsidP="006F0193">
            <w:pPr>
              <w:spacing w:before="60"/>
              <w:jc w:val="both"/>
              <w:rPr>
                <w:vanish/>
              </w:rPr>
            </w:pPr>
          </w:p>
        </w:tc>
      </w:tr>
      <w:tr w:rsidR="006F0193" w:rsidRPr="00DD1BFD" w14:paraId="1FDC5A2F" w14:textId="77777777" w:rsidTr="000A5AB2">
        <w:tblPrEx>
          <w:tblBorders>
            <w:top w:val="single" w:sz="2" w:space="0" w:color="5B9BD5"/>
            <w:left w:val="single" w:sz="2" w:space="0" w:color="5B9BD5"/>
            <w:bottom w:val="single" w:sz="2" w:space="0" w:color="5B9BD5"/>
            <w:right w:val="single" w:sz="2" w:space="0" w:color="5B9BD5"/>
          </w:tblBorders>
        </w:tblPrEx>
        <w:trPr>
          <w:hidden/>
        </w:trPr>
        <w:tc>
          <w:tcPr>
            <w:tcW w:w="2441" w:type="pct"/>
            <w:shd w:val="clear" w:color="auto" w:fill="auto"/>
          </w:tcPr>
          <w:p w14:paraId="147BA4CC" w14:textId="77777777" w:rsidR="006F0193" w:rsidRPr="00DD1BFD" w:rsidRDefault="006F0193" w:rsidP="006F0193">
            <w:pPr>
              <w:pStyle w:val="ListParagraph"/>
              <w:spacing w:before="60"/>
              <w:ind w:left="0"/>
              <w:jc w:val="both"/>
              <w:rPr>
                <w:rFonts w:cs="Calibri"/>
                <w:vanish/>
                <w:sz w:val="8"/>
                <w:szCs w:val="8"/>
              </w:rPr>
            </w:pPr>
          </w:p>
        </w:tc>
        <w:tc>
          <w:tcPr>
            <w:tcW w:w="2559" w:type="pct"/>
            <w:gridSpan w:val="6"/>
            <w:shd w:val="clear" w:color="auto" w:fill="auto"/>
          </w:tcPr>
          <w:p w14:paraId="666DDDA1" w14:textId="77777777" w:rsidR="006F0193" w:rsidRPr="00DD1BFD" w:rsidRDefault="006F0193" w:rsidP="006F0193">
            <w:pPr>
              <w:spacing w:before="60"/>
              <w:jc w:val="both"/>
              <w:rPr>
                <w:vanish/>
                <w:sz w:val="8"/>
                <w:szCs w:val="8"/>
              </w:rPr>
            </w:pPr>
          </w:p>
        </w:tc>
      </w:tr>
      <w:tr w:rsidR="006F0193" w:rsidRPr="00DD1BFD" w14:paraId="76A5B03B" w14:textId="77777777" w:rsidTr="000453D2">
        <w:tblPrEx>
          <w:tblBorders>
            <w:top w:val="single" w:sz="2" w:space="0" w:color="5B9BD5"/>
            <w:left w:val="single" w:sz="2" w:space="0" w:color="5B9BD5"/>
            <w:bottom w:val="single" w:sz="2" w:space="0" w:color="5B9BD5"/>
            <w:right w:val="single" w:sz="2" w:space="0" w:color="5B9BD5"/>
          </w:tblBorders>
        </w:tblPrEx>
        <w:trPr>
          <w:hidden/>
        </w:trPr>
        <w:tc>
          <w:tcPr>
            <w:tcW w:w="2441" w:type="pct"/>
            <w:shd w:val="clear" w:color="auto" w:fill="auto"/>
          </w:tcPr>
          <w:p w14:paraId="637C77BE" w14:textId="77777777" w:rsidR="006F0193" w:rsidRPr="00AA3094" w:rsidRDefault="006F0193" w:rsidP="00AA3094">
            <w:pPr>
              <w:pStyle w:val="ListParagraph"/>
              <w:numPr>
                <w:ilvl w:val="0"/>
                <w:numId w:val="4"/>
              </w:numPr>
              <w:spacing w:before="60" w:after="60"/>
              <w:jc w:val="both"/>
              <w:rPr>
                <w:rFonts w:cs="Calibri"/>
                <w:vanish/>
              </w:rPr>
            </w:pPr>
            <w:r w:rsidRPr="00AA3094">
              <w:rPr>
                <w:rFonts w:cs="Calibri"/>
                <w:vanish/>
              </w:rPr>
              <w:t>Procurement rules do not apply when government agencies collaborate as there is no intent for parties to form legal relations with each other.</w:t>
            </w:r>
          </w:p>
          <w:p w14:paraId="390A967B" w14:textId="77777777" w:rsidR="006F0193" w:rsidRDefault="006F0193" w:rsidP="00AA3094">
            <w:pPr>
              <w:pStyle w:val="ListParagraph"/>
              <w:numPr>
                <w:ilvl w:val="0"/>
                <w:numId w:val="26"/>
              </w:numPr>
              <w:spacing w:after="60"/>
              <w:jc w:val="both"/>
              <w:rPr>
                <w:rFonts w:eastAsia="MS Gothic" w:cs="Calibri"/>
                <w:vanish/>
              </w:rPr>
            </w:pPr>
            <w:r w:rsidRPr="00AA3094">
              <w:rPr>
                <w:rFonts w:eastAsia="MS Gothic" w:cs="Calibri"/>
                <w:vanish/>
              </w:rPr>
              <w:t xml:space="preserve">If departments decide to collaborate with another government agency (“in-source”) for the supply of goods and/or services, there will not be a need for award approval. </w:t>
            </w:r>
          </w:p>
          <w:p w14:paraId="663BBA15" w14:textId="77777777" w:rsidR="006F0193" w:rsidRPr="00AA3094" w:rsidRDefault="006F0193" w:rsidP="00AA3094">
            <w:pPr>
              <w:pStyle w:val="ListParagraph"/>
              <w:numPr>
                <w:ilvl w:val="0"/>
                <w:numId w:val="26"/>
              </w:numPr>
              <w:spacing w:after="60"/>
              <w:jc w:val="both"/>
              <w:rPr>
                <w:rFonts w:eastAsia="MS Gothic" w:cs="Calibri"/>
                <w:vanish/>
              </w:rPr>
            </w:pPr>
            <w:r w:rsidRPr="00AA3094">
              <w:rPr>
                <w:rFonts w:eastAsia="Calibri"/>
                <w:vanish/>
              </w:rPr>
              <w:t>However, the AOR documentation should include the considerations for in-sourcing instead of outsourcing (where the good or service is also commercially available), the price and assessment of it, government agency, period of use etc.</w:t>
            </w:r>
          </w:p>
        </w:tc>
        <w:tc>
          <w:tcPr>
            <w:tcW w:w="2559" w:type="pct"/>
            <w:gridSpan w:val="6"/>
            <w:shd w:val="clear" w:color="auto" w:fill="D9D9D9"/>
          </w:tcPr>
          <w:p w14:paraId="1C5EA9D2" w14:textId="77777777" w:rsidR="006F0193" w:rsidRPr="00DD1BFD" w:rsidRDefault="006F0193" w:rsidP="006F0193">
            <w:pPr>
              <w:spacing w:before="60"/>
              <w:jc w:val="both"/>
              <w:rPr>
                <w:vanish/>
              </w:rPr>
            </w:pPr>
          </w:p>
        </w:tc>
      </w:tr>
      <w:tr w:rsidR="006F0193" w:rsidRPr="00DD1BFD" w14:paraId="7B75A4FD" w14:textId="77777777" w:rsidTr="000453D2">
        <w:tblPrEx>
          <w:tblBorders>
            <w:top w:val="single" w:sz="2" w:space="0" w:color="5B9BD5"/>
            <w:left w:val="single" w:sz="2" w:space="0" w:color="5B9BD5"/>
            <w:bottom w:val="single" w:sz="2" w:space="0" w:color="5B9BD5"/>
            <w:right w:val="single" w:sz="2" w:space="0" w:color="5B9BD5"/>
          </w:tblBorders>
        </w:tblPrEx>
        <w:trPr>
          <w:hidden/>
        </w:trPr>
        <w:tc>
          <w:tcPr>
            <w:tcW w:w="5000" w:type="pct"/>
            <w:gridSpan w:val="7"/>
            <w:shd w:val="clear" w:color="auto" w:fill="B4C6E7"/>
          </w:tcPr>
          <w:p w14:paraId="4D66CA8F" w14:textId="77777777" w:rsidR="006F0193" w:rsidRPr="00DD1BFD" w:rsidRDefault="006F0193" w:rsidP="006F0193">
            <w:pPr>
              <w:rPr>
                <w:rFonts w:eastAsia="Times New Roman" w:cs="Calibri"/>
                <w:b/>
                <w:vanish/>
                <w:color w:val="000000"/>
              </w:rPr>
            </w:pPr>
            <w:bookmarkStart w:id="24" w:name="Quotations" w:colFirst="0" w:colLast="1"/>
            <w:bookmarkEnd w:id="23"/>
            <w:r w:rsidRPr="00DD1BFD">
              <w:rPr>
                <w:rFonts w:eastAsia="Times New Roman" w:cs="Calibri"/>
                <w:b/>
                <w:vanish/>
                <w:color w:val="000000"/>
              </w:rPr>
              <w:t>Quotations</w:t>
            </w:r>
          </w:p>
        </w:tc>
      </w:tr>
      <w:tr w:rsidR="000A5AB2" w:rsidRPr="00DD1BFD" w14:paraId="428F0F63" w14:textId="77777777" w:rsidTr="000453D2">
        <w:tblPrEx>
          <w:tblBorders>
            <w:top w:val="single" w:sz="2" w:space="0" w:color="5B9BD5"/>
            <w:left w:val="single" w:sz="2" w:space="0" w:color="5B9BD5"/>
            <w:bottom w:val="single" w:sz="2" w:space="0" w:color="5B9BD5"/>
            <w:right w:val="single" w:sz="2" w:space="0" w:color="5B9BD5"/>
          </w:tblBorders>
        </w:tblPrEx>
        <w:trPr>
          <w:hidden/>
        </w:trPr>
        <w:tc>
          <w:tcPr>
            <w:tcW w:w="2458" w:type="pct"/>
            <w:gridSpan w:val="2"/>
            <w:shd w:val="clear" w:color="auto" w:fill="auto"/>
          </w:tcPr>
          <w:p w14:paraId="6B478454" w14:textId="77777777" w:rsidR="000A5AB2" w:rsidRPr="00DD1BFD" w:rsidRDefault="000A5AB2" w:rsidP="000A5AB2">
            <w:pPr>
              <w:pStyle w:val="ListParagraph"/>
              <w:numPr>
                <w:ilvl w:val="0"/>
                <w:numId w:val="4"/>
              </w:numPr>
              <w:spacing w:before="60" w:after="240"/>
              <w:jc w:val="both"/>
              <w:rPr>
                <w:rFonts w:cs="Calibri"/>
                <w:vanish/>
              </w:rPr>
            </w:pPr>
            <w:r w:rsidRPr="00DD1BFD">
              <w:rPr>
                <w:rFonts w:cs="Calibri"/>
                <w:vanish/>
              </w:rPr>
              <w:t>Indicate item(s) under this procurement approach</w:t>
            </w:r>
          </w:p>
        </w:tc>
        <w:tc>
          <w:tcPr>
            <w:tcW w:w="2542" w:type="pct"/>
            <w:gridSpan w:val="5"/>
            <w:shd w:val="clear" w:color="auto" w:fill="D9D9D9"/>
          </w:tcPr>
          <w:p w14:paraId="31AC85A0" w14:textId="77777777" w:rsidR="000A5AB2" w:rsidRPr="00DD1BFD" w:rsidRDefault="000A5AB2" w:rsidP="000A5AB2">
            <w:pPr>
              <w:spacing w:before="60"/>
              <w:rPr>
                <w:rFonts w:eastAsia="Times New Roman" w:cs="Calibri"/>
                <w:vanish/>
                <w:color w:val="000000"/>
              </w:rPr>
            </w:pPr>
          </w:p>
        </w:tc>
      </w:tr>
      <w:tr w:rsidR="00467FB1" w:rsidRPr="00DD1BFD" w14:paraId="4D94B207" w14:textId="77777777" w:rsidTr="00467FB1">
        <w:tblPrEx>
          <w:tblBorders>
            <w:top w:val="single" w:sz="2" w:space="0" w:color="5B9BD5"/>
            <w:left w:val="single" w:sz="2" w:space="0" w:color="5B9BD5"/>
            <w:bottom w:val="single" w:sz="2" w:space="0" w:color="5B9BD5"/>
            <w:right w:val="single" w:sz="2" w:space="0" w:color="5B9BD5"/>
          </w:tblBorders>
        </w:tblPrEx>
        <w:trPr>
          <w:hidden/>
        </w:trPr>
        <w:tc>
          <w:tcPr>
            <w:tcW w:w="2458" w:type="pct"/>
            <w:gridSpan w:val="2"/>
            <w:shd w:val="clear" w:color="auto" w:fill="auto"/>
          </w:tcPr>
          <w:p w14:paraId="054E0EA7" w14:textId="77777777" w:rsidR="00467FB1" w:rsidRPr="00DD1BFD" w:rsidRDefault="00467FB1" w:rsidP="000A5AB2">
            <w:pPr>
              <w:pStyle w:val="ListParagraph"/>
              <w:numPr>
                <w:ilvl w:val="0"/>
                <w:numId w:val="4"/>
              </w:numPr>
              <w:spacing w:before="60" w:after="240"/>
              <w:jc w:val="both"/>
              <w:rPr>
                <w:rFonts w:cs="Calibri"/>
                <w:vanish/>
              </w:rPr>
            </w:pPr>
            <w:r>
              <w:rPr>
                <w:rFonts w:cs="Calibri"/>
                <w:vanish/>
                <w:color w:val="000000"/>
              </w:rPr>
              <w:t>W</w:t>
            </w:r>
            <w:r w:rsidRPr="00DD1BFD">
              <w:rPr>
                <w:rFonts w:cs="Calibri"/>
                <w:vanish/>
                <w:color w:val="000000"/>
              </w:rPr>
              <w:t xml:space="preserve">ill </w:t>
            </w:r>
            <w:r>
              <w:rPr>
                <w:rFonts w:cs="Calibri"/>
                <w:vanish/>
                <w:color w:val="000000"/>
              </w:rPr>
              <w:t xml:space="preserve">the purchase </w:t>
            </w:r>
            <w:r w:rsidRPr="00DD1BFD">
              <w:rPr>
                <w:rFonts w:cs="Calibri"/>
                <w:vanish/>
                <w:color w:val="000000"/>
              </w:rPr>
              <w:t>be conducted through limited procurement</w:t>
            </w:r>
            <w:r>
              <w:rPr>
                <w:rFonts w:cs="Calibri"/>
                <w:vanish/>
                <w:color w:val="000000"/>
              </w:rPr>
              <w:t>?</w:t>
            </w:r>
          </w:p>
        </w:tc>
        <w:tc>
          <w:tcPr>
            <w:tcW w:w="2542" w:type="pct"/>
            <w:gridSpan w:val="5"/>
            <w:shd w:val="clear" w:color="auto" w:fill="auto"/>
          </w:tcPr>
          <w:p w14:paraId="1E94CD4C" w14:textId="77777777" w:rsidR="00467FB1" w:rsidRPr="00DD1BFD" w:rsidRDefault="00467FB1" w:rsidP="000A5AB2">
            <w:pPr>
              <w:spacing w:before="60"/>
              <w:rPr>
                <w:rFonts w:eastAsia="Times New Roman" w:cs="Calibri"/>
                <w:vanish/>
                <w:color w:val="000000"/>
              </w:rPr>
            </w:pPr>
            <w:r w:rsidRPr="00DD1BFD">
              <w:rPr>
                <w:rFonts w:eastAsia="Times New Roman" w:cs="Calibri"/>
                <w:vanish/>
                <w:color w:val="000000"/>
              </w:rPr>
              <w:object w:dxaOrig="225" w:dyaOrig="225" w14:anchorId="4F64D4AC">
                <v:shape id="_x0000_i1345" type="#_x0000_t75" style="width:67.7pt;height:18.25pt" o:ole="">
                  <v:imagedata r:id="rId74" o:title=""/>
                </v:shape>
                <w:control r:id="rId75" w:name="YesQuotations" w:shapeid="_x0000_i1345"/>
              </w:object>
            </w:r>
            <w:r w:rsidRPr="00DD1BFD">
              <w:rPr>
                <w:rFonts w:eastAsia="Times New Roman" w:cs="Calibri"/>
                <w:vanish/>
                <w:color w:val="000000"/>
              </w:rPr>
              <w:object w:dxaOrig="225" w:dyaOrig="225" w14:anchorId="6A3FB8C7">
                <v:shape id="_x0000_i1346" type="#_x0000_t75" style="width:65.55pt;height:18.25pt" o:ole="">
                  <v:imagedata r:id="rId76" o:title=""/>
                </v:shape>
                <w:control r:id="rId77" w:name="NoQuotations" w:shapeid="_x0000_i1346"/>
              </w:object>
            </w:r>
          </w:p>
        </w:tc>
      </w:tr>
      <w:tr w:rsidR="00027758" w:rsidRPr="00DD1BFD" w14:paraId="7EDD4C9D" w14:textId="77777777" w:rsidTr="00027758">
        <w:tblPrEx>
          <w:tblBorders>
            <w:top w:val="single" w:sz="2" w:space="0" w:color="5B9BD5"/>
            <w:left w:val="single" w:sz="2" w:space="0" w:color="5B9BD5"/>
            <w:bottom w:val="single" w:sz="2" w:space="0" w:color="5B9BD5"/>
            <w:right w:val="single" w:sz="2" w:space="0" w:color="5B9BD5"/>
          </w:tblBorders>
        </w:tblPrEx>
        <w:trPr>
          <w:hidden/>
        </w:trPr>
        <w:tc>
          <w:tcPr>
            <w:tcW w:w="5000" w:type="pct"/>
            <w:gridSpan w:val="7"/>
            <w:shd w:val="clear" w:color="auto" w:fill="auto"/>
          </w:tcPr>
          <w:p w14:paraId="5C7E9314" w14:textId="77777777" w:rsidR="00027758" w:rsidRPr="00467FB1" w:rsidRDefault="00027758" w:rsidP="00467FB1">
            <w:pPr>
              <w:tabs>
                <w:tab w:val="center" w:pos="2869"/>
              </w:tabs>
              <w:rPr>
                <w:rFonts w:eastAsia="Times New Roman" w:cs="Calibri"/>
                <w:vanish/>
                <w:color w:val="000000"/>
              </w:rPr>
            </w:pPr>
            <w:r w:rsidRPr="00DD1BFD">
              <w:rPr>
                <w:rFonts w:eastAsia="Times New Roman" w:cs="Calibri"/>
                <w:vanish/>
                <w:color w:val="000000"/>
              </w:rPr>
              <w:t xml:space="preserve"> </w:t>
            </w:r>
          </w:p>
        </w:tc>
      </w:tr>
      <w:tr w:rsidR="000A5AB2" w:rsidRPr="00DD1BFD" w14:paraId="6BA0C5DC"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5000" w:type="pct"/>
            <w:gridSpan w:val="7"/>
            <w:shd w:val="clear" w:color="auto" w:fill="auto"/>
          </w:tcPr>
          <w:p w14:paraId="0AD127E3" w14:textId="77777777" w:rsidR="000A5AB2" w:rsidRPr="00DD1BFD" w:rsidRDefault="000A5AB2" w:rsidP="000A5AB2">
            <w:pPr>
              <w:rPr>
                <w:vanish/>
              </w:rPr>
            </w:pPr>
            <w:bookmarkStart w:id="25" w:name="LPQuotations" w:colFirst="0" w:colLast="1"/>
            <w:bookmarkEnd w:id="24"/>
            <w:r w:rsidRPr="00DD1BFD">
              <w:rPr>
                <w:vanish/>
              </w:rPr>
              <w:t>Select a reason for limited procurement</w:t>
            </w:r>
          </w:p>
          <w:p w14:paraId="14F3E4E4" w14:textId="77777777" w:rsidR="000A5AB2" w:rsidRPr="00DD1BFD" w:rsidRDefault="000A5AB2" w:rsidP="000A5AB2">
            <w:pPr>
              <w:rPr>
                <w:vanish/>
              </w:rPr>
            </w:pPr>
            <w:r w:rsidRPr="00DD1BFD">
              <w:rPr>
                <w:vanish/>
              </w:rPr>
              <w:object w:dxaOrig="225" w:dyaOrig="225" w14:anchorId="29A09285">
                <v:shape id="_x0000_i1347" type="#_x0000_t75" style="width:514.75pt;height:18.25pt" o:ole="">
                  <v:imagedata r:id="rId78" o:title=""/>
                </v:shape>
                <w:control r:id="rId79" w:name="LP1" w:shapeid="_x0000_i1347"/>
              </w:object>
            </w:r>
          </w:p>
        </w:tc>
      </w:tr>
      <w:tr w:rsidR="000A5AB2" w:rsidRPr="00DD1BFD" w14:paraId="76A017A7"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5000" w:type="pct"/>
            <w:gridSpan w:val="7"/>
            <w:shd w:val="clear" w:color="auto" w:fill="auto"/>
          </w:tcPr>
          <w:p w14:paraId="11D36A42" w14:textId="77777777" w:rsidR="000A5AB2" w:rsidRPr="00DD1BFD" w:rsidRDefault="000A5AB2" w:rsidP="000A5AB2">
            <w:pPr>
              <w:rPr>
                <w:vanish/>
              </w:rPr>
            </w:pPr>
          </w:p>
        </w:tc>
      </w:tr>
      <w:tr w:rsidR="000A5AB2" w:rsidRPr="00DD1BFD" w14:paraId="58E236F3"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5000" w:type="pct"/>
            <w:gridSpan w:val="7"/>
            <w:shd w:val="clear" w:color="auto" w:fill="auto"/>
          </w:tcPr>
          <w:p w14:paraId="76B84BEA" w14:textId="77777777" w:rsidR="000A5AB2" w:rsidRPr="00DD1BFD" w:rsidRDefault="000A5AB2" w:rsidP="000A5AB2">
            <w:pPr>
              <w:jc w:val="both"/>
              <w:rPr>
                <w:rFonts w:cs="Calibri"/>
                <w:vanish/>
              </w:rPr>
            </w:pPr>
            <w:r w:rsidRPr="00DD1BFD">
              <w:rPr>
                <w:rFonts w:cs="Calibri"/>
                <w:vanish/>
              </w:rPr>
              <w:t>Provide justification for limited procurement: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2"/>
            </w:tblGrid>
            <w:tr w:rsidR="000A5AB2" w:rsidRPr="00DD1BFD" w14:paraId="2E6579F0" w14:textId="77777777" w:rsidTr="000453D2">
              <w:trPr>
                <w:hidden/>
              </w:trPr>
              <w:tc>
                <w:tcPr>
                  <w:tcW w:w="10214" w:type="dxa"/>
                  <w:tcBorders>
                    <w:top w:val="nil"/>
                    <w:left w:val="nil"/>
                    <w:bottom w:val="nil"/>
                    <w:right w:val="nil"/>
                  </w:tcBorders>
                  <w:shd w:val="clear" w:color="auto" w:fill="D9D9D9"/>
                </w:tcPr>
                <w:p w14:paraId="17453FBB" w14:textId="77777777" w:rsidR="00667B3B" w:rsidRPr="00667B3B" w:rsidRDefault="00667B3B" w:rsidP="00095F54">
                  <w:pPr>
                    <w:tabs>
                      <w:tab w:val="center" w:pos="2985"/>
                    </w:tabs>
                    <w:spacing w:before="60"/>
                    <w:jc w:val="both"/>
                    <w:rPr>
                      <w:rFonts w:cs="Calibri"/>
                      <w:vanish/>
                    </w:rPr>
                  </w:pPr>
                </w:p>
                <w:p w14:paraId="56AA95D1" w14:textId="77777777" w:rsidR="00095F54" w:rsidRDefault="00095F54" w:rsidP="00095F54">
                  <w:pPr>
                    <w:tabs>
                      <w:tab w:val="center" w:pos="2985"/>
                    </w:tabs>
                    <w:spacing w:before="60"/>
                    <w:jc w:val="both"/>
                    <w:rPr>
                      <w:rFonts w:cs="Calibri"/>
                      <w:vanish/>
                      <w:color w:val="767171"/>
                    </w:rPr>
                  </w:pPr>
                  <w:r w:rsidRPr="00DD1BFD">
                    <w:rPr>
                      <w:rFonts w:cs="Calibri"/>
                      <w:vanish/>
                      <w:color w:val="767171"/>
                    </w:rPr>
                    <w:t xml:space="preserve">To attach supporting document and provide justifications for </w:t>
                  </w:r>
                  <w:r>
                    <w:rPr>
                      <w:rFonts w:cs="Calibri"/>
                      <w:vanish/>
                      <w:color w:val="767171"/>
                    </w:rPr>
                    <w:t>Limited Procurement</w:t>
                  </w:r>
                </w:p>
                <w:p w14:paraId="69424532" w14:textId="77777777" w:rsidR="00667B3B" w:rsidRPr="00667B3B" w:rsidRDefault="00667B3B" w:rsidP="00095F54">
                  <w:pPr>
                    <w:tabs>
                      <w:tab w:val="center" w:pos="2985"/>
                    </w:tabs>
                    <w:spacing w:before="60"/>
                    <w:jc w:val="both"/>
                    <w:rPr>
                      <w:rFonts w:cs="Calibri"/>
                      <w:vanish/>
                      <w:color w:val="767171"/>
                    </w:rPr>
                  </w:pPr>
                </w:p>
              </w:tc>
            </w:tr>
          </w:tbl>
          <w:p w14:paraId="0603BFD0" w14:textId="77777777" w:rsidR="000A5AB2" w:rsidRPr="00DD1BFD" w:rsidRDefault="000A5AB2" w:rsidP="000A5AB2">
            <w:pPr>
              <w:jc w:val="both"/>
              <w:rPr>
                <w:rFonts w:cs="Calibri"/>
                <w:vanish/>
              </w:rPr>
            </w:pPr>
          </w:p>
        </w:tc>
      </w:tr>
      <w:tr w:rsidR="00667B3B" w:rsidRPr="00667B3B" w14:paraId="60FC90E8" w14:textId="77777777" w:rsidTr="00095F54">
        <w:tblPrEx>
          <w:tblBorders>
            <w:top w:val="single" w:sz="2" w:space="0" w:color="5B9BD5"/>
            <w:left w:val="single" w:sz="2" w:space="0" w:color="5B9BD5"/>
            <w:bottom w:val="single" w:sz="2" w:space="0" w:color="5B9BD5"/>
            <w:right w:val="single" w:sz="2" w:space="0" w:color="5B9BD5"/>
          </w:tblBorders>
        </w:tblPrEx>
        <w:trPr>
          <w:hidden/>
        </w:trPr>
        <w:tc>
          <w:tcPr>
            <w:tcW w:w="5000" w:type="pct"/>
            <w:gridSpan w:val="7"/>
            <w:shd w:val="clear" w:color="auto" w:fill="auto"/>
          </w:tcPr>
          <w:p w14:paraId="7962DE71" w14:textId="77777777" w:rsidR="00667B3B" w:rsidRPr="00667B3B" w:rsidRDefault="00667B3B" w:rsidP="00667B3B">
            <w:pPr>
              <w:jc w:val="both"/>
              <w:rPr>
                <w:rFonts w:cs="Calibri"/>
                <w:vanish/>
                <w:sz w:val="16"/>
                <w:szCs w:val="16"/>
              </w:rPr>
            </w:pPr>
          </w:p>
        </w:tc>
      </w:tr>
      <w:tr w:rsidR="00095F54" w:rsidRPr="00DA7AF7" w14:paraId="4F462C00" w14:textId="77777777" w:rsidTr="00095F54">
        <w:tblPrEx>
          <w:tblBorders>
            <w:top w:val="single" w:sz="2" w:space="0" w:color="5B9BD5"/>
            <w:left w:val="single" w:sz="2" w:space="0" w:color="5B9BD5"/>
            <w:bottom w:val="single" w:sz="2" w:space="0" w:color="5B9BD5"/>
            <w:right w:val="single" w:sz="2" w:space="0" w:color="5B9BD5"/>
          </w:tblBorders>
        </w:tblPrEx>
        <w:trPr>
          <w:hidden/>
        </w:trPr>
        <w:tc>
          <w:tcPr>
            <w:tcW w:w="5000" w:type="pct"/>
            <w:gridSpan w:val="7"/>
            <w:shd w:val="clear" w:color="auto" w:fill="auto"/>
          </w:tcPr>
          <w:p w14:paraId="544FF7DC" w14:textId="77777777" w:rsidR="00095F54" w:rsidRPr="00DA7AF7" w:rsidRDefault="00095F54" w:rsidP="00095F54">
            <w:pPr>
              <w:spacing w:after="120"/>
              <w:jc w:val="both"/>
              <w:rPr>
                <w:rFonts w:cs="Calibri"/>
                <w:vanish/>
              </w:rPr>
            </w:pPr>
            <w:bookmarkStart w:id="26" w:name="LPQuotationOthers" w:colFirst="0" w:colLast="2"/>
            <w:r w:rsidRPr="00DA7AF7">
              <w:rPr>
                <w:rFonts w:cs="Calibri"/>
                <w:vanish/>
              </w:rPr>
              <w:t xml:space="preserve">If procurement </w:t>
            </w:r>
            <w:r w:rsidRPr="00DA7AF7">
              <w:rPr>
                <w:rFonts w:cs="Calibri"/>
                <w:b/>
                <w:vanish/>
              </w:rPr>
              <w:t>does not</w:t>
            </w:r>
            <w:r w:rsidRPr="00DA7AF7">
              <w:rPr>
                <w:rFonts w:cs="Calibri"/>
                <w:vanish/>
              </w:rPr>
              <w:t xml:space="preserve"> fall within any of the reasons, please complete the following:</w:t>
            </w:r>
          </w:p>
          <w:p w14:paraId="1AE49C20" w14:textId="77777777" w:rsidR="00095F54" w:rsidRPr="00DA7AF7" w:rsidRDefault="00095F54" w:rsidP="00095F54">
            <w:pPr>
              <w:jc w:val="both"/>
              <w:rPr>
                <w:vanish/>
                <w:color w:val="808080"/>
              </w:rPr>
            </w:pPr>
            <w:r w:rsidRPr="00DA7AF7">
              <w:rPr>
                <w:rFonts w:cs="Calibri"/>
                <w:vanish/>
              </w:rPr>
              <w:t>Even though the procurement for engaging the vendor does not meet any of the set conditions for Limited Procurement, it is still permitted (as this procurement is below the threshold for it to be covered under the</w:t>
            </w:r>
            <w:r w:rsidRPr="00DA7AF7">
              <w:rPr>
                <w:vanish/>
              </w:rPr>
              <w:t xml:space="preserve"> </w:t>
            </w:r>
            <w:hyperlink w:anchor="AnneB" w:history="1">
              <w:r w:rsidRPr="00DA7AF7">
                <w:rPr>
                  <w:rStyle w:val="Hyperlink"/>
                  <w:rFonts w:cs="Calibri"/>
                  <w:vanish/>
                  <w:color w:val="auto"/>
                </w:rPr>
                <w:t>WTO-GPA/FTA</w:t>
              </w:r>
            </w:hyperlink>
            <w:r w:rsidRPr="00DA7AF7">
              <w:rPr>
                <w:rStyle w:val="FootnoteReference"/>
                <w:rFonts w:cs="Calibri"/>
                <w:vanish/>
                <w:lang w:val="en-US"/>
              </w:rPr>
              <w:footnoteReference w:id="2"/>
            </w:r>
            <w:r w:rsidRPr="00DA7AF7">
              <w:rPr>
                <w:rFonts w:cs="Calibri"/>
                <w:vanish/>
              </w:rPr>
              <w:t xml:space="preserve">) if approved by the appropriate authority. In this case, </w:t>
            </w:r>
            <w:r w:rsidRPr="00DA7AF7">
              <w:rPr>
                <w:rFonts w:cs="Calibri"/>
                <w:vanish/>
                <w:color w:val="0000FF"/>
              </w:rPr>
              <w:t xml:space="preserve">ED()/ AMD()/ DMD()/ MD </w:t>
            </w:r>
            <w:r w:rsidRPr="00DA7AF7">
              <w:rPr>
                <w:rFonts w:cs="Calibri"/>
                <w:i/>
                <w:iCs/>
                <w:vanish/>
                <w:color w:val="0000FF"/>
              </w:rPr>
              <w:t>(delete accordingly)</w:t>
            </w:r>
            <w:r w:rsidRPr="00DA7AF7">
              <w:rPr>
                <w:rFonts w:cs="Calibri"/>
                <w:vanish/>
                <w:color w:val="0000FF"/>
              </w:rPr>
              <w:t xml:space="preserve"> </w:t>
            </w:r>
            <w:r w:rsidRPr="00DA7AF7">
              <w:rPr>
                <w:rFonts w:cs="Calibri"/>
                <w:vanish/>
              </w:rPr>
              <w:t>is an appropriate authority.</w:t>
            </w:r>
          </w:p>
        </w:tc>
      </w:tr>
      <w:tr w:rsidR="000A5AB2" w:rsidRPr="00DA7AF7" w14:paraId="137016F5"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4566" w:type="pct"/>
            <w:gridSpan w:val="5"/>
            <w:shd w:val="clear" w:color="auto" w:fill="auto"/>
          </w:tcPr>
          <w:p w14:paraId="5212D491" w14:textId="77777777" w:rsidR="000A5AB2" w:rsidRPr="00DA7AF7" w:rsidRDefault="000A5AB2" w:rsidP="000A5AB2">
            <w:pPr>
              <w:spacing w:before="120"/>
              <w:jc w:val="both"/>
              <w:rPr>
                <w:vanish/>
              </w:rPr>
            </w:pPr>
            <w:r w:rsidRPr="00DA7AF7">
              <w:rPr>
                <w:vanish/>
              </w:rPr>
              <w:t>The following considerations have been made before deciding to call for limited procurement:</w:t>
            </w:r>
          </w:p>
          <w:p w14:paraId="37718CFA" w14:textId="77777777" w:rsidR="000A5AB2" w:rsidRPr="00DA7AF7" w:rsidRDefault="000A5AB2" w:rsidP="000A5AB2">
            <w:pPr>
              <w:pStyle w:val="ListParagraph"/>
              <w:numPr>
                <w:ilvl w:val="1"/>
                <w:numId w:val="10"/>
              </w:numPr>
              <w:spacing w:before="120"/>
              <w:ind w:left="600" w:hanging="436"/>
              <w:rPr>
                <w:vanish/>
              </w:rPr>
            </w:pPr>
            <w:r w:rsidRPr="00DA7AF7">
              <w:rPr>
                <w:vanish/>
              </w:rPr>
              <w:t xml:space="preserve">The market size and potential number of suppliers </w:t>
            </w:r>
          </w:p>
          <w:p w14:paraId="1A3A258B" w14:textId="77777777" w:rsidR="000A5AB2" w:rsidRPr="00DA7AF7" w:rsidRDefault="000A5AB2" w:rsidP="000A5AB2">
            <w:pPr>
              <w:pStyle w:val="ListParagraph"/>
              <w:numPr>
                <w:ilvl w:val="1"/>
                <w:numId w:val="10"/>
              </w:numPr>
              <w:spacing w:before="120"/>
              <w:ind w:left="600" w:hanging="436"/>
              <w:rPr>
                <w:vanish/>
              </w:rPr>
            </w:pPr>
            <w:r w:rsidRPr="00DA7AF7">
              <w:rPr>
                <w:vanish/>
              </w:rPr>
              <w:t>Uniqueness of the goods/services</w:t>
            </w:r>
          </w:p>
        </w:tc>
        <w:tc>
          <w:tcPr>
            <w:tcW w:w="434" w:type="pct"/>
            <w:gridSpan w:val="2"/>
            <w:shd w:val="clear" w:color="auto" w:fill="auto"/>
          </w:tcPr>
          <w:p w14:paraId="43BF0D5A" w14:textId="77777777" w:rsidR="000A5AB2" w:rsidRPr="00DA7AF7" w:rsidRDefault="000A5AB2" w:rsidP="000A5AB2">
            <w:pPr>
              <w:jc w:val="center"/>
              <w:rPr>
                <w:vanish/>
              </w:rPr>
            </w:pPr>
            <w:r w:rsidRPr="00DA7AF7">
              <w:rPr>
                <w:vanish/>
                <w:color w:val="808080"/>
              </w:rPr>
              <w:object w:dxaOrig="225" w:dyaOrig="225" w14:anchorId="1021C532">
                <v:shape id="_x0000_i1348" type="#_x0000_t75" style="width:30.1pt;height:21.5pt" o:ole="">
                  <v:imagedata r:id="rId46" o:title=""/>
                </v:shape>
                <w:control r:id="rId80" w:name="CheckBox561" w:shapeid="_x0000_i1348"/>
              </w:object>
            </w:r>
          </w:p>
        </w:tc>
      </w:tr>
      <w:tr w:rsidR="000A5AB2" w:rsidRPr="00DA7AF7" w14:paraId="43EE955A"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4566" w:type="pct"/>
            <w:gridSpan w:val="5"/>
            <w:shd w:val="clear" w:color="auto" w:fill="auto"/>
          </w:tcPr>
          <w:p w14:paraId="4E2D5FA3" w14:textId="77777777" w:rsidR="000A5AB2" w:rsidRPr="00DA7AF7" w:rsidRDefault="000A5AB2" w:rsidP="000A5AB2">
            <w:pPr>
              <w:spacing w:before="120"/>
              <w:jc w:val="both"/>
              <w:rPr>
                <w:vanish/>
              </w:rPr>
            </w:pPr>
            <w:r w:rsidRPr="00DA7AF7">
              <w:rPr>
                <w:vanish/>
              </w:rPr>
              <w:t>Limited procurement was not called to discriminate in favour of the incumbent supplier or a particular supplier (e.g. to reduce opening period such that there is sufficient time only for the incumbent to respond).</w:t>
            </w:r>
          </w:p>
        </w:tc>
        <w:tc>
          <w:tcPr>
            <w:tcW w:w="434" w:type="pct"/>
            <w:gridSpan w:val="2"/>
            <w:shd w:val="clear" w:color="auto" w:fill="auto"/>
          </w:tcPr>
          <w:p w14:paraId="3DBAD79E" w14:textId="77777777" w:rsidR="000A5AB2" w:rsidRPr="00DA7AF7" w:rsidRDefault="000A5AB2" w:rsidP="000A5AB2">
            <w:pPr>
              <w:jc w:val="center"/>
              <w:rPr>
                <w:vanish/>
              </w:rPr>
            </w:pPr>
            <w:r w:rsidRPr="00DA7AF7">
              <w:rPr>
                <w:vanish/>
                <w:color w:val="808080"/>
              </w:rPr>
              <w:object w:dxaOrig="225" w:dyaOrig="225" w14:anchorId="7A96D093">
                <v:shape id="_x0000_i1349" type="#_x0000_t75" style="width:30.1pt;height:21.5pt" o:ole="">
                  <v:imagedata r:id="rId46" o:title=""/>
                </v:shape>
                <w:control r:id="rId81" w:name="CheckBox562" w:shapeid="_x0000_i1349"/>
              </w:object>
            </w:r>
          </w:p>
        </w:tc>
      </w:tr>
      <w:tr w:rsidR="000A5AB2" w:rsidRPr="00DA7AF7" w14:paraId="75972BEA"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4566" w:type="pct"/>
            <w:gridSpan w:val="5"/>
            <w:shd w:val="clear" w:color="auto" w:fill="auto"/>
          </w:tcPr>
          <w:p w14:paraId="32E46614" w14:textId="77777777" w:rsidR="000A5AB2" w:rsidRPr="00DA7AF7" w:rsidRDefault="000A5AB2" w:rsidP="000A5AB2">
            <w:pPr>
              <w:spacing w:before="120"/>
              <w:jc w:val="both"/>
              <w:rPr>
                <w:vanish/>
              </w:rPr>
            </w:pPr>
            <w:r w:rsidRPr="00DA7AF7">
              <w:rPr>
                <w:vanish/>
              </w:rPr>
              <w:t>I am aware that open quotation/tender should be the default procurement approach and limiting competition may affect the attractiveness of the bids received.</w:t>
            </w:r>
          </w:p>
        </w:tc>
        <w:tc>
          <w:tcPr>
            <w:tcW w:w="434" w:type="pct"/>
            <w:gridSpan w:val="2"/>
            <w:shd w:val="clear" w:color="auto" w:fill="auto"/>
          </w:tcPr>
          <w:p w14:paraId="7F2CD292" w14:textId="77777777" w:rsidR="000A5AB2" w:rsidRPr="00DA7AF7" w:rsidRDefault="000A5AB2" w:rsidP="000A5AB2">
            <w:pPr>
              <w:jc w:val="center"/>
              <w:rPr>
                <w:vanish/>
              </w:rPr>
            </w:pPr>
            <w:r w:rsidRPr="00DA7AF7">
              <w:rPr>
                <w:vanish/>
                <w:color w:val="808080"/>
              </w:rPr>
              <w:object w:dxaOrig="225" w:dyaOrig="225" w14:anchorId="06CC8733">
                <v:shape id="_x0000_i1350" type="#_x0000_t75" style="width:30.1pt;height:21.5pt" o:ole="">
                  <v:imagedata r:id="rId46" o:title=""/>
                </v:shape>
                <w:control r:id="rId82" w:name="CheckBox563" w:shapeid="_x0000_i1350"/>
              </w:object>
            </w:r>
          </w:p>
        </w:tc>
      </w:tr>
      <w:tr w:rsidR="000A5AB2" w:rsidRPr="00DA7AF7" w14:paraId="65B53581"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4566" w:type="pct"/>
            <w:gridSpan w:val="5"/>
            <w:shd w:val="clear" w:color="auto" w:fill="auto"/>
          </w:tcPr>
          <w:p w14:paraId="437C9A08" w14:textId="77777777" w:rsidR="000A5AB2" w:rsidRPr="00DA7AF7" w:rsidRDefault="000A5AB2" w:rsidP="000A5AB2">
            <w:pPr>
              <w:spacing w:before="120"/>
              <w:jc w:val="both"/>
              <w:rPr>
                <w:vanish/>
              </w:rPr>
            </w:pPr>
            <w:r w:rsidRPr="00DA7AF7">
              <w:rPr>
                <w:vanish/>
              </w:rPr>
              <w:t>The benefits of limiting the procurement outweigh the benefits of calling an open quotation/tender.</w:t>
            </w:r>
          </w:p>
        </w:tc>
        <w:tc>
          <w:tcPr>
            <w:tcW w:w="434" w:type="pct"/>
            <w:gridSpan w:val="2"/>
            <w:shd w:val="clear" w:color="auto" w:fill="auto"/>
          </w:tcPr>
          <w:p w14:paraId="1E2DFFA6" w14:textId="77777777" w:rsidR="000A5AB2" w:rsidRPr="00DA7AF7" w:rsidRDefault="000A5AB2" w:rsidP="000A5AB2">
            <w:pPr>
              <w:jc w:val="center"/>
              <w:rPr>
                <w:vanish/>
              </w:rPr>
            </w:pPr>
            <w:r w:rsidRPr="00DA7AF7">
              <w:rPr>
                <w:vanish/>
                <w:color w:val="808080"/>
              </w:rPr>
              <w:object w:dxaOrig="225" w:dyaOrig="225" w14:anchorId="6F6B634D">
                <v:shape id="_x0000_i1351" type="#_x0000_t75" style="width:30.1pt;height:21.5pt" o:ole="">
                  <v:imagedata r:id="rId46" o:title=""/>
                </v:shape>
                <w:control r:id="rId83" w:name="CheckBox564" w:shapeid="_x0000_i1351"/>
              </w:object>
            </w:r>
          </w:p>
        </w:tc>
      </w:tr>
      <w:bookmarkEnd w:id="26"/>
      <w:tr w:rsidR="000A5AB2" w:rsidRPr="00DD1BFD" w14:paraId="344A3A0F"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4566" w:type="pct"/>
            <w:gridSpan w:val="5"/>
            <w:shd w:val="clear" w:color="auto" w:fill="auto"/>
          </w:tcPr>
          <w:p w14:paraId="73D28A86" w14:textId="77777777" w:rsidR="000A5AB2" w:rsidRPr="00DD1BFD" w:rsidRDefault="000A5AB2" w:rsidP="000A5AB2">
            <w:pPr>
              <w:pStyle w:val="ListParagraph"/>
              <w:ind w:left="360"/>
              <w:jc w:val="both"/>
              <w:rPr>
                <w:vanish/>
              </w:rPr>
            </w:pPr>
          </w:p>
        </w:tc>
        <w:tc>
          <w:tcPr>
            <w:tcW w:w="434" w:type="pct"/>
            <w:gridSpan w:val="2"/>
            <w:shd w:val="clear" w:color="auto" w:fill="auto"/>
          </w:tcPr>
          <w:p w14:paraId="6F192FC3" w14:textId="77777777" w:rsidR="000A5AB2" w:rsidRPr="00DD1BFD" w:rsidRDefault="000A5AB2" w:rsidP="000A5AB2">
            <w:pPr>
              <w:jc w:val="center"/>
              <w:rPr>
                <w:vanish/>
              </w:rPr>
            </w:pPr>
          </w:p>
        </w:tc>
      </w:tr>
      <w:tr w:rsidR="000A5AB2" w:rsidRPr="00DD1BFD" w14:paraId="4F82FA9F" w14:textId="77777777" w:rsidTr="000453D2">
        <w:tblPrEx>
          <w:tblBorders>
            <w:top w:val="single" w:sz="2" w:space="0" w:color="5B9BD5"/>
            <w:left w:val="single" w:sz="2" w:space="0" w:color="5B9BD5"/>
            <w:bottom w:val="single" w:sz="2" w:space="0" w:color="5B9BD5"/>
            <w:right w:val="single" w:sz="2" w:space="0" w:color="5B9BD5"/>
          </w:tblBorders>
        </w:tblPrEx>
        <w:trPr>
          <w:hidden/>
        </w:trPr>
        <w:tc>
          <w:tcPr>
            <w:tcW w:w="5000" w:type="pct"/>
            <w:gridSpan w:val="7"/>
            <w:shd w:val="clear" w:color="auto" w:fill="C5E0B3"/>
          </w:tcPr>
          <w:p w14:paraId="1EA232C9" w14:textId="77777777" w:rsidR="000A5AB2" w:rsidRPr="00DD1BFD" w:rsidRDefault="000A5AB2" w:rsidP="000A5AB2">
            <w:pPr>
              <w:rPr>
                <w:b/>
                <w:vanish/>
                <w:color w:val="385623"/>
              </w:rPr>
            </w:pPr>
            <w:r w:rsidRPr="00DD1BFD">
              <w:rPr>
                <w:b/>
                <w:vanish/>
                <w:color w:val="385623"/>
              </w:rPr>
              <w:t>Inputs from CSD Procurement</w:t>
            </w:r>
          </w:p>
        </w:tc>
      </w:tr>
      <w:tr w:rsidR="000A5AB2" w:rsidRPr="00DD1BFD" w14:paraId="77388D02"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5000" w:type="pct"/>
            <w:gridSpan w:val="7"/>
            <w:shd w:val="clear" w:color="auto" w:fill="auto"/>
          </w:tcPr>
          <w:p w14:paraId="6ED5890A" w14:textId="77777777" w:rsidR="000A5AB2" w:rsidRPr="00DD1BFD" w:rsidRDefault="000A5AB2" w:rsidP="000A5AB2">
            <w:pPr>
              <w:rPr>
                <w:vanish/>
              </w:rPr>
            </w:pPr>
            <w:r w:rsidRPr="00DD1BFD">
              <w:rPr>
                <w:vanish/>
              </w:rPr>
              <w:t>Limited procurement supported</w:t>
            </w:r>
          </w:p>
          <w:p w14:paraId="10F73853" w14:textId="77777777" w:rsidR="000A5AB2" w:rsidRPr="00DD1BFD" w:rsidRDefault="000A5AB2" w:rsidP="000A5AB2">
            <w:pPr>
              <w:rPr>
                <w:vanish/>
              </w:rPr>
            </w:pPr>
            <w:r w:rsidRPr="00DD1BFD">
              <w:rPr>
                <w:vanish/>
              </w:rPr>
              <w:object w:dxaOrig="225" w:dyaOrig="225" w14:anchorId="05CD6E86">
                <v:shape id="_x0000_i1352" type="#_x0000_t75" style="width:69.85pt;height:18.25pt" o:ole="">
                  <v:imagedata r:id="rId84" o:title=""/>
                </v:shape>
                <w:control r:id="rId85" w:name="Yes11" w:shapeid="_x0000_i1352"/>
              </w:object>
            </w:r>
            <w:r w:rsidRPr="00DD1BFD">
              <w:rPr>
                <w:vanish/>
              </w:rPr>
              <w:t xml:space="preserve">     </w:t>
            </w:r>
            <w:r w:rsidRPr="00DD1BFD">
              <w:rPr>
                <w:vanish/>
              </w:rPr>
              <w:object w:dxaOrig="225" w:dyaOrig="225" w14:anchorId="3515AD5F">
                <v:shape id="_x0000_i1353" type="#_x0000_t75" style="width:50.5pt;height:18.25pt" o:ole="">
                  <v:imagedata r:id="rId60" o:title=""/>
                </v:shape>
                <w:control r:id="rId86" w:name="No11" w:shapeid="_x0000_i1353"/>
              </w:object>
            </w:r>
            <w:r w:rsidRPr="00DD1BFD">
              <w:rPr>
                <w:vanish/>
              </w:rPr>
              <w:t xml:space="preserve">                                </w:t>
            </w:r>
          </w:p>
        </w:tc>
      </w:tr>
      <w:tr w:rsidR="000A5AB2" w:rsidRPr="00DD1BFD" w14:paraId="46D2DCFE"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5000" w:type="pct"/>
            <w:gridSpan w:val="7"/>
            <w:tcBorders>
              <w:bottom w:val="nil"/>
            </w:tcBorders>
            <w:shd w:val="clear" w:color="auto" w:fill="auto"/>
          </w:tcPr>
          <w:p w14:paraId="4F868328" w14:textId="77777777" w:rsidR="000A5AB2" w:rsidRPr="00DD1BFD" w:rsidRDefault="000A5AB2" w:rsidP="000A5AB2">
            <w:pPr>
              <w:rPr>
                <w:vanish/>
              </w:rPr>
            </w:pPr>
          </w:p>
          <w:p w14:paraId="76627211" w14:textId="77777777" w:rsidR="000A5AB2" w:rsidRPr="00DD1BFD" w:rsidRDefault="000A5AB2" w:rsidP="000A5AB2">
            <w:pPr>
              <w:rPr>
                <w:vanish/>
              </w:rPr>
            </w:pPr>
            <w:r w:rsidRPr="00DD1BFD">
              <w:rPr>
                <w:vanish/>
              </w:rPr>
              <w:t>CSD’s comments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2"/>
            </w:tblGrid>
            <w:tr w:rsidR="000A5AB2" w:rsidRPr="00DD1BFD" w14:paraId="4329A77F" w14:textId="77777777" w:rsidTr="000453D2">
              <w:trPr>
                <w:hidden/>
              </w:trPr>
              <w:tc>
                <w:tcPr>
                  <w:tcW w:w="10214" w:type="dxa"/>
                  <w:tcBorders>
                    <w:top w:val="nil"/>
                    <w:left w:val="nil"/>
                    <w:bottom w:val="nil"/>
                    <w:right w:val="nil"/>
                  </w:tcBorders>
                  <w:shd w:val="clear" w:color="auto" w:fill="D9D9D9"/>
                </w:tcPr>
                <w:p w14:paraId="39BEDC87" w14:textId="77777777" w:rsidR="000A5AB2" w:rsidRDefault="000A5AB2" w:rsidP="000A5AB2">
                  <w:pPr>
                    <w:jc w:val="both"/>
                    <w:rPr>
                      <w:vanish/>
                    </w:rPr>
                  </w:pPr>
                </w:p>
                <w:p w14:paraId="6A1F05AD" w14:textId="77777777" w:rsidR="00095F54" w:rsidRPr="00DD1BFD" w:rsidRDefault="00095F54" w:rsidP="000A5AB2">
                  <w:pPr>
                    <w:jc w:val="both"/>
                    <w:rPr>
                      <w:vanish/>
                    </w:rPr>
                  </w:pPr>
                </w:p>
              </w:tc>
            </w:tr>
          </w:tbl>
          <w:p w14:paraId="300B9153" w14:textId="77777777" w:rsidR="000A5AB2" w:rsidRPr="00DD1BFD" w:rsidRDefault="000A5AB2" w:rsidP="000A5AB2">
            <w:pPr>
              <w:rPr>
                <w:vanish/>
              </w:rPr>
            </w:pPr>
          </w:p>
        </w:tc>
      </w:tr>
      <w:tr w:rsidR="000A5AB2" w:rsidRPr="00DD1BFD" w14:paraId="75E2783E"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5000" w:type="pct"/>
            <w:gridSpan w:val="7"/>
            <w:tcBorders>
              <w:top w:val="nil"/>
              <w:bottom w:val="single" w:sz="2" w:space="0" w:color="5B9BD5"/>
            </w:tcBorders>
            <w:shd w:val="clear" w:color="auto" w:fill="auto"/>
          </w:tcPr>
          <w:p w14:paraId="2274CCD3" w14:textId="77777777" w:rsidR="000A5AB2" w:rsidRPr="00DD1BFD" w:rsidRDefault="000A5AB2" w:rsidP="000A5AB2">
            <w:pPr>
              <w:rPr>
                <w:vanish/>
              </w:rPr>
            </w:pPr>
          </w:p>
        </w:tc>
      </w:tr>
      <w:tr w:rsidR="000A5AB2" w:rsidRPr="00DD1BFD" w14:paraId="06AC391A" w14:textId="77777777" w:rsidTr="000453D2">
        <w:tblPrEx>
          <w:tblBorders>
            <w:top w:val="single" w:sz="2" w:space="0" w:color="5B9BD5"/>
            <w:left w:val="single" w:sz="2" w:space="0" w:color="5B9BD5"/>
            <w:bottom w:val="single" w:sz="2" w:space="0" w:color="5B9BD5"/>
            <w:right w:val="single" w:sz="2" w:space="0" w:color="5B9BD5"/>
          </w:tblBorders>
        </w:tblPrEx>
        <w:trPr>
          <w:hidden/>
        </w:trPr>
        <w:tc>
          <w:tcPr>
            <w:tcW w:w="5000" w:type="pct"/>
            <w:gridSpan w:val="7"/>
            <w:shd w:val="clear" w:color="auto" w:fill="B4C6E7"/>
          </w:tcPr>
          <w:p w14:paraId="0C2BC834" w14:textId="77777777" w:rsidR="000A5AB2" w:rsidRPr="00DD1BFD" w:rsidRDefault="000A5AB2" w:rsidP="000A5AB2">
            <w:pPr>
              <w:rPr>
                <w:rFonts w:eastAsia="Times New Roman" w:cs="Calibri"/>
                <w:b/>
                <w:vanish/>
                <w:color w:val="000000"/>
              </w:rPr>
            </w:pPr>
            <w:bookmarkStart w:id="27" w:name="Tenders" w:colFirst="0" w:colLast="1"/>
            <w:bookmarkEnd w:id="25"/>
            <w:r w:rsidRPr="00DD1BFD">
              <w:rPr>
                <w:rFonts w:eastAsia="Times New Roman" w:cs="Calibri"/>
                <w:b/>
                <w:vanish/>
                <w:color w:val="000000"/>
              </w:rPr>
              <w:t>Tenders</w:t>
            </w:r>
          </w:p>
        </w:tc>
      </w:tr>
      <w:tr w:rsidR="000A5AB2" w:rsidRPr="00DD1BFD" w14:paraId="3583BE21" w14:textId="77777777" w:rsidTr="000A5AB2">
        <w:tblPrEx>
          <w:tblBorders>
            <w:top w:val="single" w:sz="2" w:space="0" w:color="5B9BD5"/>
            <w:left w:val="single" w:sz="2" w:space="0" w:color="5B9BD5"/>
            <w:bottom w:val="single" w:sz="2" w:space="0" w:color="5B9BD5"/>
            <w:right w:val="single" w:sz="2" w:space="0" w:color="5B9BD5"/>
          </w:tblBorders>
        </w:tblPrEx>
        <w:trPr>
          <w:hidden/>
        </w:trPr>
        <w:tc>
          <w:tcPr>
            <w:tcW w:w="2458" w:type="pct"/>
            <w:gridSpan w:val="2"/>
            <w:shd w:val="clear" w:color="auto" w:fill="auto"/>
          </w:tcPr>
          <w:p w14:paraId="1817557E" w14:textId="77777777" w:rsidR="000A5AB2" w:rsidRPr="00DD1BFD" w:rsidRDefault="000A5AB2" w:rsidP="00C01828">
            <w:pPr>
              <w:pStyle w:val="ListParagraph"/>
              <w:numPr>
                <w:ilvl w:val="0"/>
                <w:numId w:val="4"/>
              </w:numPr>
              <w:spacing w:before="60" w:after="240"/>
              <w:jc w:val="both"/>
              <w:rPr>
                <w:rFonts w:cs="Calibri"/>
                <w:vanish/>
              </w:rPr>
            </w:pPr>
            <w:r w:rsidRPr="00DD1BFD">
              <w:rPr>
                <w:rFonts w:cs="Calibri"/>
                <w:vanish/>
              </w:rPr>
              <w:t>Indicate item(s) under this procurement approach</w:t>
            </w:r>
          </w:p>
        </w:tc>
        <w:tc>
          <w:tcPr>
            <w:tcW w:w="2542" w:type="pct"/>
            <w:gridSpan w:val="5"/>
            <w:shd w:val="clear" w:color="auto" w:fill="D9D9D9"/>
          </w:tcPr>
          <w:p w14:paraId="52377B58" w14:textId="77777777" w:rsidR="000A5AB2" w:rsidRPr="00DD1BFD" w:rsidRDefault="000A5AB2" w:rsidP="00C01828">
            <w:pPr>
              <w:spacing w:before="60"/>
              <w:rPr>
                <w:rFonts w:eastAsia="Times New Roman" w:cs="Calibri"/>
                <w:vanish/>
                <w:color w:val="000000"/>
              </w:rPr>
            </w:pPr>
          </w:p>
        </w:tc>
      </w:tr>
      <w:tr w:rsidR="007C2660" w:rsidRPr="00DD1BFD" w14:paraId="3AE8CE0A" w14:textId="77777777" w:rsidTr="007C2660">
        <w:tblPrEx>
          <w:tblBorders>
            <w:top w:val="single" w:sz="2" w:space="0" w:color="5B9BD5"/>
            <w:left w:val="single" w:sz="2" w:space="0" w:color="5B9BD5"/>
            <w:bottom w:val="single" w:sz="2" w:space="0" w:color="5B9BD5"/>
            <w:right w:val="single" w:sz="2" w:space="0" w:color="5B9BD5"/>
          </w:tblBorders>
        </w:tblPrEx>
        <w:trPr>
          <w:hidden/>
        </w:trPr>
        <w:tc>
          <w:tcPr>
            <w:tcW w:w="2458" w:type="pct"/>
            <w:gridSpan w:val="2"/>
            <w:shd w:val="clear" w:color="auto" w:fill="auto"/>
          </w:tcPr>
          <w:p w14:paraId="1A21C5B1" w14:textId="77777777" w:rsidR="007C2660" w:rsidRPr="00DD1BFD" w:rsidRDefault="007C2660" w:rsidP="00C01828">
            <w:pPr>
              <w:pStyle w:val="ListParagraph"/>
              <w:numPr>
                <w:ilvl w:val="0"/>
                <w:numId w:val="4"/>
              </w:numPr>
              <w:spacing w:before="60" w:after="240"/>
              <w:jc w:val="both"/>
              <w:rPr>
                <w:rFonts w:cs="Calibri"/>
                <w:vanish/>
              </w:rPr>
            </w:pPr>
            <w:r>
              <w:rPr>
                <w:rFonts w:cs="Calibri"/>
                <w:vanish/>
                <w:color w:val="000000"/>
              </w:rPr>
              <w:t>W</w:t>
            </w:r>
            <w:r w:rsidRPr="00DD1BFD">
              <w:rPr>
                <w:rFonts w:cs="Calibri"/>
                <w:vanish/>
                <w:color w:val="000000"/>
              </w:rPr>
              <w:t xml:space="preserve">ill </w:t>
            </w:r>
            <w:r>
              <w:rPr>
                <w:rFonts w:cs="Calibri"/>
                <w:vanish/>
                <w:color w:val="000000"/>
              </w:rPr>
              <w:t xml:space="preserve">the purchase </w:t>
            </w:r>
            <w:r w:rsidRPr="00DD1BFD">
              <w:rPr>
                <w:rFonts w:cs="Calibri"/>
                <w:vanish/>
                <w:color w:val="000000"/>
              </w:rPr>
              <w:t>be conducted through limited procurement</w:t>
            </w:r>
            <w:r>
              <w:rPr>
                <w:rFonts w:cs="Calibri"/>
                <w:vanish/>
                <w:color w:val="000000"/>
              </w:rPr>
              <w:t>?</w:t>
            </w:r>
          </w:p>
        </w:tc>
        <w:tc>
          <w:tcPr>
            <w:tcW w:w="2542" w:type="pct"/>
            <w:gridSpan w:val="5"/>
            <w:shd w:val="clear" w:color="auto" w:fill="auto"/>
          </w:tcPr>
          <w:p w14:paraId="1CA9D8A4" w14:textId="77777777" w:rsidR="007C2660" w:rsidRPr="00DD1BFD" w:rsidRDefault="007C2660" w:rsidP="00C01828">
            <w:pPr>
              <w:spacing w:before="60"/>
              <w:rPr>
                <w:rFonts w:eastAsia="Times New Roman" w:cs="Calibri"/>
                <w:vanish/>
                <w:color w:val="000000"/>
              </w:rPr>
            </w:pPr>
            <w:r w:rsidRPr="00DD1BFD">
              <w:rPr>
                <w:rFonts w:eastAsia="Times New Roman" w:cs="Calibri"/>
                <w:vanish/>
                <w:color w:val="000000"/>
              </w:rPr>
              <w:object w:dxaOrig="225" w:dyaOrig="225" w14:anchorId="1BA8F32D">
                <v:shape id="_x0000_i1354" type="#_x0000_t75" style="width:67.7pt;height:18.25pt" o:ole="">
                  <v:imagedata r:id="rId87" o:title=""/>
                </v:shape>
                <w:control r:id="rId88" w:name="YesTenders" w:shapeid="_x0000_i1354"/>
              </w:object>
            </w:r>
            <w:r w:rsidRPr="00DD1BFD">
              <w:rPr>
                <w:rFonts w:eastAsia="Times New Roman" w:cs="Calibri"/>
                <w:vanish/>
                <w:color w:val="000000"/>
              </w:rPr>
              <w:object w:dxaOrig="225" w:dyaOrig="225" w14:anchorId="3B85BAC6">
                <v:shape id="_x0000_i1355" type="#_x0000_t75" style="width:65.55pt;height:18.25pt" o:ole="">
                  <v:imagedata r:id="rId76" o:title=""/>
                </v:shape>
                <w:control r:id="rId89" w:name="NoTenders" w:shapeid="_x0000_i1355"/>
              </w:object>
            </w:r>
          </w:p>
        </w:tc>
      </w:tr>
      <w:tr w:rsidR="00027758" w:rsidRPr="00DD1BFD" w14:paraId="64149EFF" w14:textId="77777777" w:rsidTr="00027758">
        <w:tblPrEx>
          <w:tblBorders>
            <w:top w:val="single" w:sz="2" w:space="0" w:color="5B9BD5"/>
            <w:left w:val="single" w:sz="2" w:space="0" w:color="5B9BD5"/>
            <w:bottom w:val="single" w:sz="2" w:space="0" w:color="5B9BD5"/>
            <w:right w:val="single" w:sz="2" w:space="0" w:color="5B9BD5"/>
          </w:tblBorders>
        </w:tblPrEx>
        <w:trPr>
          <w:hidden/>
        </w:trPr>
        <w:tc>
          <w:tcPr>
            <w:tcW w:w="5000" w:type="pct"/>
            <w:gridSpan w:val="7"/>
            <w:shd w:val="clear" w:color="auto" w:fill="auto"/>
          </w:tcPr>
          <w:p w14:paraId="103533E5" w14:textId="77777777" w:rsidR="00027758" w:rsidRPr="00DD1BFD" w:rsidRDefault="00027758" w:rsidP="000A5AB2">
            <w:pPr>
              <w:rPr>
                <w:i/>
                <w:vanish/>
              </w:rPr>
            </w:pPr>
          </w:p>
        </w:tc>
      </w:tr>
      <w:tr w:rsidR="000A5AB2" w:rsidRPr="00DD1BFD" w14:paraId="1A452F82"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5000" w:type="pct"/>
            <w:gridSpan w:val="7"/>
            <w:shd w:val="clear" w:color="auto" w:fill="auto"/>
          </w:tcPr>
          <w:p w14:paraId="06248F6E" w14:textId="77777777" w:rsidR="000A5AB2" w:rsidRPr="00DD1BFD" w:rsidRDefault="000A5AB2" w:rsidP="000A5AB2">
            <w:pPr>
              <w:rPr>
                <w:vanish/>
              </w:rPr>
            </w:pPr>
            <w:bookmarkStart w:id="28" w:name="LPTenders" w:colFirst="0" w:colLast="1"/>
            <w:bookmarkEnd w:id="27"/>
            <w:r w:rsidRPr="00DD1BFD">
              <w:rPr>
                <w:vanish/>
              </w:rPr>
              <w:t>Select a reason for limited procurement</w:t>
            </w:r>
          </w:p>
          <w:p w14:paraId="439F2CED" w14:textId="77777777" w:rsidR="000A5AB2" w:rsidRPr="00DD1BFD" w:rsidRDefault="000A5AB2" w:rsidP="000A5AB2">
            <w:pPr>
              <w:rPr>
                <w:vanish/>
              </w:rPr>
            </w:pPr>
            <w:r w:rsidRPr="00DD1BFD">
              <w:rPr>
                <w:vanish/>
              </w:rPr>
              <w:object w:dxaOrig="225" w:dyaOrig="225" w14:anchorId="145B04F7">
                <v:shape id="_x0000_i1356" type="#_x0000_t75" style="width:514.75pt;height:18.25pt" o:ole="">
                  <v:imagedata r:id="rId44" o:title=""/>
                </v:shape>
                <w:control r:id="rId90" w:name="LP2" w:shapeid="_x0000_i1356"/>
              </w:object>
            </w:r>
          </w:p>
          <w:p w14:paraId="4C8B6241" w14:textId="77777777" w:rsidR="000A5AB2" w:rsidRPr="00DD1BFD" w:rsidRDefault="000A5AB2" w:rsidP="000A5AB2">
            <w:pPr>
              <w:rPr>
                <w:vanish/>
              </w:rPr>
            </w:pPr>
          </w:p>
        </w:tc>
      </w:tr>
      <w:tr w:rsidR="000A5AB2" w:rsidRPr="00DD1BFD" w14:paraId="021043CC"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5000" w:type="pct"/>
            <w:gridSpan w:val="7"/>
            <w:shd w:val="clear" w:color="auto" w:fill="auto"/>
          </w:tcPr>
          <w:p w14:paraId="6B3C442C" w14:textId="77777777" w:rsidR="000A5AB2" w:rsidRPr="00DD1BFD" w:rsidRDefault="000A5AB2" w:rsidP="000A5AB2">
            <w:pPr>
              <w:rPr>
                <w:vanish/>
              </w:rPr>
            </w:pPr>
          </w:p>
        </w:tc>
      </w:tr>
      <w:tr w:rsidR="000A5AB2" w:rsidRPr="00DD1BFD" w14:paraId="6BE49C64"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5000" w:type="pct"/>
            <w:gridSpan w:val="7"/>
            <w:shd w:val="clear" w:color="auto" w:fill="auto"/>
          </w:tcPr>
          <w:p w14:paraId="4505ADAB" w14:textId="77777777" w:rsidR="000A5AB2" w:rsidRPr="00DD1BFD" w:rsidRDefault="000A5AB2" w:rsidP="000A5AB2">
            <w:pPr>
              <w:jc w:val="both"/>
              <w:rPr>
                <w:rFonts w:cs="Calibri"/>
                <w:vanish/>
              </w:rPr>
            </w:pPr>
            <w:r w:rsidRPr="00DD1BFD">
              <w:rPr>
                <w:rFonts w:cs="Calibri"/>
                <w:vanish/>
              </w:rPr>
              <w:t>Provide justification for limited procurement: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2"/>
            </w:tblGrid>
            <w:tr w:rsidR="000A5AB2" w:rsidRPr="00DD1BFD" w14:paraId="4F5A4BB9" w14:textId="77777777" w:rsidTr="000453D2">
              <w:trPr>
                <w:hidden/>
              </w:trPr>
              <w:tc>
                <w:tcPr>
                  <w:tcW w:w="10214" w:type="dxa"/>
                  <w:tcBorders>
                    <w:top w:val="nil"/>
                    <w:left w:val="nil"/>
                    <w:bottom w:val="nil"/>
                    <w:right w:val="nil"/>
                  </w:tcBorders>
                  <w:shd w:val="clear" w:color="auto" w:fill="D9D9D9"/>
                </w:tcPr>
                <w:p w14:paraId="05E45AAF" w14:textId="77777777" w:rsidR="00667B3B" w:rsidRPr="00667B3B" w:rsidRDefault="00667B3B" w:rsidP="00095F54">
                  <w:pPr>
                    <w:tabs>
                      <w:tab w:val="center" w:pos="2985"/>
                    </w:tabs>
                    <w:spacing w:before="60"/>
                    <w:jc w:val="both"/>
                    <w:rPr>
                      <w:rFonts w:cs="Calibri"/>
                      <w:vanish/>
                    </w:rPr>
                  </w:pPr>
                </w:p>
                <w:p w14:paraId="2477A2B9" w14:textId="77777777" w:rsidR="00095F54" w:rsidRDefault="00095F54" w:rsidP="00095F54">
                  <w:pPr>
                    <w:tabs>
                      <w:tab w:val="center" w:pos="2985"/>
                    </w:tabs>
                    <w:spacing w:before="60"/>
                    <w:jc w:val="both"/>
                    <w:rPr>
                      <w:rFonts w:cs="Calibri"/>
                      <w:vanish/>
                      <w:color w:val="767171"/>
                    </w:rPr>
                  </w:pPr>
                  <w:r w:rsidRPr="00DD1BFD">
                    <w:rPr>
                      <w:rFonts w:cs="Calibri"/>
                      <w:vanish/>
                      <w:color w:val="767171"/>
                    </w:rPr>
                    <w:t xml:space="preserve">To attach supporting document and provide justifications for </w:t>
                  </w:r>
                  <w:r>
                    <w:rPr>
                      <w:rFonts w:cs="Calibri"/>
                      <w:vanish/>
                      <w:color w:val="767171"/>
                    </w:rPr>
                    <w:t>Limited Procurement</w:t>
                  </w:r>
                </w:p>
                <w:p w14:paraId="1CAA610F" w14:textId="77777777" w:rsidR="000A5AB2" w:rsidRPr="00DD1BFD" w:rsidRDefault="000A5AB2" w:rsidP="000A5AB2">
                  <w:pPr>
                    <w:spacing w:before="60"/>
                    <w:jc w:val="both"/>
                    <w:rPr>
                      <w:rFonts w:cs="Calibri"/>
                      <w:vanish/>
                    </w:rPr>
                  </w:pPr>
                </w:p>
              </w:tc>
            </w:tr>
          </w:tbl>
          <w:p w14:paraId="5617D8CA" w14:textId="77777777" w:rsidR="000A5AB2" w:rsidRPr="00DD1BFD" w:rsidRDefault="000A5AB2" w:rsidP="000A5AB2">
            <w:pPr>
              <w:jc w:val="both"/>
              <w:rPr>
                <w:rFonts w:cs="Calibri"/>
                <w:vanish/>
              </w:rPr>
            </w:pPr>
          </w:p>
        </w:tc>
      </w:tr>
      <w:tr w:rsidR="00667B3B" w:rsidRPr="00667B3B" w14:paraId="7975E828" w14:textId="77777777" w:rsidTr="00095F54">
        <w:tblPrEx>
          <w:tblBorders>
            <w:top w:val="single" w:sz="2" w:space="0" w:color="5B9BD5"/>
            <w:left w:val="single" w:sz="2" w:space="0" w:color="5B9BD5"/>
            <w:bottom w:val="single" w:sz="2" w:space="0" w:color="5B9BD5"/>
            <w:right w:val="single" w:sz="2" w:space="0" w:color="5B9BD5"/>
          </w:tblBorders>
        </w:tblPrEx>
        <w:trPr>
          <w:hidden/>
        </w:trPr>
        <w:tc>
          <w:tcPr>
            <w:tcW w:w="5000" w:type="pct"/>
            <w:gridSpan w:val="7"/>
            <w:shd w:val="clear" w:color="auto" w:fill="auto"/>
          </w:tcPr>
          <w:p w14:paraId="3C508E75" w14:textId="77777777" w:rsidR="00667B3B" w:rsidRPr="00667B3B" w:rsidRDefault="00667B3B" w:rsidP="00667B3B">
            <w:pPr>
              <w:jc w:val="both"/>
              <w:rPr>
                <w:rFonts w:cs="Calibri"/>
                <w:vanish/>
                <w:sz w:val="16"/>
                <w:szCs w:val="16"/>
              </w:rPr>
            </w:pPr>
          </w:p>
        </w:tc>
      </w:tr>
      <w:tr w:rsidR="00095F54" w:rsidRPr="00DA7AF7" w14:paraId="67A9E943" w14:textId="77777777" w:rsidTr="00095F54">
        <w:tblPrEx>
          <w:tblBorders>
            <w:top w:val="single" w:sz="2" w:space="0" w:color="5B9BD5"/>
            <w:left w:val="single" w:sz="2" w:space="0" w:color="5B9BD5"/>
            <w:bottom w:val="single" w:sz="2" w:space="0" w:color="5B9BD5"/>
            <w:right w:val="single" w:sz="2" w:space="0" w:color="5B9BD5"/>
          </w:tblBorders>
        </w:tblPrEx>
        <w:trPr>
          <w:hidden/>
        </w:trPr>
        <w:tc>
          <w:tcPr>
            <w:tcW w:w="5000" w:type="pct"/>
            <w:gridSpan w:val="7"/>
            <w:shd w:val="clear" w:color="auto" w:fill="auto"/>
          </w:tcPr>
          <w:p w14:paraId="3B583593" w14:textId="77777777" w:rsidR="00095F54" w:rsidRPr="00DA7AF7" w:rsidRDefault="00095F54" w:rsidP="00095F54">
            <w:pPr>
              <w:spacing w:after="120"/>
              <w:jc w:val="both"/>
              <w:rPr>
                <w:rFonts w:cs="Calibri"/>
                <w:vanish/>
              </w:rPr>
            </w:pPr>
            <w:bookmarkStart w:id="29" w:name="LPTenderOthers" w:colFirst="0" w:colLast="2"/>
            <w:r w:rsidRPr="00DA7AF7">
              <w:rPr>
                <w:rFonts w:cs="Calibri"/>
                <w:vanish/>
              </w:rPr>
              <w:t xml:space="preserve">If procurement </w:t>
            </w:r>
            <w:r w:rsidRPr="00DA7AF7">
              <w:rPr>
                <w:rFonts w:cs="Calibri"/>
                <w:b/>
                <w:vanish/>
              </w:rPr>
              <w:t>does not</w:t>
            </w:r>
            <w:r w:rsidRPr="00DA7AF7">
              <w:rPr>
                <w:rFonts w:cs="Calibri"/>
                <w:vanish/>
              </w:rPr>
              <w:t xml:space="preserve"> fall within any of the reasons, please complete the following:</w:t>
            </w:r>
          </w:p>
          <w:p w14:paraId="420C29BC" w14:textId="77777777" w:rsidR="00095F54" w:rsidRPr="00DA7AF7" w:rsidRDefault="00095F54" w:rsidP="00095F54">
            <w:pPr>
              <w:jc w:val="both"/>
              <w:rPr>
                <w:vanish/>
                <w:color w:val="808080"/>
              </w:rPr>
            </w:pPr>
            <w:r w:rsidRPr="00DA7AF7">
              <w:rPr>
                <w:rFonts w:cs="Calibri"/>
                <w:vanish/>
              </w:rPr>
              <w:t>Even though the procurement for engaging the vendor does not meet any of the set conditions for Limited Procurement, it is still permitted (as this procurement is below the threshold for it to be covered under the</w:t>
            </w:r>
            <w:r w:rsidRPr="00DA7AF7">
              <w:rPr>
                <w:vanish/>
              </w:rPr>
              <w:t xml:space="preserve"> </w:t>
            </w:r>
            <w:hyperlink w:anchor="AnneB" w:history="1">
              <w:r w:rsidRPr="00DA7AF7">
                <w:rPr>
                  <w:rStyle w:val="Hyperlink"/>
                  <w:rFonts w:cs="Calibri"/>
                  <w:vanish/>
                  <w:color w:val="auto"/>
                </w:rPr>
                <w:t>WTO-GPA/FTA</w:t>
              </w:r>
            </w:hyperlink>
            <w:r w:rsidRPr="00DA7AF7">
              <w:rPr>
                <w:rStyle w:val="FootnoteReference"/>
                <w:rFonts w:cs="Calibri"/>
                <w:vanish/>
                <w:lang w:val="en-US"/>
              </w:rPr>
              <w:footnoteReference w:id="3"/>
            </w:r>
            <w:r w:rsidRPr="00DA7AF7">
              <w:rPr>
                <w:rFonts w:cs="Calibri"/>
                <w:vanish/>
              </w:rPr>
              <w:t xml:space="preserve">) if approved by the appropriate authority. In this case, </w:t>
            </w:r>
            <w:r w:rsidRPr="00DA7AF7">
              <w:rPr>
                <w:rFonts w:cs="Calibri"/>
                <w:vanish/>
                <w:color w:val="0000FF"/>
              </w:rPr>
              <w:t xml:space="preserve">ED()/ AMD()/ DMD()/ MD </w:t>
            </w:r>
            <w:r w:rsidRPr="00DA7AF7">
              <w:rPr>
                <w:rFonts w:cs="Calibri"/>
                <w:i/>
                <w:iCs/>
                <w:vanish/>
                <w:color w:val="0000FF"/>
              </w:rPr>
              <w:t>(delete accordingly)</w:t>
            </w:r>
            <w:r w:rsidRPr="00DA7AF7">
              <w:rPr>
                <w:rFonts w:cs="Calibri"/>
                <w:vanish/>
                <w:color w:val="0000FF"/>
              </w:rPr>
              <w:t xml:space="preserve"> </w:t>
            </w:r>
            <w:r w:rsidRPr="00DA7AF7">
              <w:rPr>
                <w:rFonts w:cs="Calibri"/>
                <w:vanish/>
              </w:rPr>
              <w:t>is an appropriate authority.</w:t>
            </w:r>
          </w:p>
        </w:tc>
      </w:tr>
      <w:tr w:rsidR="000A5AB2" w:rsidRPr="00DA7AF7" w14:paraId="4125CFBF"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4566" w:type="pct"/>
            <w:gridSpan w:val="5"/>
            <w:shd w:val="clear" w:color="auto" w:fill="auto"/>
          </w:tcPr>
          <w:p w14:paraId="7C66929E" w14:textId="77777777" w:rsidR="000A5AB2" w:rsidRPr="00DA7AF7" w:rsidRDefault="000A5AB2" w:rsidP="000A5AB2">
            <w:pPr>
              <w:spacing w:before="120"/>
              <w:jc w:val="both"/>
              <w:rPr>
                <w:vanish/>
              </w:rPr>
            </w:pPr>
            <w:r w:rsidRPr="00DA7AF7">
              <w:rPr>
                <w:vanish/>
              </w:rPr>
              <w:t>The following considerations have been made before deciding to call for limited procurement:</w:t>
            </w:r>
          </w:p>
          <w:p w14:paraId="0613AB17" w14:textId="77777777" w:rsidR="000A5AB2" w:rsidRPr="00DA7AF7" w:rsidRDefault="000A5AB2" w:rsidP="000A5AB2">
            <w:pPr>
              <w:pStyle w:val="ListParagraph"/>
              <w:numPr>
                <w:ilvl w:val="1"/>
                <w:numId w:val="10"/>
              </w:numPr>
              <w:spacing w:before="120"/>
              <w:ind w:left="600" w:hanging="436"/>
              <w:rPr>
                <w:vanish/>
              </w:rPr>
            </w:pPr>
            <w:r w:rsidRPr="00DA7AF7">
              <w:rPr>
                <w:vanish/>
              </w:rPr>
              <w:t xml:space="preserve">The market size and potential number of suppliers </w:t>
            </w:r>
          </w:p>
          <w:p w14:paraId="3B975637" w14:textId="77777777" w:rsidR="000A5AB2" w:rsidRPr="00DA7AF7" w:rsidRDefault="000A5AB2" w:rsidP="000A5AB2">
            <w:pPr>
              <w:pStyle w:val="ListParagraph"/>
              <w:numPr>
                <w:ilvl w:val="1"/>
                <w:numId w:val="10"/>
              </w:numPr>
              <w:spacing w:before="120"/>
              <w:ind w:left="600" w:hanging="436"/>
              <w:rPr>
                <w:vanish/>
              </w:rPr>
            </w:pPr>
            <w:r w:rsidRPr="00DA7AF7">
              <w:rPr>
                <w:vanish/>
              </w:rPr>
              <w:t>Uniqueness of the goods/services</w:t>
            </w:r>
          </w:p>
        </w:tc>
        <w:tc>
          <w:tcPr>
            <w:tcW w:w="434" w:type="pct"/>
            <w:gridSpan w:val="2"/>
            <w:shd w:val="clear" w:color="auto" w:fill="auto"/>
          </w:tcPr>
          <w:p w14:paraId="37D3530C" w14:textId="77777777" w:rsidR="000A5AB2" w:rsidRPr="00DA7AF7" w:rsidRDefault="000A5AB2" w:rsidP="000A5AB2">
            <w:pPr>
              <w:jc w:val="center"/>
              <w:rPr>
                <w:vanish/>
              </w:rPr>
            </w:pPr>
            <w:r w:rsidRPr="00DA7AF7">
              <w:rPr>
                <w:vanish/>
                <w:color w:val="808080"/>
              </w:rPr>
              <w:object w:dxaOrig="225" w:dyaOrig="225" w14:anchorId="02DA32B4">
                <v:shape id="_x0000_i1357" type="#_x0000_t75" style="width:30.1pt;height:21.5pt" o:ole="">
                  <v:imagedata r:id="rId46" o:title=""/>
                </v:shape>
                <w:control r:id="rId91" w:name="CheckBox5631" w:shapeid="_x0000_i1357"/>
              </w:object>
            </w:r>
          </w:p>
        </w:tc>
      </w:tr>
      <w:tr w:rsidR="000A5AB2" w:rsidRPr="00DA7AF7" w14:paraId="1965BC7E"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4566" w:type="pct"/>
            <w:gridSpan w:val="5"/>
            <w:shd w:val="clear" w:color="auto" w:fill="auto"/>
          </w:tcPr>
          <w:p w14:paraId="629FAACD" w14:textId="77777777" w:rsidR="000A5AB2" w:rsidRPr="00DA7AF7" w:rsidRDefault="000A5AB2" w:rsidP="000A5AB2">
            <w:pPr>
              <w:spacing w:before="120"/>
              <w:jc w:val="both"/>
              <w:rPr>
                <w:vanish/>
              </w:rPr>
            </w:pPr>
            <w:r w:rsidRPr="00DA7AF7">
              <w:rPr>
                <w:vanish/>
              </w:rPr>
              <w:t>Limited procurement was not called to discriminate in favour of the incumbent supplier or a particular supplier (e.g. to reduce opening period such that there is sufficient time only for the incumbent to respond).</w:t>
            </w:r>
          </w:p>
        </w:tc>
        <w:tc>
          <w:tcPr>
            <w:tcW w:w="434" w:type="pct"/>
            <w:gridSpan w:val="2"/>
            <w:shd w:val="clear" w:color="auto" w:fill="auto"/>
          </w:tcPr>
          <w:p w14:paraId="22686134" w14:textId="77777777" w:rsidR="000A5AB2" w:rsidRPr="00DA7AF7" w:rsidRDefault="000A5AB2" w:rsidP="000A5AB2">
            <w:pPr>
              <w:jc w:val="center"/>
              <w:rPr>
                <w:vanish/>
              </w:rPr>
            </w:pPr>
            <w:r w:rsidRPr="00DA7AF7">
              <w:rPr>
                <w:vanish/>
                <w:color w:val="808080"/>
              </w:rPr>
              <w:object w:dxaOrig="225" w:dyaOrig="225" w14:anchorId="07D7D4FF">
                <v:shape id="_x0000_i1358" type="#_x0000_t75" style="width:30.1pt;height:21.5pt" o:ole="">
                  <v:imagedata r:id="rId46" o:title=""/>
                </v:shape>
                <w:control r:id="rId92" w:name="CheckBox5632" w:shapeid="_x0000_i1358"/>
              </w:object>
            </w:r>
          </w:p>
        </w:tc>
      </w:tr>
      <w:tr w:rsidR="000A5AB2" w:rsidRPr="00DA7AF7" w14:paraId="577E077A"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4566" w:type="pct"/>
            <w:gridSpan w:val="5"/>
            <w:shd w:val="clear" w:color="auto" w:fill="auto"/>
          </w:tcPr>
          <w:p w14:paraId="6EFCF4E1" w14:textId="77777777" w:rsidR="000A5AB2" w:rsidRPr="00DA7AF7" w:rsidRDefault="000A5AB2" w:rsidP="000A5AB2">
            <w:pPr>
              <w:spacing w:before="120"/>
              <w:jc w:val="both"/>
              <w:rPr>
                <w:vanish/>
              </w:rPr>
            </w:pPr>
            <w:r w:rsidRPr="00DA7AF7">
              <w:rPr>
                <w:vanish/>
              </w:rPr>
              <w:t>I am aware that open quotation/tender should be the default procurement approach and limiting competition may affect the attractiveness of the bids received.</w:t>
            </w:r>
          </w:p>
        </w:tc>
        <w:tc>
          <w:tcPr>
            <w:tcW w:w="434" w:type="pct"/>
            <w:gridSpan w:val="2"/>
            <w:shd w:val="clear" w:color="auto" w:fill="auto"/>
          </w:tcPr>
          <w:p w14:paraId="794B4409" w14:textId="77777777" w:rsidR="000A5AB2" w:rsidRPr="00DA7AF7" w:rsidRDefault="000A5AB2" w:rsidP="000A5AB2">
            <w:pPr>
              <w:jc w:val="center"/>
              <w:rPr>
                <w:vanish/>
              </w:rPr>
            </w:pPr>
            <w:r w:rsidRPr="00DA7AF7">
              <w:rPr>
                <w:vanish/>
                <w:color w:val="808080"/>
              </w:rPr>
              <w:object w:dxaOrig="225" w:dyaOrig="225" w14:anchorId="7E12F78D">
                <v:shape id="_x0000_i1359" type="#_x0000_t75" style="width:30.1pt;height:21.5pt" o:ole="">
                  <v:imagedata r:id="rId46" o:title=""/>
                </v:shape>
                <w:control r:id="rId93" w:name="CheckBox5633" w:shapeid="_x0000_i1359"/>
              </w:object>
            </w:r>
          </w:p>
        </w:tc>
      </w:tr>
      <w:tr w:rsidR="000A5AB2" w:rsidRPr="00DA7AF7" w14:paraId="335260A2"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4566" w:type="pct"/>
            <w:gridSpan w:val="5"/>
            <w:shd w:val="clear" w:color="auto" w:fill="auto"/>
          </w:tcPr>
          <w:p w14:paraId="18F1B70D" w14:textId="77777777" w:rsidR="000A5AB2" w:rsidRPr="00DA7AF7" w:rsidRDefault="000A5AB2" w:rsidP="000A5AB2">
            <w:pPr>
              <w:spacing w:before="120"/>
              <w:jc w:val="both"/>
              <w:rPr>
                <w:vanish/>
              </w:rPr>
            </w:pPr>
            <w:r w:rsidRPr="00DA7AF7">
              <w:rPr>
                <w:vanish/>
              </w:rPr>
              <w:t>The benefits of limiting the procurement outweigh the benefits of calling an open quotation/tender.</w:t>
            </w:r>
          </w:p>
        </w:tc>
        <w:tc>
          <w:tcPr>
            <w:tcW w:w="434" w:type="pct"/>
            <w:gridSpan w:val="2"/>
            <w:shd w:val="clear" w:color="auto" w:fill="auto"/>
          </w:tcPr>
          <w:p w14:paraId="0C083E80" w14:textId="77777777" w:rsidR="000A5AB2" w:rsidRPr="00DA7AF7" w:rsidRDefault="000A5AB2" w:rsidP="000A5AB2">
            <w:pPr>
              <w:jc w:val="center"/>
              <w:rPr>
                <w:vanish/>
              </w:rPr>
            </w:pPr>
            <w:r w:rsidRPr="00DA7AF7">
              <w:rPr>
                <w:vanish/>
                <w:color w:val="808080"/>
              </w:rPr>
              <w:object w:dxaOrig="225" w:dyaOrig="225" w14:anchorId="38AFE6E8">
                <v:shape id="_x0000_i1360" type="#_x0000_t75" style="width:30.1pt;height:21.5pt" o:ole="">
                  <v:imagedata r:id="rId46" o:title=""/>
                </v:shape>
                <w:control r:id="rId94" w:name="CheckBox5634" w:shapeid="_x0000_i1360"/>
              </w:object>
            </w:r>
          </w:p>
        </w:tc>
      </w:tr>
      <w:bookmarkEnd w:id="29"/>
      <w:tr w:rsidR="000A5AB2" w:rsidRPr="00DD1BFD" w14:paraId="5FDBDFAF"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4566" w:type="pct"/>
            <w:gridSpan w:val="5"/>
            <w:shd w:val="clear" w:color="auto" w:fill="auto"/>
          </w:tcPr>
          <w:p w14:paraId="7A52002A" w14:textId="77777777" w:rsidR="000A5AB2" w:rsidRPr="00DD1BFD" w:rsidRDefault="000A5AB2" w:rsidP="000A5AB2">
            <w:pPr>
              <w:jc w:val="both"/>
              <w:rPr>
                <w:vanish/>
              </w:rPr>
            </w:pPr>
          </w:p>
        </w:tc>
        <w:tc>
          <w:tcPr>
            <w:tcW w:w="434" w:type="pct"/>
            <w:gridSpan w:val="2"/>
            <w:shd w:val="clear" w:color="auto" w:fill="auto"/>
          </w:tcPr>
          <w:p w14:paraId="36DD38E1" w14:textId="77777777" w:rsidR="000A5AB2" w:rsidRPr="00DD1BFD" w:rsidRDefault="000A5AB2" w:rsidP="000A5AB2">
            <w:pPr>
              <w:jc w:val="center"/>
              <w:rPr>
                <w:vanish/>
              </w:rPr>
            </w:pPr>
          </w:p>
        </w:tc>
      </w:tr>
      <w:tr w:rsidR="000A5AB2" w:rsidRPr="00DD1BFD" w14:paraId="420E9C82" w14:textId="77777777" w:rsidTr="000453D2">
        <w:tblPrEx>
          <w:tblBorders>
            <w:top w:val="single" w:sz="2" w:space="0" w:color="5B9BD5"/>
            <w:left w:val="single" w:sz="2" w:space="0" w:color="5B9BD5"/>
            <w:bottom w:val="single" w:sz="2" w:space="0" w:color="5B9BD5"/>
            <w:right w:val="single" w:sz="2" w:space="0" w:color="5B9BD5"/>
          </w:tblBorders>
        </w:tblPrEx>
        <w:trPr>
          <w:hidden/>
        </w:trPr>
        <w:tc>
          <w:tcPr>
            <w:tcW w:w="5000" w:type="pct"/>
            <w:gridSpan w:val="7"/>
            <w:shd w:val="clear" w:color="auto" w:fill="C5E0B3"/>
          </w:tcPr>
          <w:p w14:paraId="11213583" w14:textId="77777777" w:rsidR="000A5AB2" w:rsidRPr="00DD1BFD" w:rsidRDefault="000A5AB2" w:rsidP="000A5AB2">
            <w:pPr>
              <w:rPr>
                <w:b/>
                <w:vanish/>
                <w:color w:val="385623"/>
              </w:rPr>
            </w:pPr>
            <w:r w:rsidRPr="00DD1BFD">
              <w:rPr>
                <w:b/>
                <w:vanish/>
                <w:color w:val="385623"/>
              </w:rPr>
              <w:t>Inputs from CSD Procurement</w:t>
            </w:r>
          </w:p>
        </w:tc>
      </w:tr>
      <w:tr w:rsidR="000A5AB2" w:rsidRPr="00DD1BFD" w14:paraId="1D59635F"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5000" w:type="pct"/>
            <w:gridSpan w:val="7"/>
            <w:shd w:val="clear" w:color="auto" w:fill="auto"/>
          </w:tcPr>
          <w:p w14:paraId="459710BA" w14:textId="77777777" w:rsidR="000A5AB2" w:rsidRPr="00DD1BFD" w:rsidRDefault="000A5AB2" w:rsidP="000A5AB2">
            <w:pPr>
              <w:rPr>
                <w:vanish/>
              </w:rPr>
            </w:pPr>
            <w:r w:rsidRPr="00DD1BFD">
              <w:rPr>
                <w:vanish/>
              </w:rPr>
              <w:t>Limited procurement supported</w:t>
            </w:r>
          </w:p>
          <w:p w14:paraId="4F697FD1" w14:textId="77777777" w:rsidR="000A5AB2" w:rsidRPr="00DD1BFD" w:rsidRDefault="000A5AB2" w:rsidP="000A5AB2">
            <w:pPr>
              <w:rPr>
                <w:vanish/>
              </w:rPr>
            </w:pPr>
            <w:r w:rsidRPr="00DD1BFD">
              <w:rPr>
                <w:vanish/>
              </w:rPr>
              <w:object w:dxaOrig="225" w:dyaOrig="225" w14:anchorId="4F3A253A">
                <v:shape id="_x0000_i1361" type="#_x0000_t75" style="width:69.85pt;height:18.25pt" o:ole="">
                  <v:imagedata r:id="rId95" o:title=""/>
                </v:shape>
                <w:control r:id="rId96" w:name="Yes12" w:shapeid="_x0000_i1361"/>
              </w:object>
            </w:r>
            <w:r w:rsidRPr="00DD1BFD">
              <w:rPr>
                <w:vanish/>
              </w:rPr>
              <w:t xml:space="preserve">     </w:t>
            </w:r>
            <w:r w:rsidRPr="00DD1BFD">
              <w:rPr>
                <w:vanish/>
              </w:rPr>
              <w:object w:dxaOrig="225" w:dyaOrig="225" w14:anchorId="04B2FED6">
                <v:shape id="_x0000_i1362" type="#_x0000_t75" style="width:50.5pt;height:18.25pt" o:ole="">
                  <v:imagedata r:id="rId60" o:title=""/>
                </v:shape>
                <w:control r:id="rId97" w:name="No12" w:shapeid="_x0000_i1362"/>
              </w:object>
            </w:r>
            <w:r w:rsidRPr="00DD1BFD">
              <w:rPr>
                <w:vanish/>
              </w:rPr>
              <w:t xml:space="preserve">                                </w:t>
            </w:r>
          </w:p>
        </w:tc>
      </w:tr>
      <w:tr w:rsidR="000A5AB2" w:rsidRPr="00DD1BFD" w14:paraId="6CA963DC"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5000" w:type="pct"/>
            <w:gridSpan w:val="7"/>
            <w:tcBorders>
              <w:bottom w:val="nil"/>
            </w:tcBorders>
            <w:shd w:val="clear" w:color="auto" w:fill="auto"/>
          </w:tcPr>
          <w:p w14:paraId="09460350" w14:textId="77777777" w:rsidR="000A5AB2" w:rsidRPr="00DD1BFD" w:rsidRDefault="000A5AB2" w:rsidP="000A5AB2">
            <w:pPr>
              <w:rPr>
                <w:vanish/>
              </w:rPr>
            </w:pPr>
          </w:p>
          <w:p w14:paraId="5DF9D8B2" w14:textId="77777777" w:rsidR="000A5AB2" w:rsidRPr="00DD1BFD" w:rsidRDefault="000A5AB2" w:rsidP="000A5AB2">
            <w:pPr>
              <w:rPr>
                <w:vanish/>
              </w:rPr>
            </w:pPr>
            <w:r w:rsidRPr="00DD1BFD">
              <w:rPr>
                <w:vanish/>
              </w:rPr>
              <w:t>CSD’s comments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2"/>
            </w:tblGrid>
            <w:tr w:rsidR="000A5AB2" w:rsidRPr="00DD1BFD" w14:paraId="3E35D330" w14:textId="77777777" w:rsidTr="000453D2">
              <w:trPr>
                <w:hidden/>
              </w:trPr>
              <w:tc>
                <w:tcPr>
                  <w:tcW w:w="10214" w:type="dxa"/>
                  <w:tcBorders>
                    <w:top w:val="nil"/>
                    <w:left w:val="nil"/>
                    <w:bottom w:val="nil"/>
                    <w:right w:val="nil"/>
                  </w:tcBorders>
                  <w:shd w:val="clear" w:color="auto" w:fill="D9D9D9"/>
                </w:tcPr>
                <w:p w14:paraId="54FB0D30" w14:textId="77777777" w:rsidR="000A5AB2" w:rsidRPr="00DD1BFD" w:rsidRDefault="000A5AB2" w:rsidP="00500958">
                  <w:pPr>
                    <w:spacing w:before="60"/>
                    <w:jc w:val="both"/>
                    <w:rPr>
                      <w:vanish/>
                    </w:rPr>
                  </w:pPr>
                </w:p>
              </w:tc>
            </w:tr>
          </w:tbl>
          <w:p w14:paraId="31F3AFBB" w14:textId="77777777" w:rsidR="000A5AB2" w:rsidRPr="00DD1BFD" w:rsidRDefault="000A5AB2" w:rsidP="000A5AB2">
            <w:pPr>
              <w:rPr>
                <w:vanish/>
              </w:rPr>
            </w:pPr>
          </w:p>
        </w:tc>
      </w:tr>
      <w:tr w:rsidR="000A5AB2" w:rsidRPr="00DD1BFD" w14:paraId="0799882C"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5000" w:type="pct"/>
            <w:gridSpan w:val="7"/>
            <w:tcBorders>
              <w:top w:val="nil"/>
              <w:bottom w:val="single" w:sz="2" w:space="0" w:color="5B9BD5"/>
            </w:tcBorders>
            <w:shd w:val="clear" w:color="auto" w:fill="auto"/>
          </w:tcPr>
          <w:p w14:paraId="3968E157" w14:textId="77777777" w:rsidR="000A5AB2" w:rsidRPr="00DD1BFD" w:rsidRDefault="000A5AB2" w:rsidP="000A5AB2">
            <w:pPr>
              <w:rPr>
                <w:vanish/>
              </w:rPr>
            </w:pPr>
          </w:p>
        </w:tc>
      </w:tr>
      <w:tr w:rsidR="000A5AB2" w:rsidRPr="00DD1BFD" w14:paraId="16D7ABCF" w14:textId="77777777" w:rsidTr="000453D2">
        <w:tblPrEx>
          <w:tblBorders>
            <w:top w:val="single" w:sz="2" w:space="0" w:color="5B9BD5"/>
            <w:left w:val="single" w:sz="2" w:space="0" w:color="5B9BD5"/>
            <w:bottom w:val="single" w:sz="2" w:space="0" w:color="5B9BD5"/>
            <w:right w:val="single" w:sz="2" w:space="0" w:color="5B9BD5"/>
          </w:tblBorders>
        </w:tblPrEx>
        <w:trPr>
          <w:hidden/>
        </w:trPr>
        <w:tc>
          <w:tcPr>
            <w:tcW w:w="5000" w:type="pct"/>
            <w:gridSpan w:val="7"/>
            <w:shd w:val="clear" w:color="auto" w:fill="B4C6E7"/>
          </w:tcPr>
          <w:p w14:paraId="2809B0FD" w14:textId="77777777" w:rsidR="000A5AB2" w:rsidRPr="00DD1BFD" w:rsidRDefault="000A5AB2" w:rsidP="000A5AB2">
            <w:pPr>
              <w:rPr>
                <w:rFonts w:eastAsia="Times New Roman" w:cs="Calibri"/>
                <w:b/>
                <w:vanish/>
                <w:color w:val="000000"/>
              </w:rPr>
            </w:pPr>
            <w:bookmarkStart w:id="30" w:name="RequestProposals" w:colFirst="0" w:colLast="0"/>
            <w:bookmarkEnd w:id="28"/>
            <w:r w:rsidRPr="00DD1BFD">
              <w:rPr>
                <w:rFonts w:eastAsia="Times New Roman" w:cs="Calibri"/>
                <w:b/>
                <w:vanish/>
                <w:color w:val="000000"/>
              </w:rPr>
              <w:t>Request for proposals</w:t>
            </w:r>
          </w:p>
        </w:tc>
      </w:tr>
      <w:tr w:rsidR="000A5AB2" w:rsidRPr="00DD1BFD" w14:paraId="167888EF" w14:textId="77777777" w:rsidTr="00C01828">
        <w:tblPrEx>
          <w:tblBorders>
            <w:top w:val="single" w:sz="2" w:space="0" w:color="5B9BD5"/>
            <w:left w:val="single" w:sz="2" w:space="0" w:color="5B9BD5"/>
            <w:bottom w:val="single" w:sz="2" w:space="0" w:color="5B9BD5"/>
            <w:right w:val="single" w:sz="2" w:space="0" w:color="5B9BD5"/>
          </w:tblBorders>
        </w:tblPrEx>
        <w:trPr>
          <w:hidden/>
        </w:trPr>
        <w:tc>
          <w:tcPr>
            <w:tcW w:w="2458" w:type="pct"/>
            <w:gridSpan w:val="2"/>
            <w:shd w:val="clear" w:color="auto" w:fill="auto"/>
          </w:tcPr>
          <w:p w14:paraId="6AE6EC21" w14:textId="77777777" w:rsidR="000A5AB2" w:rsidRPr="00DD1BFD" w:rsidRDefault="000A5AB2" w:rsidP="00C01828">
            <w:pPr>
              <w:pStyle w:val="ListParagraph"/>
              <w:numPr>
                <w:ilvl w:val="0"/>
                <w:numId w:val="4"/>
              </w:numPr>
              <w:spacing w:before="60" w:after="240"/>
              <w:jc w:val="both"/>
              <w:rPr>
                <w:rFonts w:cs="Calibri"/>
                <w:vanish/>
              </w:rPr>
            </w:pPr>
            <w:r w:rsidRPr="00DD1BFD">
              <w:rPr>
                <w:rFonts w:cs="Calibri"/>
                <w:vanish/>
              </w:rPr>
              <w:t>Indicate item(s) under this procurement approach</w:t>
            </w:r>
          </w:p>
        </w:tc>
        <w:tc>
          <w:tcPr>
            <w:tcW w:w="2542" w:type="pct"/>
            <w:gridSpan w:val="5"/>
            <w:shd w:val="clear" w:color="auto" w:fill="D9D9D9"/>
          </w:tcPr>
          <w:p w14:paraId="37FD9637" w14:textId="77777777" w:rsidR="000A5AB2" w:rsidRPr="00DD1BFD" w:rsidRDefault="000A5AB2" w:rsidP="00C01828">
            <w:pPr>
              <w:spacing w:before="60"/>
              <w:rPr>
                <w:rFonts w:eastAsia="Times New Roman" w:cs="Calibri"/>
                <w:vanish/>
                <w:color w:val="000000"/>
              </w:rPr>
            </w:pPr>
          </w:p>
        </w:tc>
      </w:tr>
      <w:tr w:rsidR="007C2660" w:rsidRPr="00DD1BFD" w14:paraId="186455D4" w14:textId="77777777" w:rsidTr="007C2660">
        <w:tblPrEx>
          <w:tblBorders>
            <w:top w:val="single" w:sz="2" w:space="0" w:color="5B9BD5"/>
            <w:left w:val="single" w:sz="2" w:space="0" w:color="5B9BD5"/>
            <w:bottom w:val="single" w:sz="2" w:space="0" w:color="5B9BD5"/>
            <w:right w:val="single" w:sz="2" w:space="0" w:color="5B9BD5"/>
          </w:tblBorders>
        </w:tblPrEx>
        <w:trPr>
          <w:hidden/>
        </w:trPr>
        <w:tc>
          <w:tcPr>
            <w:tcW w:w="2458" w:type="pct"/>
            <w:gridSpan w:val="2"/>
            <w:shd w:val="clear" w:color="auto" w:fill="auto"/>
          </w:tcPr>
          <w:p w14:paraId="292A0135" w14:textId="77777777" w:rsidR="007C2660" w:rsidRPr="00DD1BFD" w:rsidRDefault="007C2660" w:rsidP="00C01828">
            <w:pPr>
              <w:pStyle w:val="ListParagraph"/>
              <w:numPr>
                <w:ilvl w:val="0"/>
                <w:numId w:val="4"/>
              </w:numPr>
              <w:spacing w:before="60" w:after="240"/>
              <w:jc w:val="both"/>
              <w:rPr>
                <w:rFonts w:cs="Calibri"/>
                <w:vanish/>
              </w:rPr>
            </w:pPr>
            <w:r>
              <w:rPr>
                <w:rFonts w:cs="Calibri"/>
                <w:vanish/>
                <w:color w:val="000000"/>
              </w:rPr>
              <w:t>W</w:t>
            </w:r>
            <w:r w:rsidRPr="00DD1BFD">
              <w:rPr>
                <w:rFonts w:cs="Calibri"/>
                <w:vanish/>
                <w:color w:val="000000"/>
              </w:rPr>
              <w:t xml:space="preserve">ill </w:t>
            </w:r>
            <w:r>
              <w:rPr>
                <w:rFonts w:cs="Calibri"/>
                <w:vanish/>
                <w:color w:val="000000"/>
              </w:rPr>
              <w:t xml:space="preserve">the purchase </w:t>
            </w:r>
            <w:r w:rsidRPr="00DD1BFD">
              <w:rPr>
                <w:rFonts w:cs="Calibri"/>
                <w:vanish/>
                <w:color w:val="000000"/>
              </w:rPr>
              <w:t>be conducted through limited procurement</w:t>
            </w:r>
            <w:r>
              <w:rPr>
                <w:rFonts w:cs="Calibri"/>
                <w:vanish/>
                <w:color w:val="000000"/>
              </w:rPr>
              <w:t>?</w:t>
            </w:r>
          </w:p>
        </w:tc>
        <w:tc>
          <w:tcPr>
            <w:tcW w:w="2542" w:type="pct"/>
            <w:gridSpan w:val="5"/>
            <w:shd w:val="clear" w:color="auto" w:fill="auto"/>
          </w:tcPr>
          <w:p w14:paraId="4B7D1390" w14:textId="77777777" w:rsidR="007C2660" w:rsidRPr="00DD1BFD" w:rsidRDefault="007C2660" w:rsidP="00C01828">
            <w:pPr>
              <w:spacing w:before="60"/>
              <w:rPr>
                <w:rFonts w:eastAsia="Times New Roman" w:cs="Calibri"/>
                <w:vanish/>
                <w:color w:val="000000"/>
              </w:rPr>
            </w:pPr>
            <w:r w:rsidRPr="00DD1BFD">
              <w:rPr>
                <w:rFonts w:eastAsia="Times New Roman" w:cs="Calibri"/>
                <w:vanish/>
                <w:color w:val="000000"/>
              </w:rPr>
              <w:object w:dxaOrig="225" w:dyaOrig="225" w14:anchorId="61E70645">
                <v:shape id="_x0000_i1363" type="#_x0000_t75" style="width:67.7pt;height:18.25pt" o:ole="">
                  <v:imagedata r:id="rId98" o:title=""/>
                </v:shape>
                <w:control r:id="rId99" w:name="YesRP" w:shapeid="_x0000_i1363"/>
              </w:object>
            </w:r>
            <w:r w:rsidRPr="00DD1BFD">
              <w:rPr>
                <w:rFonts w:eastAsia="Times New Roman" w:cs="Calibri"/>
                <w:vanish/>
                <w:color w:val="000000"/>
              </w:rPr>
              <w:object w:dxaOrig="225" w:dyaOrig="225" w14:anchorId="76E87D8C">
                <v:shape id="_x0000_i1364" type="#_x0000_t75" style="width:65.55pt;height:18.25pt" o:ole="">
                  <v:imagedata r:id="rId100" o:title=""/>
                </v:shape>
                <w:control r:id="rId101" w:name="NoRP" w:shapeid="_x0000_i1364"/>
              </w:object>
            </w:r>
          </w:p>
        </w:tc>
      </w:tr>
      <w:tr w:rsidR="000A5AB2" w:rsidRPr="00DD1BFD" w14:paraId="3B0BEC83"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5000" w:type="pct"/>
            <w:gridSpan w:val="7"/>
            <w:shd w:val="clear" w:color="auto" w:fill="auto"/>
          </w:tcPr>
          <w:p w14:paraId="5C3D69AD" w14:textId="77777777" w:rsidR="000A5AB2" w:rsidRPr="00DD1BFD" w:rsidRDefault="000A5AB2" w:rsidP="000A5AB2">
            <w:pPr>
              <w:spacing w:before="60"/>
              <w:rPr>
                <w:vanish/>
              </w:rPr>
            </w:pPr>
          </w:p>
        </w:tc>
      </w:tr>
      <w:tr w:rsidR="000A5AB2" w:rsidRPr="00DD1BFD" w14:paraId="73E1C844"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5000" w:type="pct"/>
            <w:gridSpan w:val="7"/>
            <w:shd w:val="clear" w:color="auto" w:fill="auto"/>
          </w:tcPr>
          <w:p w14:paraId="537D2F30" w14:textId="77777777" w:rsidR="000A5AB2" w:rsidRPr="00DD1BFD" w:rsidRDefault="000A5AB2" w:rsidP="000A5AB2">
            <w:pPr>
              <w:rPr>
                <w:vanish/>
              </w:rPr>
            </w:pPr>
            <w:bookmarkStart w:id="31" w:name="LPRP" w:colFirst="0" w:colLast="1"/>
            <w:bookmarkEnd w:id="30"/>
            <w:r w:rsidRPr="00DD1BFD">
              <w:rPr>
                <w:vanish/>
              </w:rPr>
              <w:t>Select a reason for limited procurement</w:t>
            </w:r>
          </w:p>
          <w:p w14:paraId="048816DD" w14:textId="77777777" w:rsidR="000A5AB2" w:rsidRPr="00DD1BFD" w:rsidRDefault="000A5AB2" w:rsidP="000A5AB2">
            <w:pPr>
              <w:rPr>
                <w:vanish/>
              </w:rPr>
            </w:pPr>
            <w:r w:rsidRPr="00DD1BFD">
              <w:rPr>
                <w:vanish/>
              </w:rPr>
              <w:object w:dxaOrig="225" w:dyaOrig="225" w14:anchorId="5025670F">
                <v:shape id="_x0000_i1365" type="#_x0000_t75" style="width:514.75pt;height:18.25pt" o:ole="">
                  <v:imagedata r:id="rId78" o:title=""/>
                </v:shape>
                <w:control r:id="rId102" w:name="LP3" w:shapeid="_x0000_i1365"/>
              </w:object>
            </w:r>
          </w:p>
        </w:tc>
      </w:tr>
      <w:tr w:rsidR="000A5AB2" w:rsidRPr="00DD1BFD" w14:paraId="467F4710"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5000" w:type="pct"/>
            <w:gridSpan w:val="7"/>
            <w:shd w:val="clear" w:color="auto" w:fill="auto"/>
          </w:tcPr>
          <w:p w14:paraId="37CCCA72" w14:textId="77777777" w:rsidR="000A5AB2" w:rsidRPr="00DD1BFD" w:rsidRDefault="000A5AB2" w:rsidP="000A5AB2">
            <w:pPr>
              <w:rPr>
                <w:vanish/>
              </w:rPr>
            </w:pPr>
          </w:p>
        </w:tc>
      </w:tr>
      <w:tr w:rsidR="000A5AB2" w:rsidRPr="00DD1BFD" w14:paraId="03E77317"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5000" w:type="pct"/>
            <w:gridSpan w:val="7"/>
            <w:shd w:val="clear" w:color="auto" w:fill="auto"/>
          </w:tcPr>
          <w:p w14:paraId="1BD60DE0" w14:textId="77777777" w:rsidR="000A5AB2" w:rsidRPr="00DD1BFD" w:rsidRDefault="000A5AB2" w:rsidP="000A5AB2">
            <w:pPr>
              <w:jc w:val="both"/>
              <w:rPr>
                <w:rFonts w:cs="Calibri"/>
                <w:vanish/>
              </w:rPr>
            </w:pPr>
            <w:r w:rsidRPr="00DD1BFD">
              <w:rPr>
                <w:rFonts w:cs="Calibri"/>
                <w:vanish/>
              </w:rPr>
              <w:t>Provide justification for limited procurement: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2"/>
            </w:tblGrid>
            <w:tr w:rsidR="000A5AB2" w:rsidRPr="00DD1BFD" w14:paraId="65C05EFA" w14:textId="77777777" w:rsidTr="000453D2">
              <w:trPr>
                <w:hidden/>
              </w:trPr>
              <w:tc>
                <w:tcPr>
                  <w:tcW w:w="10214" w:type="dxa"/>
                  <w:tcBorders>
                    <w:top w:val="nil"/>
                    <w:left w:val="nil"/>
                    <w:bottom w:val="nil"/>
                    <w:right w:val="nil"/>
                  </w:tcBorders>
                  <w:shd w:val="clear" w:color="auto" w:fill="D9D9D9"/>
                </w:tcPr>
                <w:p w14:paraId="7DDF14C6" w14:textId="77777777" w:rsidR="00667B3B" w:rsidRPr="00667B3B" w:rsidRDefault="00667B3B" w:rsidP="00095F54">
                  <w:pPr>
                    <w:tabs>
                      <w:tab w:val="center" w:pos="2985"/>
                    </w:tabs>
                    <w:spacing w:before="60"/>
                    <w:jc w:val="both"/>
                    <w:rPr>
                      <w:rFonts w:cs="Calibri"/>
                      <w:vanish/>
                    </w:rPr>
                  </w:pPr>
                </w:p>
                <w:p w14:paraId="722CFE4A" w14:textId="77777777" w:rsidR="00095F54" w:rsidRDefault="00095F54" w:rsidP="00095F54">
                  <w:pPr>
                    <w:tabs>
                      <w:tab w:val="center" w:pos="2985"/>
                    </w:tabs>
                    <w:spacing w:before="60"/>
                    <w:jc w:val="both"/>
                    <w:rPr>
                      <w:rFonts w:cs="Calibri"/>
                      <w:vanish/>
                      <w:color w:val="767171"/>
                    </w:rPr>
                  </w:pPr>
                  <w:r w:rsidRPr="00DD1BFD">
                    <w:rPr>
                      <w:rFonts w:cs="Calibri"/>
                      <w:vanish/>
                      <w:color w:val="767171"/>
                    </w:rPr>
                    <w:t xml:space="preserve">To attach supporting document and provide justifications for </w:t>
                  </w:r>
                  <w:r>
                    <w:rPr>
                      <w:rFonts w:cs="Calibri"/>
                      <w:vanish/>
                      <w:color w:val="767171"/>
                    </w:rPr>
                    <w:t>Limited Procurement</w:t>
                  </w:r>
                </w:p>
                <w:p w14:paraId="43246195" w14:textId="77777777" w:rsidR="000A5AB2" w:rsidRPr="00DD1BFD" w:rsidRDefault="000A5AB2" w:rsidP="00500958">
                  <w:pPr>
                    <w:spacing w:before="60"/>
                    <w:jc w:val="both"/>
                    <w:rPr>
                      <w:rFonts w:cs="Calibri"/>
                      <w:vanish/>
                    </w:rPr>
                  </w:pPr>
                </w:p>
              </w:tc>
            </w:tr>
          </w:tbl>
          <w:p w14:paraId="20089276" w14:textId="77777777" w:rsidR="000A5AB2" w:rsidRPr="00DD1BFD" w:rsidRDefault="000A5AB2" w:rsidP="000A5AB2">
            <w:pPr>
              <w:jc w:val="both"/>
              <w:rPr>
                <w:rFonts w:cs="Calibri"/>
                <w:vanish/>
              </w:rPr>
            </w:pPr>
          </w:p>
        </w:tc>
      </w:tr>
      <w:tr w:rsidR="00667B3B" w:rsidRPr="00667B3B" w14:paraId="13EED021" w14:textId="77777777" w:rsidTr="00095F54">
        <w:tblPrEx>
          <w:tblBorders>
            <w:top w:val="single" w:sz="2" w:space="0" w:color="5B9BD5"/>
            <w:left w:val="single" w:sz="2" w:space="0" w:color="5B9BD5"/>
            <w:bottom w:val="single" w:sz="2" w:space="0" w:color="5B9BD5"/>
            <w:right w:val="single" w:sz="2" w:space="0" w:color="5B9BD5"/>
          </w:tblBorders>
        </w:tblPrEx>
        <w:trPr>
          <w:hidden/>
        </w:trPr>
        <w:tc>
          <w:tcPr>
            <w:tcW w:w="5000" w:type="pct"/>
            <w:gridSpan w:val="7"/>
            <w:shd w:val="clear" w:color="auto" w:fill="auto"/>
          </w:tcPr>
          <w:p w14:paraId="6136F200" w14:textId="77777777" w:rsidR="00667B3B" w:rsidRPr="00667B3B" w:rsidRDefault="00667B3B" w:rsidP="00667B3B">
            <w:pPr>
              <w:jc w:val="both"/>
              <w:rPr>
                <w:rFonts w:cs="Calibri"/>
                <w:vanish/>
                <w:sz w:val="16"/>
                <w:szCs w:val="16"/>
              </w:rPr>
            </w:pPr>
          </w:p>
        </w:tc>
      </w:tr>
      <w:tr w:rsidR="00095F54" w:rsidRPr="00DA7AF7" w14:paraId="5DEF680D" w14:textId="77777777" w:rsidTr="00095F54">
        <w:tblPrEx>
          <w:tblBorders>
            <w:top w:val="single" w:sz="2" w:space="0" w:color="5B9BD5"/>
            <w:left w:val="single" w:sz="2" w:space="0" w:color="5B9BD5"/>
            <w:bottom w:val="single" w:sz="2" w:space="0" w:color="5B9BD5"/>
            <w:right w:val="single" w:sz="2" w:space="0" w:color="5B9BD5"/>
          </w:tblBorders>
        </w:tblPrEx>
        <w:trPr>
          <w:hidden/>
        </w:trPr>
        <w:tc>
          <w:tcPr>
            <w:tcW w:w="5000" w:type="pct"/>
            <w:gridSpan w:val="7"/>
            <w:shd w:val="clear" w:color="auto" w:fill="auto"/>
          </w:tcPr>
          <w:p w14:paraId="4BB34B91" w14:textId="77777777" w:rsidR="00095F54" w:rsidRPr="00DA7AF7" w:rsidRDefault="00095F54" w:rsidP="00095F54">
            <w:pPr>
              <w:spacing w:after="120"/>
              <w:jc w:val="both"/>
              <w:rPr>
                <w:rFonts w:cs="Calibri"/>
                <w:vanish/>
              </w:rPr>
            </w:pPr>
            <w:bookmarkStart w:id="32" w:name="LPRFPOthers" w:colFirst="0" w:colLast="2"/>
            <w:r w:rsidRPr="00DA7AF7">
              <w:rPr>
                <w:rFonts w:cs="Calibri"/>
                <w:vanish/>
              </w:rPr>
              <w:t xml:space="preserve">If procurement </w:t>
            </w:r>
            <w:r w:rsidRPr="00DA7AF7">
              <w:rPr>
                <w:rFonts w:cs="Calibri"/>
                <w:b/>
                <w:vanish/>
              </w:rPr>
              <w:t>does not</w:t>
            </w:r>
            <w:r w:rsidRPr="00DA7AF7">
              <w:rPr>
                <w:rFonts w:cs="Calibri"/>
                <w:vanish/>
              </w:rPr>
              <w:t xml:space="preserve"> fall within any of the reasons, please complete the following:</w:t>
            </w:r>
          </w:p>
          <w:p w14:paraId="3866E1C1" w14:textId="77777777" w:rsidR="00095F54" w:rsidRPr="00DA7AF7" w:rsidRDefault="00095F54" w:rsidP="00095F54">
            <w:pPr>
              <w:jc w:val="both"/>
              <w:rPr>
                <w:vanish/>
                <w:color w:val="808080"/>
              </w:rPr>
            </w:pPr>
            <w:r w:rsidRPr="00DA7AF7">
              <w:rPr>
                <w:rFonts w:cs="Calibri"/>
                <w:vanish/>
              </w:rPr>
              <w:t>Even though the procurement for engaging the vendor does not meet any of the set conditions for Limited Procurement, it is still permitted (as this procurement is below the threshold for it to be covered under the</w:t>
            </w:r>
            <w:r w:rsidRPr="00DA7AF7">
              <w:rPr>
                <w:vanish/>
              </w:rPr>
              <w:t xml:space="preserve"> </w:t>
            </w:r>
            <w:hyperlink w:anchor="AnneB" w:history="1">
              <w:r w:rsidRPr="00DA7AF7">
                <w:rPr>
                  <w:rStyle w:val="Hyperlink"/>
                  <w:rFonts w:cs="Calibri"/>
                  <w:vanish/>
                  <w:color w:val="auto"/>
                </w:rPr>
                <w:t>WTO-GPA/FTA</w:t>
              </w:r>
            </w:hyperlink>
            <w:r w:rsidRPr="00DA7AF7">
              <w:rPr>
                <w:rStyle w:val="FootnoteReference"/>
                <w:rFonts w:cs="Calibri"/>
                <w:vanish/>
                <w:lang w:val="en-US"/>
              </w:rPr>
              <w:footnoteReference w:id="4"/>
            </w:r>
            <w:r w:rsidRPr="00DA7AF7">
              <w:rPr>
                <w:rFonts w:cs="Calibri"/>
                <w:vanish/>
              </w:rPr>
              <w:t xml:space="preserve">) if approved by the appropriate authority. In this case, </w:t>
            </w:r>
            <w:r w:rsidRPr="00DA7AF7">
              <w:rPr>
                <w:rFonts w:cs="Calibri"/>
                <w:vanish/>
                <w:color w:val="0000FF"/>
              </w:rPr>
              <w:t xml:space="preserve">ED()/ AMD()/ DMD()/ MD </w:t>
            </w:r>
            <w:r w:rsidRPr="00DA7AF7">
              <w:rPr>
                <w:rFonts w:cs="Calibri"/>
                <w:i/>
                <w:iCs/>
                <w:vanish/>
                <w:color w:val="0000FF"/>
              </w:rPr>
              <w:t>(delete accordingly)</w:t>
            </w:r>
            <w:r w:rsidRPr="00DA7AF7">
              <w:rPr>
                <w:rFonts w:cs="Calibri"/>
                <w:vanish/>
                <w:color w:val="0000FF"/>
              </w:rPr>
              <w:t xml:space="preserve"> </w:t>
            </w:r>
            <w:r w:rsidRPr="00DA7AF7">
              <w:rPr>
                <w:rFonts w:cs="Calibri"/>
                <w:vanish/>
              </w:rPr>
              <w:t>is an appropriate authority.</w:t>
            </w:r>
          </w:p>
        </w:tc>
      </w:tr>
      <w:tr w:rsidR="000A5AB2" w:rsidRPr="00DA7AF7" w14:paraId="26B38D7C"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4566" w:type="pct"/>
            <w:gridSpan w:val="5"/>
            <w:shd w:val="clear" w:color="auto" w:fill="auto"/>
          </w:tcPr>
          <w:p w14:paraId="4477AABE" w14:textId="77777777" w:rsidR="000A5AB2" w:rsidRPr="00DA7AF7" w:rsidRDefault="000A5AB2" w:rsidP="000A5AB2">
            <w:pPr>
              <w:jc w:val="both"/>
              <w:rPr>
                <w:vanish/>
              </w:rPr>
            </w:pPr>
            <w:r w:rsidRPr="00DA7AF7">
              <w:rPr>
                <w:vanish/>
              </w:rPr>
              <w:t>The following considerations have been made before deciding to call for limited procurement:</w:t>
            </w:r>
          </w:p>
          <w:p w14:paraId="3DDE03B4" w14:textId="77777777" w:rsidR="000A5AB2" w:rsidRPr="00DA7AF7" w:rsidRDefault="000A5AB2" w:rsidP="000A5AB2">
            <w:pPr>
              <w:pStyle w:val="ListParagraph"/>
              <w:numPr>
                <w:ilvl w:val="1"/>
                <w:numId w:val="10"/>
              </w:numPr>
              <w:spacing w:before="120"/>
              <w:ind w:left="600" w:hanging="436"/>
              <w:rPr>
                <w:vanish/>
              </w:rPr>
            </w:pPr>
            <w:r w:rsidRPr="00DA7AF7">
              <w:rPr>
                <w:vanish/>
              </w:rPr>
              <w:t xml:space="preserve">The market size and potential number of suppliers </w:t>
            </w:r>
          </w:p>
          <w:p w14:paraId="0940F194" w14:textId="77777777" w:rsidR="000A5AB2" w:rsidRPr="00DA7AF7" w:rsidRDefault="000A5AB2" w:rsidP="000A5AB2">
            <w:pPr>
              <w:pStyle w:val="ListParagraph"/>
              <w:numPr>
                <w:ilvl w:val="1"/>
                <w:numId w:val="10"/>
              </w:numPr>
              <w:spacing w:before="120"/>
              <w:ind w:left="600" w:hanging="436"/>
              <w:rPr>
                <w:vanish/>
              </w:rPr>
            </w:pPr>
            <w:r w:rsidRPr="00DA7AF7">
              <w:rPr>
                <w:vanish/>
              </w:rPr>
              <w:t>Uniqueness of the goods/services</w:t>
            </w:r>
          </w:p>
        </w:tc>
        <w:tc>
          <w:tcPr>
            <w:tcW w:w="434" w:type="pct"/>
            <w:gridSpan w:val="2"/>
            <w:shd w:val="clear" w:color="auto" w:fill="auto"/>
          </w:tcPr>
          <w:p w14:paraId="1B805E6F" w14:textId="77777777" w:rsidR="000A5AB2" w:rsidRPr="00DA7AF7" w:rsidRDefault="000A5AB2" w:rsidP="000A5AB2">
            <w:pPr>
              <w:jc w:val="center"/>
              <w:rPr>
                <w:vanish/>
              </w:rPr>
            </w:pPr>
            <w:r w:rsidRPr="00DA7AF7">
              <w:rPr>
                <w:vanish/>
                <w:color w:val="808080"/>
              </w:rPr>
              <w:object w:dxaOrig="225" w:dyaOrig="225" w14:anchorId="45EF8663">
                <v:shape id="_x0000_i1366" type="#_x0000_t75" style="width:30.1pt;height:21.5pt" o:ole="">
                  <v:imagedata r:id="rId46" o:title=""/>
                </v:shape>
                <w:control r:id="rId103" w:name="CheckBox56331" w:shapeid="_x0000_i1366"/>
              </w:object>
            </w:r>
          </w:p>
        </w:tc>
      </w:tr>
      <w:tr w:rsidR="000A5AB2" w:rsidRPr="00DA7AF7" w14:paraId="00B7BE76"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4566" w:type="pct"/>
            <w:gridSpan w:val="5"/>
            <w:shd w:val="clear" w:color="auto" w:fill="auto"/>
          </w:tcPr>
          <w:p w14:paraId="51479A9F" w14:textId="77777777" w:rsidR="000A5AB2" w:rsidRPr="00DA7AF7" w:rsidRDefault="000A5AB2" w:rsidP="000A5AB2">
            <w:pPr>
              <w:spacing w:before="120"/>
              <w:jc w:val="both"/>
              <w:rPr>
                <w:vanish/>
              </w:rPr>
            </w:pPr>
            <w:r w:rsidRPr="00DA7AF7">
              <w:rPr>
                <w:vanish/>
              </w:rPr>
              <w:t>Limited procurement was not called to discriminate in favour of the incumbent supplier or a particular supplier (e.g. to reduce opening period such that there is sufficient time only for the incumbent to respond).</w:t>
            </w:r>
          </w:p>
        </w:tc>
        <w:tc>
          <w:tcPr>
            <w:tcW w:w="434" w:type="pct"/>
            <w:gridSpan w:val="2"/>
            <w:shd w:val="clear" w:color="auto" w:fill="auto"/>
          </w:tcPr>
          <w:p w14:paraId="4303B807" w14:textId="77777777" w:rsidR="000A5AB2" w:rsidRPr="00DA7AF7" w:rsidRDefault="000A5AB2" w:rsidP="000A5AB2">
            <w:pPr>
              <w:jc w:val="center"/>
              <w:rPr>
                <w:vanish/>
              </w:rPr>
            </w:pPr>
            <w:r w:rsidRPr="00DA7AF7">
              <w:rPr>
                <w:vanish/>
                <w:color w:val="808080"/>
              </w:rPr>
              <w:object w:dxaOrig="225" w:dyaOrig="225" w14:anchorId="110358F0">
                <v:shape id="_x0000_i1367" type="#_x0000_t75" style="width:30.1pt;height:21.5pt" o:ole="">
                  <v:imagedata r:id="rId46" o:title=""/>
                </v:shape>
                <w:control r:id="rId104" w:name="CheckBox56332" w:shapeid="_x0000_i1367"/>
              </w:object>
            </w:r>
          </w:p>
        </w:tc>
      </w:tr>
      <w:tr w:rsidR="000A5AB2" w:rsidRPr="00DA7AF7" w14:paraId="6C92DF37"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4566" w:type="pct"/>
            <w:gridSpan w:val="5"/>
            <w:shd w:val="clear" w:color="auto" w:fill="auto"/>
          </w:tcPr>
          <w:p w14:paraId="24126725" w14:textId="77777777" w:rsidR="000A5AB2" w:rsidRPr="00DA7AF7" w:rsidRDefault="000A5AB2" w:rsidP="000A5AB2">
            <w:pPr>
              <w:spacing w:before="120"/>
              <w:jc w:val="both"/>
              <w:rPr>
                <w:vanish/>
              </w:rPr>
            </w:pPr>
            <w:r w:rsidRPr="00DA7AF7">
              <w:rPr>
                <w:vanish/>
              </w:rPr>
              <w:t>I am aware that open quotation/tender should be the default procurement approach and limiting competition may affect the attractiveness of the bids received.</w:t>
            </w:r>
          </w:p>
        </w:tc>
        <w:tc>
          <w:tcPr>
            <w:tcW w:w="434" w:type="pct"/>
            <w:gridSpan w:val="2"/>
            <w:shd w:val="clear" w:color="auto" w:fill="auto"/>
          </w:tcPr>
          <w:p w14:paraId="710BCBB5" w14:textId="77777777" w:rsidR="000A5AB2" w:rsidRPr="00DA7AF7" w:rsidRDefault="000A5AB2" w:rsidP="000A5AB2">
            <w:pPr>
              <w:jc w:val="center"/>
              <w:rPr>
                <w:vanish/>
              </w:rPr>
            </w:pPr>
            <w:r w:rsidRPr="00DA7AF7">
              <w:rPr>
                <w:vanish/>
                <w:color w:val="808080"/>
              </w:rPr>
              <w:object w:dxaOrig="225" w:dyaOrig="225" w14:anchorId="4877A1EA">
                <v:shape id="_x0000_i1368" type="#_x0000_t75" style="width:30.1pt;height:21.5pt" o:ole="">
                  <v:imagedata r:id="rId46" o:title=""/>
                </v:shape>
                <w:control r:id="rId105" w:name="CheckBox56333" w:shapeid="_x0000_i1368"/>
              </w:object>
            </w:r>
          </w:p>
        </w:tc>
      </w:tr>
      <w:tr w:rsidR="000A5AB2" w:rsidRPr="00DA7AF7" w14:paraId="642195CD"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4566" w:type="pct"/>
            <w:gridSpan w:val="5"/>
            <w:shd w:val="clear" w:color="auto" w:fill="auto"/>
          </w:tcPr>
          <w:p w14:paraId="598A3E56" w14:textId="77777777" w:rsidR="000A5AB2" w:rsidRPr="00DA7AF7" w:rsidRDefault="000A5AB2" w:rsidP="000A5AB2">
            <w:pPr>
              <w:spacing w:before="120"/>
              <w:jc w:val="both"/>
              <w:rPr>
                <w:vanish/>
              </w:rPr>
            </w:pPr>
            <w:r w:rsidRPr="00DA7AF7">
              <w:rPr>
                <w:vanish/>
              </w:rPr>
              <w:t>The benefits of limiting the procurement outweigh the benefits of calling an open quotation/tender.</w:t>
            </w:r>
          </w:p>
        </w:tc>
        <w:tc>
          <w:tcPr>
            <w:tcW w:w="434" w:type="pct"/>
            <w:gridSpan w:val="2"/>
            <w:shd w:val="clear" w:color="auto" w:fill="auto"/>
          </w:tcPr>
          <w:p w14:paraId="27863EBD" w14:textId="77777777" w:rsidR="000A5AB2" w:rsidRPr="00DA7AF7" w:rsidRDefault="000A5AB2" w:rsidP="000A5AB2">
            <w:pPr>
              <w:jc w:val="center"/>
              <w:rPr>
                <w:vanish/>
              </w:rPr>
            </w:pPr>
            <w:r w:rsidRPr="00DA7AF7">
              <w:rPr>
                <w:vanish/>
                <w:color w:val="808080"/>
              </w:rPr>
              <w:object w:dxaOrig="225" w:dyaOrig="225" w14:anchorId="308B66B9">
                <v:shape id="_x0000_i1369" type="#_x0000_t75" style="width:30.1pt;height:21.5pt" o:ole="">
                  <v:imagedata r:id="rId46" o:title=""/>
                </v:shape>
                <w:control r:id="rId106" w:name="CheckBox56334" w:shapeid="_x0000_i1369"/>
              </w:object>
            </w:r>
          </w:p>
        </w:tc>
      </w:tr>
      <w:bookmarkEnd w:id="32"/>
      <w:tr w:rsidR="000A5AB2" w:rsidRPr="00DD1BFD" w14:paraId="4E9DBA97"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4566" w:type="pct"/>
            <w:gridSpan w:val="5"/>
            <w:shd w:val="clear" w:color="auto" w:fill="auto"/>
          </w:tcPr>
          <w:p w14:paraId="777CBBB3" w14:textId="77777777" w:rsidR="000A5AB2" w:rsidRPr="00DD1BFD" w:rsidRDefault="000A5AB2" w:rsidP="000A5AB2">
            <w:pPr>
              <w:pStyle w:val="ListParagraph"/>
              <w:ind w:left="360"/>
              <w:jc w:val="both"/>
              <w:rPr>
                <w:vanish/>
              </w:rPr>
            </w:pPr>
          </w:p>
        </w:tc>
        <w:tc>
          <w:tcPr>
            <w:tcW w:w="434" w:type="pct"/>
            <w:gridSpan w:val="2"/>
            <w:shd w:val="clear" w:color="auto" w:fill="auto"/>
          </w:tcPr>
          <w:p w14:paraId="0739C741" w14:textId="77777777" w:rsidR="000A5AB2" w:rsidRPr="00DD1BFD" w:rsidRDefault="000A5AB2" w:rsidP="000A5AB2">
            <w:pPr>
              <w:jc w:val="center"/>
              <w:rPr>
                <w:vanish/>
              </w:rPr>
            </w:pPr>
          </w:p>
        </w:tc>
      </w:tr>
      <w:tr w:rsidR="000A5AB2" w:rsidRPr="00DD1BFD" w14:paraId="2E32F01F" w14:textId="77777777" w:rsidTr="000453D2">
        <w:tblPrEx>
          <w:tblBorders>
            <w:top w:val="single" w:sz="2" w:space="0" w:color="5B9BD5"/>
            <w:left w:val="single" w:sz="2" w:space="0" w:color="5B9BD5"/>
            <w:bottom w:val="single" w:sz="2" w:space="0" w:color="5B9BD5"/>
            <w:right w:val="single" w:sz="2" w:space="0" w:color="5B9BD5"/>
          </w:tblBorders>
        </w:tblPrEx>
        <w:trPr>
          <w:hidden/>
        </w:trPr>
        <w:tc>
          <w:tcPr>
            <w:tcW w:w="5000" w:type="pct"/>
            <w:gridSpan w:val="7"/>
            <w:shd w:val="clear" w:color="auto" w:fill="C5E0B3"/>
          </w:tcPr>
          <w:p w14:paraId="140C129E" w14:textId="77777777" w:rsidR="000A5AB2" w:rsidRPr="00DD1BFD" w:rsidRDefault="000A5AB2" w:rsidP="000A5AB2">
            <w:pPr>
              <w:rPr>
                <w:b/>
                <w:vanish/>
                <w:color w:val="385623"/>
              </w:rPr>
            </w:pPr>
            <w:r w:rsidRPr="00DD1BFD">
              <w:rPr>
                <w:b/>
                <w:vanish/>
                <w:color w:val="385623"/>
              </w:rPr>
              <w:t>Inputs from CSD Procurement</w:t>
            </w:r>
          </w:p>
        </w:tc>
      </w:tr>
      <w:tr w:rsidR="000A5AB2" w:rsidRPr="00DD1BFD" w14:paraId="0228C03F"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5000" w:type="pct"/>
            <w:gridSpan w:val="7"/>
            <w:shd w:val="clear" w:color="auto" w:fill="auto"/>
          </w:tcPr>
          <w:p w14:paraId="73329BFE" w14:textId="77777777" w:rsidR="000A5AB2" w:rsidRPr="00DD1BFD" w:rsidRDefault="000A5AB2" w:rsidP="000A5AB2">
            <w:pPr>
              <w:rPr>
                <w:vanish/>
              </w:rPr>
            </w:pPr>
            <w:r w:rsidRPr="00DD1BFD">
              <w:rPr>
                <w:vanish/>
              </w:rPr>
              <w:t>Limited procurement supported</w:t>
            </w:r>
          </w:p>
          <w:p w14:paraId="77974B18" w14:textId="77777777" w:rsidR="000A5AB2" w:rsidRPr="00DD1BFD" w:rsidRDefault="000A5AB2" w:rsidP="000A5AB2">
            <w:pPr>
              <w:rPr>
                <w:vanish/>
              </w:rPr>
            </w:pPr>
            <w:r w:rsidRPr="00DD1BFD">
              <w:rPr>
                <w:vanish/>
              </w:rPr>
              <w:object w:dxaOrig="225" w:dyaOrig="225" w14:anchorId="6EF0A371">
                <v:shape id="_x0000_i1370" type="#_x0000_t75" style="width:69.85pt;height:18.25pt" o:ole="">
                  <v:imagedata r:id="rId107" o:title=""/>
                </v:shape>
                <w:control r:id="rId108" w:name="Yes13" w:shapeid="_x0000_i1370"/>
              </w:object>
            </w:r>
            <w:r w:rsidRPr="00DD1BFD">
              <w:rPr>
                <w:vanish/>
              </w:rPr>
              <w:t xml:space="preserve">     </w:t>
            </w:r>
            <w:r w:rsidRPr="00DD1BFD">
              <w:rPr>
                <w:vanish/>
              </w:rPr>
              <w:object w:dxaOrig="225" w:dyaOrig="225" w14:anchorId="20BB16E5">
                <v:shape id="_x0000_i1371" type="#_x0000_t75" style="width:50.5pt;height:18.25pt" o:ole="">
                  <v:imagedata r:id="rId60" o:title=""/>
                </v:shape>
                <w:control r:id="rId109" w:name="No13" w:shapeid="_x0000_i1371"/>
              </w:object>
            </w:r>
            <w:r w:rsidRPr="00DD1BFD">
              <w:rPr>
                <w:vanish/>
              </w:rPr>
              <w:t xml:space="preserve">                                </w:t>
            </w:r>
          </w:p>
        </w:tc>
      </w:tr>
      <w:tr w:rsidR="000A5AB2" w:rsidRPr="00DD1BFD" w14:paraId="21756ED8"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5000" w:type="pct"/>
            <w:gridSpan w:val="7"/>
            <w:tcBorders>
              <w:bottom w:val="nil"/>
            </w:tcBorders>
            <w:shd w:val="clear" w:color="auto" w:fill="auto"/>
          </w:tcPr>
          <w:p w14:paraId="7063F358" w14:textId="77777777" w:rsidR="000A5AB2" w:rsidRPr="00DD1BFD" w:rsidRDefault="000A5AB2" w:rsidP="000A5AB2">
            <w:pPr>
              <w:rPr>
                <w:vanish/>
              </w:rPr>
            </w:pPr>
          </w:p>
          <w:p w14:paraId="457B7B98" w14:textId="77777777" w:rsidR="000A5AB2" w:rsidRPr="00DD1BFD" w:rsidRDefault="000A5AB2" w:rsidP="000A5AB2">
            <w:pPr>
              <w:rPr>
                <w:vanish/>
              </w:rPr>
            </w:pPr>
            <w:r w:rsidRPr="00DD1BFD">
              <w:rPr>
                <w:vanish/>
              </w:rPr>
              <w:t>CSD’s comments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2"/>
            </w:tblGrid>
            <w:tr w:rsidR="000A5AB2" w:rsidRPr="00DD1BFD" w14:paraId="3E445A23" w14:textId="77777777" w:rsidTr="000453D2">
              <w:trPr>
                <w:hidden/>
              </w:trPr>
              <w:tc>
                <w:tcPr>
                  <w:tcW w:w="10214" w:type="dxa"/>
                  <w:tcBorders>
                    <w:top w:val="nil"/>
                    <w:left w:val="nil"/>
                    <w:bottom w:val="nil"/>
                    <w:right w:val="nil"/>
                  </w:tcBorders>
                  <w:shd w:val="clear" w:color="auto" w:fill="D9D9D9"/>
                </w:tcPr>
                <w:p w14:paraId="2D41541B" w14:textId="77777777" w:rsidR="000A5AB2" w:rsidRPr="00DD1BFD" w:rsidRDefault="000A5AB2" w:rsidP="00500958">
                  <w:pPr>
                    <w:spacing w:before="60"/>
                    <w:jc w:val="both"/>
                    <w:rPr>
                      <w:vanish/>
                    </w:rPr>
                  </w:pPr>
                </w:p>
              </w:tc>
            </w:tr>
          </w:tbl>
          <w:p w14:paraId="5F42D1BF" w14:textId="77777777" w:rsidR="000A5AB2" w:rsidRPr="00DD1BFD" w:rsidRDefault="000A5AB2" w:rsidP="000A5AB2">
            <w:pPr>
              <w:rPr>
                <w:vanish/>
              </w:rPr>
            </w:pPr>
          </w:p>
        </w:tc>
      </w:tr>
      <w:tr w:rsidR="000A5AB2" w:rsidRPr="00DD1BFD" w14:paraId="386233D7"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5000" w:type="pct"/>
            <w:gridSpan w:val="7"/>
            <w:tcBorders>
              <w:top w:val="nil"/>
              <w:bottom w:val="single" w:sz="2" w:space="0" w:color="5B9BD5"/>
            </w:tcBorders>
            <w:shd w:val="clear" w:color="auto" w:fill="auto"/>
          </w:tcPr>
          <w:p w14:paraId="312A21DF" w14:textId="77777777" w:rsidR="000A5AB2" w:rsidRPr="00DD1BFD" w:rsidRDefault="000A5AB2" w:rsidP="000A5AB2">
            <w:pPr>
              <w:rPr>
                <w:vanish/>
              </w:rPr>
            </w:pPr>
          </w:p>
        </w:tc>
      </w:tr>
      <w:bookmarkEnd w:id="31"/>
    </w:tbl>
    <w:p w14:paraId="2A6B920D" w14:textId="77777777" w:rsidR="003B3C00" w:rsidRDefault="003B3C00"/>
    <w:tbl>
      <w:tblPr>
        <w:tblW w:w="0" w:type="auto"/>
        <w:tblLook w:val="04A0" w:firstRow="1" w:lastRow="0" w:firstColumn="1" w:lastColumn="0" w:noHBand="0" w:noVBand="1"/>
      </w:tblPr>
      <w:tblGrid>
        <w:gridCol w:w="5172"/>
        <w:gridCol w:w="1155"/>
        <w:gridCol w:w="1326"/>
        <w:gridCol w:w="2807"/>
      </w:tblGrid>
      <w:tr w:rsidR="00F95315" w:rsidRPr="003A58B7" w14:paraId="497A3EF1" w14:textId="77777777" w:rsidTr="00920066">
        <w:tc>
          <w:tcPr>
            <w:tcW w:w="10598" w:type="dxa"/>
            <w:gridSpan w:val="4"/>
            <w:tcBorders>
              <w:top w:val="single" w:sz="2" w:space="0" w:color="2E74B5"/>
              <w:left w:val="single" w:sz="2" w:space="0" w:color="2E74B5"/>
              <w:bottom w:val="single" w:sz="18" w:space="0" w:color="CC9900"/>
              <w:right w:val="single" w:sz="2" w:space="0" w:color="2E74B5"/>
            </w:tcBorders>
            <w:shd w:val="clear" w:color="auto" w:fill="DEEAF6"/>
          </w:tcPr>
          <w:p w14:paraId="7BCED97B" w14:textId="77777777" w:rsidR="00F95315" w:rsidRPr="003A58B7" w:rsidRDefault="00F84AC1" w:rsidP="00F95315">
            <w:pPr>
              <w:pStyle w:val="Subtitle"/>
            </w:pPr>
            <w:r>
              <w:t xml:space="preserve"> </w:t>
            </w:r>
          </w:p>
        </w:tc>
      </w:tr>
      <w:tr w:rsidR="00F95315" w:rsidRPr="003A58B7" w14:paraId="722B0430" w14:textId="77777777" w:rsidTr="009D25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2"/>
        </w:trPr>
        <w:tc>
          <w:tcPr>
            <w:tcW w:w="10598" w:type="dxa"/>
            <w:gridSpan w:val="4"/>
            <w:tcBorders>
              <w:top w:val="single" w:sz="18" w:space="0" w:color="CC9900"/>
              <w:left w:val="single" w:sz="2" w:space="0" w:color="2E74B5"/>
              <w:bottom w:val="nil"/>
              <w:right w:val="single" w:sz="2" w:space="0" w:color="2E74B5"/>
            </w:tcBorders>
            <w:shd w:val="clear" w:color="auto" w:fill="auto"/>
          </w:tcPr>
          <w:p w14:paraId="71CD75BF" w14:textId="77777777" w:rsidR="00F95315" w:rsidRPr="003A58B7" w:rsidRDefault="00F95315" w:rsidP="009B7807">
            <w:pPr>
              <w:rPr>
                <w:sz w:val="4"/>
                <w:szCs w:val="4"/>
              </w:rPr>
            </w:pPr>
          </w:p>
        </w:tc>
      </w:tr>
      <w:tr w:rsidR="00F95315" w:rsidRPr="003A58B7" w14:paraId="54311BE3" w14:textId="77777777" w:rsidTr="009D25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433" w:type="dxa"/>
            <w:gridSpan w:val="2"/>
            <w:tcBorders>
              <w:top w:val="nil"/>
              <w:left w:val="single" w:sz="2" w:space="0" w:color="2E74B5"/>
              <w:bottom w:val="nil"/>
              <w:right w:val="nil"/>
            </w:tcBorders>
            <w:shd w:val="clear" w:color="auto" w:fill="auto"/>
          </w:tcPr>
          <w:p w14:paraId="774CA38A" w14:textId="77777777" w:rsidR="00F95315" w:rsidRPr="003A58B7" w:rsidRDefault="00620536" w:rsidP="009B7807">
            <w:pPr>
              <w:rPr>
                <w:rFonts w:eastAsia="Times New Roman" w:cs="Calibri"/>
                <w:color w:val="000000"/>
              </w:rPr>
            </w:pPr>
            <w:r w:rsidRPr="003A58B7">
              <w:rPr>
                <w:rFonts w:eastAsia="Times New Roman" w:cs="Calibri"/>
                <w:color w:val="000000"/>
              </w:rPr>
              <w:t>Is it in the Budget Warrant for the current FY?</w:t>
            </w:r>
            <w:r w:rsidR="003F4BC8" w:rsidRPr="003A58B7">
              <w:rPr>
                <w:rFonts w:eastAsia="Times New Roman" w:cs="Calibri"/>
                <w:color w:val="000000"/>
              </w:rPr>
              <w:t xml:space="preserve">                                </w:t>
            </w:r>
          </w:p>
        </w:tc>
        <w:tc>
          <w:tcPr>
            <w:tcW w:w="1326" w:type="dxa"/>
            <w:tcBorders>
              <w:top w:val="nil"/>
              <w:left w:val="nil"/>
              <w:bottom w:val="nil"/>
              <w:right w:val="nil"/>
            </w:tcBorders>
            <w:shd w:val="clear" w:color="auto" w:fill="auto"/>
          </w:tcPr>
          <w:p w14:paraId="522AD9F2" w14:textId="77777777" w:rsidR="00F95315" w:rsidRPr="003A58B7" w:rsidRDefault="00C066C8" w:rsidP="009B7807">
            <w:r w:rsidRPr="003A58B7">
              <w:object w:dxaOrig="225" w:dyaOrig="225" w14:anchorId="446A17F2">
                <v:shape id="_x0000_i1372" type="#_x0000_t75" style="width:55.9pt;height:18.25pt" o:ole="">
                  <v:imagedata r:id="rId110" o:title=""/>
                </v:shape>
                <w:control r:id="rId111" w:name="Yes5" w:shapeid="_x0000_i1372"/>
              </w:object>
            </w:r>
          </w:p>
        </w:tc>
        <w:tc>
          <w:tcPr>
            <w:tcW w:w="2839" w:type="dxa"/>
            <w:tcBorders>
              <w:top w:val="nil"/>
              <w:left w:val="nil"/>
              <w:bottom w:val="nil"/>
              <w:right w:val="single" w:sz="2" w:space="0" w:color="2E74B5"/>
            </w:tcBorders>
            <w:shd w:val="clear" w:color="auto" w:fill="auto"/>
          </w:tcPr>
          <w:p w14:paraId="50F7F9A5" w14:textId="77777777" w:rsidR="00F95315" w:rsidRPr="00A70731" w:rsidRDefault="00620536" w:rsidP="00C066C8">
            <w:pPr>
              <w:rPr>
                <w:vertAlign w:val="subscript"/>
              </w:rPr>
            </w:pPr>
            <w:r w:rsidRPr="003A58B7">
              <w:t xml:space="preserve">          </w:t>
            </w:r>
            <w:r w:rsidR="00C066C8" w:rsidRPr="00A70731">
              <w:rPr>
                <w:vertAlign w:val="subscript"/>
              </w:rPr>
              <w:object w:dxaOrig="225" w:dyaOrig="225" w14:anchorId="35258711">
                <v:shape id="_x0000_i1549" type="#_x0000_t75" style="width:50.5pt;height:18.25pt" o:ole="">
                  <v:imagedata r:id="rId60" o:title=""/>
                </v:shape>
                <w:control r:id="rId112" w:name="No5" w:shapeid="_x0000_i1549"/>
              </w:object>
            </w:r>
            <w:r w:rsidRPr="00A70731">
              <w:rPr>
                <w:vertAlign w:val="subscript"/>
              </w:rPr>
              <w:t xml:space="preserve">      </w:t>
            </w:r>
          </w:p>
        </w:tc>
      </w:tr>
      <w:tr w:rsidR="00AB2508" w:rsidRPr="003A58B7" w14:paraId="6E1B7925" w14:textId="77777777" w:rsidTr="009D25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433" w:type="dxa"/>
            <w:gridSpan w:val="2"/>
            <w:tcBorders>
              <w:top w:val="nil"/>
              <w:left w:val="single" w:sz="2" w:space="0" w:color="2E74B5"/>
              <w:bottom w:val="nil"/>
              <w:right w:val="nil"/>
            </w:tcBorders>
            <w:shd w:val="clear" w:color="auto" w:fill="auto"/>
          </w:tcPr>
          <w:p w14:paraId="7B07B159" w14:textId="77777777" w:rsidR="00AB2508" w:rsidRPr="003A58B7" w:rsidRDefault="00AB2508" w:rsidP="009B7807">
            <w:pPr>
              <w:rPr>
                <w:rFonts w:eastAsia="Times New Roman" w:cs="Calibri"/>
                <w:color w:val="000000"/>
                <w:sz w:val="10"/>
                <w:szCs w:val="10"/>
              </w:rPr>
            </w:pPr>
          </w:p>
        </w:tc>
        <w:tc>
          <w:tcPr>
            <w:tcW w:w="1326" w:type="dxa"/>
            <w:tcBorders>
              <w:top w:val="nil"/>
              <w:left w:val="nil"/>
              <w:bottom w:val="nil"/>
              <w:right w:val="nil"/>
            </w:tcBorders>
            <w:shd w:val="clear" w:color="auto" w:fill="auto"/>
          </w:tcPr>
          <w:p w14:paraId="712B9406" w14:textId="77777777" w:rsidR="00AB2508" w:rsidRPr="003A58B7" w:rsidRDefault="00AB2508" w:rsidP="009B7807">
            <w:pPr>
              <w:rPr>
                <w:sz w:val="10"/>
                <w:szCs w:val="10"/>
              </w:rPr>
            </w:pPr>
          </w:p>
        </w:tc>
        <w:tc>
          <w:tcPr>
            <w:tcW w:w="2839" w:type="dxa"/>
            <w:tcBorders>
              <w:top w:val="nil"/>
              <w:left w:val="nil"/>
              <w:bottom w:val="nil"/>
              <w:right w:val="single" w:sz="2" w:space="0" w:color="2E74B5"/>
            </w:tcBorders>
            <w:shd w:val="clear" w:color="auto" w:fill="auto"/>
          </w:tcPr>
          <w:p w14:paraId="2FDA8B37" w14:textId="77777777" w:rsidR="00AB2508" w:rsidRPr="003A58B7" w:rsidRDefault="00AB2508" w:rsidP="009B7807">
            <w:pPr>
              <w:rPr>
                <w:sz w:val="10"/>
                <w:szCs w:val="10"/>
              </w:rPr>
            </w:pPr>
          </w:p>
        </w:tc>
      </w:tr>
      <w:tr w:rsidR="00E002CA" w:rsidRPr="003A58B7" w14:paraId="179AED26" w14:textId="77777777" w:rsidTr="009D25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598" w:type="dxa"/>
            <w:gridSpan w:val="4"/>
            <w:tcBorders>
              <w:top w:val="nil"/>
              <w:left w:val="single" w:sz="2" w:space="0" w:color="2E74B5"/>
              <w:bottom w:val="nil"/>
              <w:right w:val="single" w:sz="2" w:space="0" w:color="2E74B5"/>
            </w:tcBorders>
            <w:shd w:val="clear" w:color="auto" w:fill="auto"/>
          </w:tcPr>
          <w:p w14:paraId="2F037B2D" w14:textId="77777777" w:rsidR="00E002CA" w:rsidRPr="003A58B7" w:rsidRDefault="00E002CA" w:rsidP="00500958">
            <w:pPr>
              <w:jc w:val="both"/>
            </w:pPr>
            <w:r w:rsidRPr="003A58B7">
              <w:t>For cross FY and multi-year contracts, please provide the (I) funding required/breakdown of cost estimates by FYs; and (ii) project timeline and expected project/system cutover date.</w:t>
            </w:r>
          </w:p>
          <w:p w14:paraId="33993534" w14:textId="77777777" w:rsidR="00E002CA" w:rsidRPr="003A58B7" w:rsidRDefault="00E002CA" w:rsidP="00AB2508">
            <w:pPr>
              <w:rPr>
                <w:sz w:val="10"/>
                <w:szCs w:val="10"/>
              </w:rPr>
            </w:pPr>
          </w:p>
        </w:tc>
      </w:tr>
      <w:tr w:rsidR="00AB2508" w:rsidRPr="003A58B7" w14:paraId="3351D454" w14:textId="77777777" w:rsidTr="000453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598" w:type="dxa"/>
            <w:gridSpan w:val="4"/>
            <w:tcBorders>
              <w:top w:val="nil"/>
              <w:left w:val="single" w:sz="2" w:space="0" w:color="2E74B5"/>
              <w:bottom w:val="nil"/>
              <w:right w:val="single" w:sz="2" w:space="0" w:color="2E74B5"/>
            </w:tcBorders>
            <w:shd w:val="clear" w:color="auto" w:fill="D9D9D9"/>
          </w:tcPr>
          <w:p w14:paraId="2D889BCE" w14:textId="77777777" w:rsidR="00AB2508" w:rsidRPr="003A58B7" w:rsidRDefault="00AB2508" w:rsidP="00FE6EF1">
            <w:pPr>
              <w:spacing w:before="60"/>
              <w:jc w:val="both"/>
            </w:pPr>
          </w:p>
          <w:p w14:paraId="6CCDEEDF" w14:textId="77777777" w:rsidR="00AB2508" w:rsidRPr="003A58B7" w:rsidRDefault="00AB2508" w:rsidP="00AB2508"/>
        </w:tc>
      </w:tr>
      <w:tr w:rsidR="00AB2508" w:rsidRPr="003A58B7" w14:paraId="1820B6BD" w14:textId="77777777" w:rsidTr="009D25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598" w:type="dxa"/>
            <w:gridSpan w:val="4"/>
            <w:tcBorders>
              <w:top w:val="nil"/>
              <w:left w:val="single" w:sz="2" w:space="0" w:color="2E74B5"/>
              <w:bottom w:val="single" w:sz="2" w:space="0" w:color="2E74B5"/>
              <w:right w:val="single" w:sz="2" w:space="0" w:color="2E74B5"/>
            </w:tcBorders>
            <w:shd w:val="clear" w:color="auto" w:fill="auto"/>
          </w:tcPr>
          <w:p w14:paraId="654B62F8" w14:textId="77777777" w:rsidR="00AB2508" w:rsidRPr="003A58B7" w:rsidRDefault="00AB2508" w:rsidP="00AB2508">
            <w:pPr>
              <w:rPr>
                <w:sz w:val="10"/>
                <w:szCs w:val="10"/>
              </w:rPr>
            </w:pPr>
          </w:p>
        </w:tc>
      </w:tr>
      <w:tr w:rsidR="007161B7" w:rsidRPr="0038522F" w14:paraId="7165EA55" w14:textId="77777777" w:rsidTr="000453D2">
        <w:tblPrEx>
          <w:tblBorders>
            <w:top w:val="single" w:sz="2" w:space="0" w:color="5B9BD5"/>
            <w:left w:val="single" w:sz="2" w:space="0" w:color="5B9BD5"/>
            <w:bottom w:val="single" w:sz="2" w:space="0" w:color="5B9BD5"/>
            <w:right w:val="single" w:sz="2" w:space="0" w:color="5B9BD5"/>
          </w:tblBorders>
        </w:tblPrEx>
        <w:trPr>
          <w:hidden/>
        </w:trPr>
        <w:tc>
          <w:tcPr>
            <w:tcW w:w="10598" w:type="dxa"/>
            <w:gridSpan w:val="4"/>
            <w:shd w:val="clear" w:color="auto" w:fill="B4C6E7"/>
          </w:tcPr>
          <w:p w14:paraId="3A0F20B1" w14:textId="77777777" w:rsidR="007161B7" w:rsidRPr="0038522F" w:rsidRDefault="007161B7" w:rsidP="007161B7">
            <w:pPr>
              <w:rPr>
                <w:vanish/>
              </w:rPr>
            </w:pPr>
            <w:bookmarkStart w:id="33" w:name="FundingDetails"/>
            <w:r w:rsidRPr="0038522F">
              <w:rPr>
                <w:rFonts w:eastAsia="Times New Roman" w:cs="Calibri"/>
                <w:b/>
                <w:vanish/>
                <w:color w:val="000000"/>
              </w:rPr>
              <w:t>Funding Details</w:t>
            </w:r>
          </w:p>
        </w:tc>
      </w:tr>
      <w:tr w:rsidR="007161B7" w:rsidRPr="0038522F" w14:paraId="1A9D617A" w14:textId="77777777" w:rsidTr="009D25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hidden/>
        </w:trPr>
        <w:tc>
          <w:tcPr>
            <w:tcW w:w="5261" w:type="dxa"/>
            <w:tcBorders>
              <w:top w:val="nil"/>
              <w:left w:val="single" w:sz="2" w:space="0" w:color="2E74B5"/>
              <w:bottom w:val="nil"/>
              <w:right w:val="nil"/>
            </w:tcBorders>
            <w:shd w:val="clear" w:color="auto" w:fill="auto"/>
          </w:tcPr>
          <w:p w14:paraId="6DDBBC62" w14:textId="77777777" w:rsidR="007161B7" w:rsidRPr="0038522F" w:rsidRDefault="007161B7" w:rsidP="007161B7">
            <w:pPr>
              <w:rPr>
                <w:rFonts w:eastAsia="Times New Roman" w:cs="Calibri"/>
                <w:vanish/>
                <w:color w:val="000000"/>
                <w:sz w:val="10"/>
                <w:szCs w:val="10"/>
              </w:rPr>
            </w:pPr>
          </w:p>
        </w:tc>
        <w:tc>
          <w:tcPr>
            <w:tcW w:w="1172" w:type="dxa"/>
            <w:tcBorders>
              <w:top w:val="nil"/>
              <w:left w:val="nil"/>
              <w:bottom w:val="nil"/>
              <w:right w:val="nil"/>
            </w:tcBorders>
            <w:shd w:val="clear" w:color="auto" w:fill="auto"/>
          </w:tcPr>
          <w:p w14:paraId="21D6DF09" w14:textId="77777777" w:rsidR="007161B7" w:rsidRPr="0038522F" w:rsidRDefault="007161B7" w:rsidP="007161B7">
            <w:pPr>
              <w:rPr>
                <w:vanish/>
                <w:sz w:val="10"/>
                <w:szCs w:val="10"/>
              </w:rPr>
            </w:pPr>
          </w:p>
        </w:tc>
        <w:tc>
          <w:tcPr>
            <w:tcW w:w="4165" w:type="dxa"/>
            <w:gridSpan w:val="2"/>
            <w:tcBorders>
              <w:top w:val="nil"/>
              <w:left w:val="nil"/>
              <w:bottom w:val="nil"/>
              <w:right w:val="single" w:sz="2" w:space="0" w:color="2E74B5"/>
            </w:tcBorders>
            <w:shd w:val="clear" w:color="auto" w:fill="auto"/>
          </w:tcPr>
          <w:p w14:paraId="4B37113E" w14:textId="77777777" w:rsidR="007161B7" w:rsidRPr="0038522F" w:rsidRDefault="007161B7" w:rsidP="007161B7">
            <w:pPr>
              <w:rPr>
                <w:vanish/>
                <w:sz w:val="10"/>
                <w:szCs w:val="10"/>
              </w:rPr>
            </w:pPr>
          </w:p>
        </w:tc>
      </w:tr>
      <w:tr w:rsidR="007161B7" w:rsidRPr="0038522F" w14:paraId="02F10664" w14:textId="77777777" w:rsidTr="009D25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hidden/>
        </w:trPr>
        <w:tc>
          <w:tcPr>
            <w:tcW w:w="10598" w:type="dxa"/>
            <w:gridSpan w:val="4"/>
            <w:tcBorders>
              <w:top w:val="nil"/>
              <w:left w:val="single" w:sz="2" w:space="0" w:color="2E74B5"/>
              <w:bottom w:val="nil"/>
              <w:right w:val="single" w:sz="2" w:space="0" w:color="2E74B5"/>
            </w:tcBorders>
            <w:shd w:val="clear" w:color="auto" w:fill="auto"/>
          </w:tcPr>
          <w:p w14:paraId="22B132A7" w14:textId="77777777" w:rsidR="007161B7" w:rsidRPr="0038522F" w:rsidRDefault="007161B7" w:rsidP="00500958">
            <w:pPr>
              <w:jc w:val="both"/>
              <w:rPr>
                <w:vanish/>
              </w:rPr>
            </w:pPr>
            <w:r w:rsidRPr="0038522F">
              <w:rPr>
                <w:vanish/>
              </w:rPr>
              <w:t>If no, specify where the purchase can be funded from and any shortfall (S$) that your department is unable to source for.</w:t>
            </w:r>
          </w:p>
        </w:tc>
      </w:tr>
      <w:tr w:rsidR="007161B7" w:rsidRPr="0038522F" w14:paraId="40D8DC11" w14:textId="77777777" w:rsidTr="000453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hidden/>
        </w:trPr>
        <w:tc>
          <w:tcPr>
            <w:tcW w:w="10598" w:type="dxa"/>
            <w:gridSpan w:val="4"/>
            <w:tcBorders>
              <w:top w:val="nil"/>
              <w:left w:val="single" w:sz="2" w:space="0" w:color="2E74B5"/>
              <w:bottom w:val="nil"/>
              <w:right w:val="single" w:sz="2" w:space="0" w:color="2E74B5"/>
            </w:tcBorders>
            <w:shd w:val="clear" w:color="auto" w:fill="D9D9D9"/>
          </w:tcPr>
          <w:p w14:paraId="738ED602" w14:textId="77777777" w:rsidR="007161B7" w:rsidRPr="0038522F" w:rsidRDefault="007161B7" w:rsidP="00500958">
            <w:pPr>
              <w:spacing w:before="60"/>
              <w:jc w:val="both"/>
              <w:rPr>
                <w:vanish/>
              </w:rPr>
            </w:pPr>
          </w:p>
          <w:p w14:paraId="49B506F6" w14:textId="77777777" w:rsidR="005B5B50" w:rsidRPr="0038522F" w:rsidRDefault="005B5B50" w:rsidP="007161B7">
            <w:pPr>
              <w:rPr>
                <w:vanish/>
              </w:rPr>
            </w:pPr>
          </w:p>
        </w:tc>
      </w:tr>
      <w:tr w:rsidR="007161B7" w:rsidRPr="0038522F" w14:paraId="5F552DD3" w14:textId="77777777" w:rsidTr="009D25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hidden/>
        </w:trPr>
        <w:tc>
          <w:tcPr>
            <w:tcW w:w="10598" w:type="dxa"/>
            <w:gridSpan w:val="4"/>
            <w:tcBorders>
              <w:top w:val="nil"/>
              <w:left w:val="single" w:sz="2" w:space="0" w:color="2E74B5"/>
              <w:bottom w:val="nil"/>
              <w:right w:val="single" w:sz="2" w:space="0" w:color="2E74B5"/>
            </w:tcBorders>
            <w:shd w:val="clear" w:color="auto" w:fill="auto"/>
          </w:tcPr>
          <w:p w14:paraId="5A7F43B4" w14:textId="77777777" w:rsidR="007161B7" w:rsidRPr="0038522F" w:rsidRDefault="007161B7" w:rsidP="007161B7">
            <w:pPr>
              <w:rPr>
                <w:vanish/>
                <w:sz w:val="10"/>
                <w:szCs w:val="10"/>
              </w:rPr>
            </w:pPr>
          </w:p>
        </w:tc>
      </w:tr>
      <w:tr w:rsidR="007161B7" w:rsidRPr="0038522F" w14:paraId="66191EF3" w14:textId="77777777" w:rsidTr="009D25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hidden/>
        </w:trPr>
        <w:tc>
          <w:tcPr>
            <w:tcW w:w="10598" w:type="dxa"/>
            <w:gridSpan w:val="4"/>
            <w:tcBorders>
              <w:top w:val="nil"/>
              <w:left w:val="single" w:sz="2" w:space="0" w:color="2E74B5"/>
              <w:bottom w:val="nil"/>
              <w:right w:val="single" w:sz="2" w:space="0" w:color="2E74B5"/>
            </w:tcBorders>
            <w:shd w:val="clear" w:color="auto" w:fill="auto"/>
          </w:tcPr>
          <w:p w14:paraId="61CBE4E5" w14:textId="77777777" w:rsidR="007161B7" w:rsidRPr="0038522F" w:rsidRDefault="007161B7" w:rsidP="00500958">
            <w:pPr>
              <w:jc w:val="both"/>
              <w:rPr>
                <w:vanish/>
                <w:sz w:val="10"/>
                <w:szCs w:val="10"/>
              </w:rPr>
            </w:pPr>
            <w:r w:rsidRPr="0038522F">
              <w:rPr>
                <w:vanish/>
              </w:rPr>
              <w:t>If FD’s advice is required for the funding sources of budget shortfall or if department is proposing to draw down from MD’s Contingency Fund (including item(s) approved to be funded from Contingency Fund during budget approving process), please obtain FD’s inputs for a financial assessment.</w:t>
            </w:r>
          </w:p>
        </w:tc>
      </w:tr>
      <w:tr w:rsidR="007161B7" w:rsidRPr="0038522F" w14:paraId="6C7DED35" w14:textId="77777777" w:rsidTr="000453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hidden/>
        </w:trPr>
        <w:tc>
          <w:tcPr>
            <w:tcW w:w="10598" w:type="dxa"/>
            <w:gridSpan w:val="4"/>
            <w:tcBorders>
              <w:top w:val="nil"/>
              <w:left w:val="single" w:sz="2" w:space="0" w:color="2E74B5"/>
              <w:bottom w:val="nil"/>
              <w:right w:val="single" w:sz="2" w:space="0" w:color="2E74B5"/>
            </w:tcBorders>
            <w:shd w:val="clear" w:color="auto" w:fill="D9D9D9"/>
          </w:tcPr>
          <w:p w14:paraId="6CC5307C" w14:textId="77777777" w:rsidR="007161B7" w:rsidRPr="0038522F" w:rsidRDefault="007161B7" w:rsidP="00500958">
            <w:pPr>
              <w:spacing w:before="60"/>
              <w:jc w:val="both"/>
              <w:rPr>
                <w:vanish/>
              </w:rPr>
            </w:pPr>
          </w:p>
          <w:p w14:paraId="63E1E793" w14:textId="77777777" w:rsidR="007161B7" w:rsidRPr="0038522F" w:rsidRDefault="007161B7" w:rsidP="007161B7">
            <w:pPr>
              <w:rPr>
                <w:vanish/>
              </w:rPr>
            </w:pPr>
          </w:p>
        </w:tc>
      </w:tr>
      <w:tr w:rsidR="007161B7" w:rsidRPr="0038522F" w14:paraId="05ABAF99" w14:textId="77777777" w:rsidTr="009D25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hidden/>
        </w:trPr>
        <w:tc>
          <w:tcPr>
            <w:tcW w:w="10598" w:type="dxa"/>
            <w:gridSpan w:val="4"/>
            <w:tcBorders>
              <w:top w:val="nil"/>
              <w:left w:val="single" w:sz="2" w:space="0" w:color="2E74B5"/>
              <w:bottom w:val="single" w:sz="2" w:space="0" w:color="2E74B5"/>
              <w:right w:val="single" w:sz="2" w:space="0" w:color="2E74B5"/>
            </w:tcBorders>
            <w:shd w:val="clear" w:color="auto" w:fill="auto"/>
          </w:tcPr>
          <w:p w14:paraId="3601FF4B" w14:textId="77777777" w:rsidR="007161B7" w:rsidRPr="0038522F" w:rsidRDefault="007161B7" w:rsidP="007161B7">
            <w:pPr>
              <w:rPr>
                <w:vanish/>
                <w:sz w:val="10"/>
                <w:szCs w:val="10"/>
              </w:rPr>
            </w:pPr>
          </w:p>
        </w:tc>
      </w:tr>
      <w:bookmarkEnd w:id="33"/>
    </w:tbl>
    <w:p w14:paraId="267C41C6" w14:textId="77777777" w:rsidR="007161B7" w:rsidRDefault="007161B7"/>
    <w:tbl>
      <w:tblPr>
        <w:tblW w:w="10598" w:type="dxa"/>
        <w:tblLook w:val="04A0" w:firstRow="1" w:lastRow="0" w:firstColumn="1" w:lastColumn="0" w:noHBand="0" w:noVBand="1"/>
      </w:tblPr>
      <w:tblGrid>
        <w:gridCol w:w="2832"/>
        <w:gridCol w:w="3119"/>
        <w:gridCol w:w="253"/>
        <w:gridCol w:w="30"/>
        <w:gridCol w:w="4364"/>
      </w:tblGrid>
      <w:tr w:rsidR="00E002CA" w:rsidRPr="003A58B7" w14:paraId="17304D01" w14:textId="77777777" w:rsidTr="00920066">
        <w:tc>
          <w:tcPr>
            <w:tcW w:w="10598" w:type="dxa"/>
            <w:gridSpan w:val="5"/>
            <w:tcBorders>
              <w:top w:val="single" w:sz="2" w:space="0" w:color="2E74B5"/>
              <w:left w:val="single" w:sz="2" w:space="0" w:color="2E74B5"/>
              <w:bottom w:val="single" w:sz="18" w:space="0" w:color="CC9900"/>
              <w:right w:val="single" w:sz="2" w:space="0" w:color="2E74B5"/>
            </w:tcBorders>
            <w:shd w:val="clear" w:color="auto" w:fill="DEEAF6"/>
          </w:tcPr>
          <w:p w14:paraId="07F3FD75" w14:textId="77777777" w:rsidR="00E002CA" w:rsidRPr="003A58B7" w:rsidRDefault="00E002CA" w:rsidP="00012FD6">
            <w:pPr>
              <w:pStyle w:val="Heading1"/>
              <w:numPr>
                <w:ilvl w:val="0"/>
                <w:numId w:val="36"/>
              </w:numPr>
              <w:rPr>
                <w:b/>
              </w:rPr>
            </w:pPr>
            <w:r w:rsidRPr="003A58B7">
              <w:rPr>
                <w:b/>
              </w:rPr>
              <w:t xml:space="preserve">Meetings, conferences, </w:t>
            </w:r>
            <w:proofErr w:type="gramStart"/>
            <w:r w:rsidRPr="003A58B7">
              <w:rPr>
                <w:b/>
              </w:rPr>
              <w:t>retreats</w:t>
            </w:r>
            <w:proofErr w:type="gramEnd"/>
            <w:r w:rsidRPr="003A58B7">
              <w:rPr>
                <w:b/>
              </w:rPr>
              <w:t xml:space="preserve"> and staff functions</w:t>
            </w:r>
          </w:p>
          <w:p w14:paraId="364F31A5" w14:textId="77777777" w:rsidR="00E002CA" w:rsidRPr="003A58B7" w:rsidRDefault="00E002CA" w:rsidP="00E002CA">
            <w:pPr>
              <w:rPr>
                <w:sz w:val="16"/>
                <w:szCs w:val="16"/>
              </w:rPr>
            </w:pPr>
          </w:p>
        </w:tc>
      </w:tr>
      <w:tr w:rsidR="00E002CA" w:rsidRPr="003A58B7" w14:paraId="26DEFEC6" w14:textId="77777777" w:rsidTr="009D25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2"/>
        </w:trPr>
        <w:tc>
          <w:tcPr>
            <w:tcW w:w="10598" w:type="dxa"/>
            <w:gridSpan w:val="5"/>
            <w:tcBorders>
              <w:top w:val="single" w:sz="18" w:space="0" w:color="CC9900"/>
              <w:left w:val="single" w:sz="2" w:space="0" w:color="2E74B5"/>
              <w:bottom w:val="nil"/>
              <w:right w:val="single" w:sz="2" w:space="0" w:color="2E74B5"/>
            </w:tcBorders>
            <w:shd w:val="clear" w:color="auto" w:fill="auto"/>
          </w:tcPr>
          <w:p w14:paraId="3306CC79" w14:textId="77777777" w:rsidR="00E002CA" w:rsidRPr="003A58B7" w:rsidRDefault="00E002CA" w:rsidP="00E002CA">
            <w:pPr>
              <w:rPr>
                <w:sz w:val="4"/>
                <w:szCs w:val="4"/>
              </w:rPr>
            </w:pPr>
          </w:p>
        </w:tc>
      </w:tr>
      <w:tr w:rsidR="00E002CA" w:rsidRPr="003A58B7" w14:paraId="78B0D326" w14:textId="77777777" w:rsidTr="009D25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951" w:type="dxa"/>
            <w:gridSpan w:val="2"/>
            <w:tcBorders>
              <w:top w:val="nil"/>
              <w:left w:val="single" w:sz="2" w:space="0" w:color="2E74B5"/>
              <w:bottom w:val="nil"/>
              <w:right w:val="nil"/>
            </w:tcBorders>
            <w:shd w:val="clear" w:color="auto" w:fill="auto"/>
          </w:tcPr>
          <w:p w14:paraId="53E0A9FA" w14:textId="77777777" w:rsidR="00E002CA" w:rsidRPr="003A58B7" w:rsidRDefault="006030AE" w:rsidP="00E002CA">
            <w:pPr>
              <w:rPr>
                <w:rFonts w:eastAsia="Times New Roman" w:cs="Calibri"/>
                <w:color w:val="000000"/>
              </w:rPr>
            </w:pPr>
            <w:r>
              <w:rPr>
                <w:rFonts w:eastAsia="Times New Roman" w:cs="Calibri"/>
                <w:color w:val="000000"/>
              </w:rPr>
              <w:t>Does your requirement involve meals or event venues?</w:t>
            </w:r>
            <w:r w:rsidR="00E002CA" w:rsidRPr="003A58B7">
              <w:rPr>
                <w:rFonts w:eastAsia="Times New Roman" w:cs="Calibri"/>
                <w:color w:val="000000"/>
              </w:rPr>
              <w:t xml:space="preserve"> </w:t>
            </w:r>
          </w:p>
        </w:tc>
        <w:tc>
          <w:tcPr>
            <w:tcW w:w="283" w:type="dxa"/>
            <w:gridSpan w:val="2"/>
            <w:tcBorders>
              <w:top w:val="nil"/>
              <w:left w:val="nil"/>
              <w:bottom w:val="nil"/>
              <w:right w:val="nil"/>
            </w:tcBorders>
            <w:shd w:val="clear" w:color="auto" w:fill="auto"/>
          </w:tcPr>
          <w:p w14:paraId="6CE5B090" w14:textId="77777777" w:rsidR="00E002CA" w:rsidRPr="003A58B7" w:rsidRDefault="00E002CA" w:rsidP="00E002CA"/>
        </w:tc>
        <w:tc>
          <w:tcPr>
            <w:tcW w:w="4364" w:type="dxa"/>
            <w:tcBorders>
              <w:top w:val="nil"/>
              <w:left w:val="nil"/>
              <w:bottom w:val="nil"/>
              <w:right w:val="single" w:sz="2" w:space="0" w:color="2E74B5"/>
            </w:tcBorders>
            <w:shd w:val="clear" w:color="auto" w:fill="auto"/>
          </w:tcPr>
          <w:p w14:paraId="42B36EDC" w14:textId="77777777" w:rsidR="00E002CA" w:rsidRPr="003A58B7" w:rsidRDefault="00FF4D8B" w:rsidP="00E002CA">
            <w:r w:rsidRPr="003A58B7">
              <w:object w:dxaOrig="225" w:dyaOrig="225" w14:anchorId="7BBB5D15">
                <v:shape id="_x0000_i1551" type="#_x0000_t75" style="width:82.75pt;height:18.25pt" o:ole="">
                  <v:imagedata r:id="rId113" o:title=""/>
                </v:shape>
                <w:control r:id="rId114" w:name="Yes6" w:shapeid="_x0000_i1551"/>
              </w:object>
            </w:r>
            <w:r w:rsidRPr="003A58B7">
              <w:object w:dxaOrig="225" w:dyaOrig="225" w14:anchorId="5DEEDA86">
                <v:shape id="_x0000_i1553" type="#_x0000_t75" style="width:108.55pt;height:18.25pt" o:ole="">
                  <v:imagedata r:id="rId115" o:title=""/>
                </v:shape>
                <w:control r:id="rId116" w:name="No6" w:shapeid="_x0000_i1553"/>
              </w:object>
            </w:r>
          </w:p>
        </w:tc>
      </w:tr>
      <w:tr w:rsidR="00E002CA" w:rsidRPr="003A58B7" w14:paraId="6F683B82" w14:textId="77777777" w:rsidTr="009D25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598" w:type="dxa"/>
            <w:gridSpan w:val="5"/>
            <w:tcBorders>
              <w:top w:val="nil"/>
              <w:left w:val="single" w:sz="2" w:space="0" w:color="2E74B5"/>
              <w:bottom w:val="single" w:sz="2" w:space="0" w:color="2E74B5"/>
              <w:right w:val="single" w:sz="2" w:space="0" w:color="2E74B5"/>
            </w:tcBorders>
            <w:shd w:val="clear" w:color="auto" w:fill="auto"/>
          </w:tcPr>
          <w:p w14:paraId="32A141DB" w14:textId="77777777" w:rsidR="00E002CA" w:rsidRPr="003A58B7" w:rsidRDefault="00E002CA" w:rsidP="00E002CA">
            <w:pPr>
              <w:rPr>
                <w:sz w:val="10"/>
                <w:szCs w:val="10"/>
              </w:rPr>
            </w:pPr>
          </w:p>
        </w:tc>
      </w:tr>
      <w:tr w:rsidR="001C06AF" w:rsidRPr="0038522F" w14:paraId="36F38DEB" w14:textId="77777777" w:rsidTr="000453D2">
        <w:tblPrEx>
          <w:tblBorders>
            <w:top w:val="single" w:sz="2" w:space="0" w:color="5B9BD5"/>
            <w:left w:val="single" w:sz="2" w:space="0" w:color="5B9BD5"/>
            <w:bottom w:val="single" w:sz="2" w:space="0" w:color="5B9BD5"/>
            <w:right w:val="single" w:sz="2" w:space="0" w:color="5B9BD5"/>
          </w:tblBorders>
        </w:tblPrEx>
        <w:trPr>
          <w:trHeight w:val="291"/>
          <w:hidden/>
        </w:trPr>
        <w:tc>
          <w:tcPr>
            <w:tcW w:w="10598" w:type="dxa"/>
            <w:gridSpan w:val="5"/>
            <w:shd w:val="clear" w:color="auto" w:fill="B4C6E7"/>
          </w:tcPr>
          <w:p w14:paraId="0CBFD8F9" w14:textId="77777777" w:rsidR="001C06AF" w:rsidRPr="0038522F" w:rsidRDefault="001C06AF" w:rsidP="001C06AF">
            <w:pPr>
              <w:rPr>
                <w:vanish/>
              </w:rPr>
            </w:pPr>
            <w:bookmarkStart w:id="34" w:name="MeetingsConferencesRetreats"/>
            <w:r w:rsidRPr="0038522F">
              <w:rPr>
                <w:rFonts w:eastAsia="Times New Roman" w:cs="Calibri"/>
                <w:b/>
                <w:vanish/>
                <w:color w:val="000000"/>
              </w:rPr>
              <w:t>Meetings, conferences, retreats and staff functions</w:t>
            </w:r>
            <w:r w:rsidRPr="0038522F">
              <w:rPr>
                <w:rFonts w:eastAsia="Times New Roman" w:cs="Calibri"/>
                <w:vanish/>
                <w:color w:val="000000"/>
              </w:rPr>
              <w:t xml:space="preserve"> </w:t>
            </w:r>
          </w:p>
        </w:tc>
      </w:tr>
      <w:tr w:rsidR="000C4A1F" w:rsidRPr="0038522F" w14:paraId="1D6BD52B"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2832" w:type="dxa"/>
            <w:shd w:val="clear" w:color="auto" w:fill="auto"/>
          </w:tcPr>
          <w:p w14:paraId="38983275" w14:textId="77777777" w:rsidR="000C4A1F" w:rsidRPr="0038522F" w:rsidRDefault="000C4A1F" w:rsidP="003A58B7">
            <w:pPr>
              <w:spacing w:before="120" w:after="240"/>
              <w:jc w:val="both"/>
              <w:rPr>
                <w:vanish/>
              </w:rPr>
            </w:pPr>
            <w:r w:rsidRPr="0038522F">
              <w:rPr>
                <w:vanish/>
              </w:rPr>
              <w:t>I confirm that meal costs are within the entertainment caps</w:t>
            </w:r>
          </w:p>
          <w:p w14:paraId="41D49449" w14:textId="77777777" w:rsidR="000C4A1F" w:rsidRPr="0038522F" w:rsidRDefault="000C4A1F" w:rsidP="003A58B7">
            <w:pPr>
              <w:jc w:val="both"/>
              <w:rPr>
                <w:i/>
                <w:vanish/>
                <w:sz w:val="18"/>
                <w:szCs w:val="18"/>
              </w:rPr>
            </w:pPr>
          </w:p>
        </w:tc>
        <w:tc>
          <w:tcPr>
            <w:tcW w:w="3372" w:type="dxa"/>
            <w:gridSpan w:val="2"/>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6"/>
            </w:tblGrid>
            <w:tr w:rsidR="00820C2B" w:rsidRPr="0038522F" w14:paraId="08238E62" w14:textId="77777777" w:rsidTr="003A58B7">
              <w:trPr>
                <w:hidden/>
              </w:trPr>
              <w:tc>
                <w:tcPr>
                  <w:tcW w:w="3146" w:type="dxa"/>
                  <w:tcBorders>
                    <w:top w:val="nil"/>
                    <w:left w:val="nil"/>
                    <w:bottom w:val="nil"/>
                    <w:right w:val="nil"/>
                  </w:tcBorders>
                  <w:shd w:val="clear" w:color="auto" w:fill="auto"/>
                </w:tcPr>
                <w:p w14:paraId="13498FEF" w14:textId="77777777" w:rsidR="00820C2B" w:rsidRPr="0038522F" w:rsidRDefault="00B13C05" w:rsidP="003A58B7">
                  <w:pPr>
                    <w:spacing w:before="120"/>
                    <w:jc w:val="both"/>
                    <w:rPr>
                      <w:vanish/>
                    </w:rPr>
                  </w:pPr>
                  <w:r w:rsidRPr="0038522F">
                    <w:rPr>
                      <w:rFonts w:eastAsia="Times New Roman" w:cs="Calibri"/>
                      <w:vanish/>
                      <w:color w:val="000000"/>
                    </w:rPr>
                    <w:object w:dxaOrig="225" w:dyaOrig="225" w14:anchorId="2F423619">
                      <v:shape id="_x0000_i1555" type="#_x0000_t75" style="width:50.5pt;height:20.4pt" o:ole="">
                        <v:imagedata r:id="rId117" o:title=""/>
                      </v:shape>
                      <w:control r:id="rId118" w:name="YesMeal" w:shapeid="_x0000_i1555"/>
                    </w:object>
                  </w:r>
                  <w:r w:rsidRPr="0038522F">
                    <w:rPr>
                      <w:rFonts w:eastAsia="Times New Roman" w:cs="Calibri"/>
                      <w:vanish/>
                      <w:color w:val="000000"/>
                    </w:rPr>
                    <w:object w:dxaOrig="225" w:dyaOrig="225" w14:anchorId="1A223ABF">
                      <v:shape id="_x0000_i1568" type="#_x0000_t75" style="width:50.5pt;height:20.4pt" o:ole="">
                        <v:imagedata r:id="rId119" o:title=""/>
                      </v:shape>
                      <w:control r:id="rId120" w:name="NoMeal" w:shapeid="_x0000_i1568"/>
                    </w:object>
                  </w:r>
                  <w:r w:rsidRPr="0038522F">
                    <w:rPr>
                      <w:rFonts w:eastAsia="Times New Roman" w:cs="Calibri"/>
                      <w:vanish/>
                      <w:color w:val="000000"/>
                    </w:rPr>
                    <w:object w:dxaOrig="225" w:dyaOrig="225" w14:anchorId="2E3466D0">
                      <v:shape id="_x0000_i1569" type="#_x0000_t75" style="width:45.15pt;height:20.4pt" o:ole="">
                        <v:imagedata r:id="rId121" o:title=""/>
                      </v:shape>
                      <w:control r:id="rId122" w:name="NAMeal" w:shapeid="_x0000_i1569"/>
                    </w:object>
                  </w:r>
                  <w:r w:rsidR="00820C2B" w:rsidRPr="0038522F">
                    <w:rPr>
                      <w:vanish/>
                      <w:sz w:val="18"/>
                      <w:szCs w:val="18"/>
                    </w:rPr>
                    <w:t xml:space="preserve"> </w:t>
                  </w:r>
                </w:p>
              </w:tc>
            </w:tr>
            <w:tr w:rsidR="00F649DD" w:rsidRPr="0038522F" w14:paraId="18EB77A8" w14:textId="77777777" w:rsidTr="003A58B7">
              <w:trPr>
                <w:hidden/>
              </w:trPr>
              <w:tc>
                <w:tcPr>
                  <w:tcW w:w="3146" w:type="dxa"/>
                  <w:tcBorders>
                    <w:top w:val="nil"/>
                    <w:left w:val="nil"/>
                    <w:bottom w:val="nil"/>
                    <w:right w:val="nil"/>
                  </w:tcBorders>
                  <w:shd w:val="clear" w:color="auto" w:fill="auto"/>
                </w:tcPr>
                <w:p w14:paraId="5719EED0" w14:textId="77777777" w:rsidR="00F649DD" w:rsidRPr="0038522F" w:rsidRDefault="00F649DD" w:rsidP="003A58B7">
                  <w:pPr>
                    <w:jc w:val="both"/>
                    <w:rPr>
                      <w:vanish/>
                    </w:rPr>
                  </w:pPr>
                  <w:bookmarkStart w:id="35" w:name="MealCost" w:colFirst="0" w:colLast="1"/>
                  <w:r w:rsidRPr="0038522F">
                    <w:rPr>
                      <w:i/>
                      <w:vanish/>
                      <w:sz w:val="18"/>
                      <w:szCs w:val="18"/>
                    </w:rPr>
                    <w:t>If no, seek approval to increase the limit from your group head and above. In the event the group head is host of the event/meeting, approval to be sought from the next designation higher up. Refer to FD’s policy for more details (</w:t>
                  </w:r>
                  <w:hyperlink r:id="rId123" w:history="1">
                    <w:r w:rsidRPr="0038522F">
                      <w:rPr>
                        <w:rStyle w:val="Hyperlink"/>
                        <w:i/>
                        <w:vanish/>
                        <w:sz w:val="18"/>
                        <w:szCs w:val="18"/>
                      </w:rPr>
                      <w:t>OPM1/I/A</w:t>
                    </w:r>
                  </w:hyperlink>
                  <w:r w:rsidRPr="0038522F">
                    <w:rPr>
                      <w:i/>
                      <w:vanish/>
                      <w:sz w:val="18"/>
                      <w:szCs w:val="18"/>
                    </w:rPr>
                    <w:t xml:space="preserve"> para 1.3</w:t>
                  </w:r>
                  <w:r w:rsidR="009F578A" w:rsidRPr="0038522F">
                    <w:rPr>
                      <w:i/>
                      <w:vanish/>
                      <w:sz w:val="18"/>
                      <w:szCs w:val="18"/>
                    </w:rPr>
                    <w:t>1</w:t>
                  </w:r>
                  <w:r w:rsidRPr="0038522F">
                    <w:rPr>
                      <w:i/>
                      <w:vanish/>
                      <w:sz w:val="18"/>
                      <w:szCs w:val="18"/>
                    </w:rPr>
                    <w:t>)</w:t>
                  </w:r>
                </w:p>
              </w:tc>
            </w:tr>
            <w:tr w:rsidR="00820C2B" w:rsidRPr="0038522F" w14:paraId="4BEBCD36" w14:textId="77777777" w:rsidTr="003A58B7">
              <w:trPr>
                <w:hidden/>
              </w:trPr>
              <w:tc>
                <w:tcPr>
                  <w:tcW w:w="3146" w:type="dxa"/>
                  <w:tcBorders>
                    <w:top w:val="nil"/>
                    <w:left w:val="nil"/>
                    <w:bottom w:val="nil"/>
                    <w:right w:val="nil"/>
                  </w:tcBorders>
                  <w:shd w:val="clear" w:color="auto" w:fill="auto"/>
                </w:tcPr>
                <w:p w14:paraId="1C5A368F" w14:textId="77777777" w:rsidR="00820C2B" w:rsidRPr="0038522F" w:rsidRDefault="00820C2B" w:rsidP="0013579B">
                  <w:pPr>
                    <w:rPr>
                      <w:vanish/>
                    </w:rPr>
                  </w:pPr>
                  <w:r w:rsidRPr="0038522F">
                    <w:rPr>
                      <w:rStyle w:val="PlaceholderText"/>
                      <w:vanish/>
                    </w:rPr>
                    <w:t>Attach approval to increase the limit.</w:t>
                  </w:r>
                  <w:r w:rsidRPr="0038522F">
                    <w:rPr>
                      <w:vanish/>
                    </w:rPr>
                    <w:t xml:space="preserve"> </w:t>
                  </w:r>
                </w:p>
              </w:tc>
            </w:tr>
            <w:bookmarkEnd w:id="35"/>
          </w:tbl>
          <w:p w14:paraId="302C727A" w14:textId="77777777" w:rsidR="000C4A1F" w:rsidRPr="0038522F" w:rsidRDefault="000C4A1F" w:rsidP="0013579B">
            <w:pPr>
              <w:rPr>
                <w:vanish/>
              </w:rPr>
            </w:pPr>
          </w:p>
        </w:tc>
        <w:tc>
          <w:tcPr>
            <w:tcW w:w="4394" w:type="dxa"/>
            <w:gridSpan w:val="2"/>
            <w:vMerge w:val="restart"/>
            <w:shd w:val="clear" w:color="auto" w:fill="auto"/>
          </w:tcPr>
          <w:p w14:paraId="34306E57" w14:textId="77777777" w:rsidR="000C4A1F" w:rsidRPr="0038522F" w:rsidRDefault="000C4A1F" w:rsidP="0013579B">
            <w:pPr>
              <w:rPr>
                <w:vanish/>
              </w:rPr>
            </w:pPr>
          </w:p>
          <w:tbl>
            <w:tblPr>
              <w:tblW w:w="0" w:type="auto"/>
              <w:tblBorders>
                <w:top w:val="single" w:sz="4" w:space="0" w:color="BF8F00"/>
                <w:left w:val="single" w:sz="4" w:space="0" w:color="BF8F00"/>
                <w:bottom w:val="single" w:sz="4" w:space="0" w:color="BF8F00"/>
                <w:right w:val="single" w:sz="4" w:space="0" w:color="BF8F00"/>
              </w:tblBorders>
              <w:tblLook w:val="04A0" w:firstRow="1" w:lastRow="0" w:firstColumn="1" w:lastColumn="0" w:noHBand="0" w:noVBand="1"/>
            </w:tblPr>
            <w:tblGrid>
              <w:gridCol w:w="4030"/>
            </w:tblGrid>
            <w:tr w:rsidR="000C4A1F" w:rsidRPr="0038522F" w14:paraId="594D81BA" w14:textId="77777777" w:rsidTr="003A58B7">
              <w:trPr>
                <w:hidden/>
              </w:trPr>
              <w:tc>
                <w:tcPr>
                  <w:tcW w:w="4003" w:type="dxa"/>
                  <w:shd w:val="clear" w:color="auto" w:fill="auto"/>
                </w:tcPr>
                <w:p w14:paraId="4105C60A" w14:textId="77777777" w:rsidR="000C4A1F" w:rsidRPr="0038522F" w:rsidRDefault="000C4A1F" w:rsidP="003A58B7">
                  <w:pPr>
                    <w:jc w:val="center"/>
                    <w:rPr>
                      <w:b/>
                      <w:vanish/>
                      <w:color w:val="BF8F00"/>
                    </w:rPr>
                  </w:pPr>
                  <w:r w:rsidRPr="0038522F">
                    <w:rPr>
                      <w:b/>
                      <w:vanish/>
                      <w:color w:val="BF8F00"/>
                    </w:rPr>
                    <w:t>Events</w:t>
                  </w:r>
                </w:p>
                <w:p w14:paraId="158B3D96" w14:textId="77777777" w:rsidR="000C4A1F" w:rsidRPr="0038522F" w:rsidRDefault="000C4A1F" w:rsidP="0013579B">
                  <w:pPr>
                    <w:rPr>
                      <w:vanish/>
                    </w:rPr>
                  </w:pPr>
                </w:p>
                <w:p w14:paraId="19C64FB4" w14:textId="77777777" w:rsidR="000C4A1F" w:rsidRPr="0038522F" w:rsidRDefault="000C4A1F" w:rsidP="003A58B7">
                  <w:pPr>
                    <w:pStyle w:val="ListParagraph"/>
                    <w:numPr>
                      <w:ilvl w:val="0"/>
                      <w:numId w:val="8"/>
                    </w:numPr>
                    <w:rPr>
                      <w:b/>
                      <w:vanish/>
                      <w:sz w:val="20"/>
                      <w:szCs w:val="20"/>
                    </w:rPr>
                  </w:pPr>
                  <w:r w:rsidRPr="0038522F">
                    <w:rPr>
                      <w:b/>
                      <w:vanish/>
                      <w:sz w:val="20"/>
                      <w:szCs w:val="20"/>
                    </w:rPr>
                    <w:t>Adhere to the entertainment caps</w:t>
                  </w:r>
                </w:p>
                <w:tbl>
                  <w:tblPr>
                    <w:tblW w:w="3794" w:type="dxa"/>
                    <w:jc w:val="center"/>
                    <w:tblCellMar>
                      <w:top w:w="15" w:type="dxa"/>
                      <w:left w:w="15" w:type="dxa"/>
                      <w:bottom w:w="15" w:type="dxa"/>
                      <w:right w:w="15" w:type="dxa"/>
                    </w:tblCellMar>
                    <w:tblLook w:val="04A0" w:firstRow="1" w:lastRow="0" w:firstColumn="1" w:lastColumn="0" w:noHBand="0" w:noVBand="1"/>
                  </w:tblPr>
                  <w:tblGrid>
                    <w:gridCol w:w="926"/>
                    <w:gridCol w:w="1418"/>
                    <w:gridCol w:w="1450"/>
                  </w:tblGrid>
                  <w:tr w:rsidR="000C4A1F" w:rsidRPr="0038522F" w14:paraId="711CA15F" w14:textId="77777777" w:rsidTr="0013579B">
                    <w:trPr>
                      <w:jc w:val="center"/>
                      <w:hidden/>
                    </w:trPr>
                    <w:tc>
                      <w:tcPr>
                        <w:tcW w:w="926" w:type="dxa"/>
                        <w:tcBorders>
                          <w:top w:val="single" w:sz="8" w:space="0" w:color="A5A5A5"/>
                          <w:left w:val="single" w:sz="8" w:space="0" w:color="A5A5A5"/>
                          <w:bottom w:val="single" w:sz="8" w:space="0" w:color="A5A5A5"/>
                          <w:right w:val="single" w:sz="8" w:space="0" w:color="A5A5A5"/>
                        </w:tcBorders>
                        <w:vAlign w:val="center"/>
                        <w:hideMark/>
                      </w:tcPr>
                      <w:p w14:paraId="67EC664F" w14:textId="77777777" w:rsidR="000C4A1F" w:rsidRPr="0038522F" w:rsidRDefault="000C4A1F" w:rsidP="0013579B">
                        <w:pPr>
                          <w:rPr>
                            <w:rFonts w:eastAsia="Times New Roman" w:cs="Calibri"/>
                            <w:vanish/>
                            <w:color w:val="000000"/>
                            <w:sz w:val="20"/>
                            <w:szCs w:val="20"/>
                            <w:lang w:eastAsia="en-SG"/>
                          </w:rPr>
                        </w:pPr>
                        <w:r w:rsidRPr="0038522F">
                          <w:rPr>
                            <w:rFonts w:eastAsia="Times New Roman" w:cs="Calibri"/>
                            <w:b/>
                            <w:bCs/>
                            <w:vanish/>
                            <w:color w:val="000000"/>
                            <w:sz w:val="18"/>
                            <w:szCs w:val="18"/>
                            <w:lang w:eastAsia="en-SG"/>
                          </w:rPr>
                          <w:t>Description</w:t>
                        </w:r>
                      </w:p>
                    </w:tc>
                    <w:tc>
                      <w:tcPr>
                        <w:tcW w:w="1418" w:type="dxa"/>
                        <w:tcBorders>
                          <w:top w:val="single" w:sz="8" w:space="0" w:color="A5A5A5"/>
                          <w:left w:val="single" w:sz="8" w:space="0" w:color="A5A5A5"/>
                          <w:bottom w:val="single" w:sz="8" w:space="0" w:color="A5A5A5"/>
                          <w:right w:val="single" w:sz="8" w:space="0" w:color="A5A5A5"/>
                        </w:tcBorders>
                        <w:vAlign w:val="center"/>
                        <w:hideMark/>
                      </w:tcPr>
                      <w:p w14:paraId="731DCE32" w14:textId="77777777" w:rsidR="000C4A1F" w:rsidRPr="0038522F" w:rsidRDefault="000C4A1F" w:rsidP="0013579B">
                        <w:pPr>
                          <w:jc w:val="center"/>
                          <w:rPr>
                            <w:rFonts w:eastAsia="Times New Roman" w:cs="Calibri"/>
                            <w:b/>
                            <w:bCs/>
                            <w:vanish/>
                            <w:color w:val="000000"/>
                            <w:sz w:val="18"/>
                            <w:szCs w:val="18"/>
                            <w:lang w:eastAsia="en-SG"/>
                          </w:rPr>
                        </w:pPr>
                        <w:r w:rsidRPr="0038522F">
                          <w:rPr>
                            <w:rFonts w:eastAsia="Times New Roman" w:cs="Calibri"/>
                            <w:b/>
                            <w:bCs/>
                            <w:vanish/>
                            <w:color w:val="000000"/>
                            <w:sz w:val="18"/>
                            <w:szCs w:val="18"/>
                            <w:lang w:eastAsia="en-SG"/>
                          </w:rPr>
                          <w:t xml:space="preserve">Amount per person </w:t>
                        </w:r>
                        <w:r w:rsidRPr="0038522F">
                          <w:rPr>
                            <w:rFonts w:eastAsia="Times New Roman" w:cs="Calibri"/>
                            <w:b/>
                            <w:bCs/>
                            <w:vanish/>
                            <w:color w:val="000000"/>
                            <w:sz w:val="18"/>
                            <w:szCs w:val="18"/>
                            <w:lang w:eastAsia="en-SG"/>
                          </w:rPr>
                          <w:br/>
                          <w:t>(include GST)</w:t>
                        </w:r>
                      </w:p>
                      <w:p w14:paraId="597C4AC6" w14:textId="77777777" w:rsidR="000C4A1F" w:rsidRPr="0038522F" w:rsidRDefault="000C4A1F" w:rsidP="0013579B">
                        <w:pPr>
                          <w:jc w:val="center"/>
                          <w:rPr>
                            <w:rFonts w:eastAsia="Times New Roman" w:cs="Calibri"/>
                            <w:i/>
                            <w:vanish/>
                            <w:color w:val="000000"/>
                            <w:sz w:val="20"/>
                            <w:szCs w:val="20"/>
                            <w:lang w:eastAsia="en-SG"/>
                          </w:rPr>
                        </w:pPr>
                        <w:r w:rsidRPr="0038522F">
                          <w:rPr>
                            <w:rFonts w:eastAsia="Times New Roman" w:cs="Calibri"/>
                            <w:bCs/>
                            <w:i/>
                            <w:vanish/>
                            <w:color w:val="000000"/>
                            <w:sz w:val="18"/>
                            <w:szCs w:val="18"/>
                            <w:lang w:eastAsia="en-SG"/>
                          </w:rPr>
                          <w:t>Hosted by Group Heads or below</w:t>
                        </w:r>
                      </w:p>
                    </w:tc>
                    <w:tc>
                      <w:tcPr>
                        <w:tcW w:w="1450" w:type="dxa"/>
                        <w:tcBorders>
                          <w:top w:val="single" w:sz="8" w:space="0" w:color="A5A5A5"/>
                          <w:left w:val="single" w:sz="8" w:space="0" w:color="A5A5A5"/>
                          <w:bottom w:val="single" w:sz="8" w:space="0" w:color="A5A5A5"/>
                          <w:right w:val="single" w:sz="8" w:space="0" w:color="A5A5A5"/>
                        </w:tcBorders>
                        <w:vAlign w:val="center"/>
                      </w:tcPr>
                      <w:p w14:paraId="104D7C74" w14:textId="77777777" w:rsidR="000C4A1F" w:rsidRPr="0038522F" w:rsidRDefault="000C4A1F" w:rsidP="0013579B">
                        <w:pPr>
                          <w:jc w:val="center"/>
                          <w:rPr>
                            <w:rFonts w:eastAsia="Times New Roman" w:cs="Calibri"/>
                            <w:b/>
                            <w:bCs/>
                            <w:vanish/>
                            <w:color w:val="000000"/>
                            <w:sz w:val="18"/>
                            <w:szCs w:val="18"/>
                            <w:lang w:eastAsia="en-SG"/>
                          </w:rPr>
                        </w:pPr>
                        <w:r w:rsidRPr="0038522F">
                          <w:rPr>
                            <w:rFonts w:eastAsia="Times New Roman" w:cs="Calibri"/>
                            <w:b/>
                            <w:bCs/>
                            <w:vanish/>
                            <w:color w:val="000000"/>
                            <w:sz w:val="18"/>
                            <w:szCs w:val="18"/>
                            <w:lang w:eastAsia="en-SG"/>
                          </w:rPr>
                          <w:t xml:space="preserve">Amount per person </w:t>
                        </w:r>
                        <w:r w:rsidRPr="0038522F">
                          <w:rPr>
                            <w:rFonts w:eastAsia="Times New Roman" w:cs="Calibri"/>
                            <w:b/>
                            <w:bCs/>
                            <w:vanish/>
                            <w:color w:val="000000"/>
                            <w:sz w:val="18"/>
                            <w:szCs w:val="18"/>
                            <w:lang w:eastAsia="en-SG"/>
                          </w:rPr>
                          <w:br/>
                          <w:t>(include GST)</w:t>
                        </w:r>
                      </w:p>
                      <w:p w14:paraId="07AC1E8C" w14:textId="77777777" w:rsidR="000C4A1F" w:rsidRPr="0038522F" w:rsidRDefault="000C4A1F" w:rsidP="0013579B">
                        <w:pPr>
                          <w:jc w:val="center"/>
                          <w:rPr>
                            <w:rFonts w:eastAsia="Times New Roman" w:cs="Calibri"/>
                            <w:i/>
                            <w:vanish/>
                            <w:color w:val="000000"/>
                            <w:sz w:val="20"/>
                            <w:szCs w:val="20"/>
                            <w:lang w:eastAsia="en-SG"/>
                          </w:rPr>
                        </w:pPr>
                        <w:r w:rsidRPr="0038522F">
                          <w:rPr>
                            <w:rFonts w:eastAsia="Times New Roman" w:cs="Calibri"/>
                            <w:bCs/>
                            <w:i/>
                            <w:vanish/>
                            <w:color w:val="000000"/>
                            <w:sz w:val="18"/>
                            <w:szCs w:val="18"/>
                            <w:lang w:eastAsia="en-SG"/>
                          </w:rPr>
                          <w:t>Hosted by MD or Board of Directors</w:t>
                        </w:r>
                      </w:p>
                    </w:tc>
                  </w:tr>
                  <w:tr w:rsidR="000C4A1F" w:rsidRPr="0038522F" w14:paraId="5DFC543B" w14:textId="77777777" w:rsidTr="0013579B">
                    <w:trPr>
                      <w:trHeight w:val="277"/>
                      <w:jc w:val="center"/>
                      <w:hidden/>
                    </w:trPr>
                    <w:tc>
                      <w:tcPr>
                        <w:tcW w:w="926" w:type="dxa"/>
                        <w:tcBorders>
                          <w:top w:val="single" w:sz="8" w:space="0" w:color="A5A5A5"/>
                          <w:left w:val="single" w:sz="8" w:space="0" w:color="A5A5A5"/>
                          <w:bottom w:val="single" w:sz="8" w:space="0" w:color="A5A5A5"/>
                          <w:right w:val="single" w:sz="8" w:space="0" w:color="A5A5A5"/>
                        </w:tcBorders>
                        <w:vAlign w:val="center"/>
                        <w:hideMark/>
                      </w:tcPr>
                      <w:p w14:paraId="7267A269" w14:textId="77777777" w:rsidR="000C4A1F" w:rsidRPr="0038522F" w:rsidRDefault="000C4A1F" w:rsidP="0013579B">
                        <w:pPr>
                          <w:rPr>
                            <w:rFonts w:eastAsia="Times New Roman" w:cs="Calibri"/>
                            <w:vanish/>
                            <w:color w:val="000000"/>
                            <w:sz w:val="20"/>
                            <w:szCs w:val="20"/>
                            <w:lang w:eastAsia="en-SG"/>
                          </w:rPr>
                        </w:pPr>
                        <w:r w:rsidRPr="0038522F">
                          <w:rPr>
                            <w:rFonts w:eastAsia="Times New Roman" w:cs="Calibri"/>
                            <w:vanish/>
                            <w:color w:val="000000"/>
                            <w:sz w:val="18"/>
                            <w:szCs w:val="18"/>
                            <w:lang w:eastAsia="en-SG"/>
                          </w:rPr>
                          <w:t>Breakfast</w:t>
                        </w:r>
                      </w:p>
                    </w:tc>
                    <w:tc>
                      <w:tcPr>
                        <w:tcW w:w="1418" w:type="dxa"/>
                        <w:tcBorders>
                          <w:top w:val="single" w:sz="8" w:space="0" w:color="A5A5A5"/>
                          <w:left w:val="single" w:sz="8" w:space="0" w:color="A5A5A5"/>
                          <w:bottom w:val="single" w:sz="8" w:space="0" w:color="A5A5A5"/>
                          <w:right w:val="single" w:sz="8" w:space="0" w:color="A5A5A5"/>
                        </w:tcBorders>
                        <w:vAlign w:val="center"/>
                        <w:hideMark/>
                      </w:tcPr>
                      <w:p w14:paraId="0CCE7B60" w14:textId="77777777" w:rsidR="000C4A1F" w:rsidRPr="0038522F" w:rsidRDefault="000C4A1F" w:rsidP="0013579B">
                        <w:pPr>
                          <w:jc w:val="center"/>
                          <w:rPr>
                            <w:rFonts w:eastAsia="Times New Roman" w:cs="Calibri"/>
                            <w:vanish/>
                            <w:color w:val="000000"/>
                            <w:sz w:val="20"/>
                            <w:szCs w:val="20"/>
                            <w:lang w:eastAsia="en-SG"/>
                          </w:rPr>
                        </w:pPr>
                        <w:r w:rsidRPr="0038522F">
                          <w:rPr>
                            <w:rFonts w:eastAsia="Times New Roman" w:cs="Calibri"/>
                            <w:vanish/>
                            <w:color w:val="000000"/>
                            <w:sz w:val="18"/>
                            <w:szCs w:val="18"/>
                            <w:lang w:eastAsia="en-SG"/>
                          </w:rPr>
                          <w:t>S$30 – S$50</w:t>
                        </w:r>
                      </w:p>
                    </w:tc>
                    <w:tc>
                      <w:tcPr>
                        <w:tcW w:w="1450" w:type="dxa"/>
                        <w:tcBorders>
                          <w:top w:val="single" w:sz="8" w:space="0" w:color="A5A5A5"/>
                          <w:left w:val="single" w:sz="8" w:space="0" w:color="A5A5A5"/>
                          <w:bottom w:val="single" w:sz="8" w:space="0" w:color="A5A5A5"/>
                          <w:right w:val="single" w:sz="8" w:space="0" w:color="A5A5A5"/>
                        </w:tcBorders>
                      </w:tcPr>
                      <w:p w14:paraId="685FD4A2" w14:textId="77777777" w:rsidR="000C4A1F" w:rsidRPr="0038522F" w:rsidRDefault="000C4A1F" w:rsidP="0013579B">
                        <w:pPr>
                          <w:jc w:val="center"/>
                          <w:rPr>
                            <w:rFonts w:eastAsia="Times New Roman" w:cs="Calibri"/>
                            <w:vanish/>
                            <w:color w:val="000000"/>
                            <w:sz w:val="18"/>
                            <w:szCs w:val="18"/>
                            <w:lang w:eastAsia="en-SG"/>
                          </w:rPr>
                        </w:pPr>
                        <w:r w:rsidRPr="0038522F">
                          <w:rPr>
                            <w:rFonts w:eastAsia="Times New Roman" w:cs="Calibri"/>
                            <w:vanish/>
                            <w:color w:val="000000"/>
                            <w:sz w:val="18"/>
                            <w:szCs w:val="18"/>
                            <w:lang w:eastAsia="en-SG"/>
                          </w:rPr>
                          <w:t>Up to S$80 (if hosted at a hotel)</w:t>
                        </w:r>
                      </w:p>
                      <w:p w14:paraId="3F6D44FC" w14:textId="77777777" w:rsidR="000C4A1F" w:rsidRPr="0038522F" w:rsidRDefault="000C4A1F" w:rsidP="0013579B">
                        <w:pPr>
                          <w:jc w:val="center"/>
                          <w:rPr>
                            <w:rFonts w:eastAsia="Times New Roman" w:cs="Calibri"/>
                            <w:vanish/>
                            <w:color w:val="000000"/>
                            <w:sz w:val="18"/>
                            <w:szCs w:val="18"/>
                            <w:lang w:eastAsia="en-SG"/>
                          </w:rPr>
                        </w:pPr>
                        <w:r w:rsidRPr="0038522F">
                          <w:rPr>
                            <w:rFonts w:eastAsia="Times New Roman" w:cs="Calibri"/>
                            <w:vanish/>
                            <w:color w:val="000000"/>
                            <w:sz w:val="18"/>
                            <w:szCs w:val="18"/>
                            <w:lang w:eastAsia="en-SG"/>
                          </w:rPr>
                          <w:t>Otherwise, S$50</w:t>
                        </w:r>
                      </w:p>
                    </w:tc>
                  </w:tr>
                  <w:tr w:rsidR="000C4A1F" w:rsidRPr="0038522F" w14:paraId="01D18DB3" w14:textId="77777777" w:rsidTr="0013579B">
                    <w:trPr>
                      <w:trHeight w:val="277"/>
                      <w:jc w:val="center"/>
                      <w:hidden/>
                    </w:trPr>
                    <w:tc>
                      <w:tcPr>
                        <w:tcW w:w="926" w:type="dxa"/>
                        <w:tcBorders>
                          <w:top w:val="single" w:sz="8" w:space="0" w:color="A5A5A5"/>
                          <w:left w:val="single" w:sz="8" w:space="0" w:color="A5A5A5"/>
                          <w:bottom w:val="single" w:sz="8" w:space="0" w:color="A5A5A5"/>
                          <w:right w:val="single" w:sz="8" w:space="0" w:color="A5A5A5"/>
                        </w:tcBorders>
                        <w:vAlign w:val="center"/>
                      </w:tcPr>
                      <w:p w14:paraId="34384FB9" w14:textId="77777777" w:rsidR="000C4A1F" w:rsidRPr="0038522F" w:rsidRDefault="000C4A1F" w:rsidP="0013579B">
                        <w:pPr>
                          <w:rPr>
                            <w:rFonts w:eastAsia="Times New Roman" w:cs="Calibri"/>
                            <w:vanish/>
                            <w:color w:val="000000"/>
                            <w:sz w:val="18"/>
                            <w:szCs w:val="18"/>
                            <w:lang w:eastAsia="en-SG"/>
                          </w:rPr>
                        </w:pPr>
                        <w:r w:rsidRPr="0038522F">
                          <w:rPr>
                            <w:rFonts w:eastAsia="Times New Roman" w:cs="Calibri"/>
                            <w:vanish/>
                            <w:color w:val="000000"/>
                            <w:sz w:val="18"/>
                            <w:szCs w:val="18"/>
                            <w:lang w:eastAsia="en-SG"/>
                          </w:rPr>
                          <w:t>Lunch</w:t>
                        </w:r>
                      </w:p>
                    </w:tc>
                    <w:tc>
                      <w:tcPr>
                        <w:tcW w:w="1418" w:type="dxa"/>
                        <w:tcBorders>
                          <w:top w:val="single" w:sz="8" w:space="0" w:color="A5A5A5"/>
                          <w:left w:val="single" w:sz="8" w:space="0" w:color="A5A5A5"/>
                          <w:bottom w:val="single" w:sz="8" w:space="0" w:color="A5A5A5"/>
                          <w:right w:val="single" w:sz="8" w:space="0" w:color="A5A5A5"/>
                        </w:tcBorders>
                        <w:vAlign w:val="center"/>
                      </w:tcPr>
                      <w:p w14:paraId="6F574272" w14:textId="77777777" w:rsidR="000C4A1F" w:rsidRPr="0038522F" w:rsidRDefault="000C4A1F" w:rsidP="0013579B">
                        <w:pPr>
                          <w:jc w:val="center"/>
                          <w:rPr>
                            <w:rFonts w:eastAsia="Times New Roman" w:cs="Calibri"/>
                            <w:vanish/>
                            <w:color w:val="000000"/>
                            <w:sz w:val="18"/>
                            <w:szCs w:val="18"/>
                            <w:lang w:eastAsia="en-SG"/>
                          </w:rPr>
                        </w:pPr>
                        <w:r w:rsidRPr="0038522F">
                          <w:rPr>
                            <w:rFonts w:eastAsia="Times New Roman" w:cs="Calibri"/>
                            <w:vanish/>
                            <w:color w:val="000000"/>
                            <w:sz w:val="18"/>
                            <w:szCs w:val="18"/>
                            <w:lang w:eastAsia="en-SG"/>
                          </w:rPr>
                          <w:t>S$65 – S$85</w:t>
                        </w:r>
                      </w:p>
                    </w:tc>
                    <w:tc>
                      <w:tcPr>
                        <w:tcW w:w="1450" w:type="dxa"/>
                        <w:tcBorders>
                          <w:top w:val="single" w:sz="8" w:space="0" w:color="A5A5A5"/>
                          <w:left w:val="single" w:sz="8" w:space="0" w:color="A5A5A5"/>
                          <w:bottom w:val="single" w:sz="8" w:space="0" w:color="A5A5A5"/>
                          <w:right w:val="single" w:sz="8" w:space="0" w:color="A5A5A5"/>
                        </w:tcBorders>
                      </w:tcPr>
                      <w:p w14:paraId="019D123E" w14:textId="77777777" w:rsidR="000C4A1F" w:rsidRPr="0038522F" w:rsidRDefault="000C4A1F" w:rsidP="0013579B">
                        <w:pPr>
                          <w:jc w:val="center"/>
                          <w:rPr>
                            <w:rFonts w:eastAsia="Times New Roman" w:cs="Calibri"/>
                            <w:vanish/>
                            <w:color w:val="000000"/>
                            <w:sz w:val="18"/>
                            <w:szCs w:val="18"/>
                            <w:lang w:eastAsia="en-SG"/>
                          </w:rPr>
                        </w:pPr>
                        <w:r w:rsidRPr="0038522F">
                          <w:rPr>
                            <w:rFonts w:eastAsia="Times New Roman" w:cs="Calibri"/>
                            <w:vanish/>
                            <w:color w:val="000000"/>
                            <w:sz w:val="18"/>
                            <w:szCs w:val="18"/>
                            <w:lang w:eastAsia="en-SG"/>
                          </w:rPr>
                          <w:t>Up to S$110</w:t>
                        </w:r>
                      </w:p>
                    </w:tc>
                  </w:tr>
                  <w:tr w:rsidR="000C4A1F" w:rsidRPr="0038522F" w14:paraId="7DA3BC98" w14:textId="77777777" w:rsidTr="0013579B">
                    <w:trPr>
                      <w:trHeight w:val="277"/>
                      <w:jc w:val="center"/>
                      <w:hidden/>
                    </w:trPr>
                    <w:tc>
                      <w:tcPr>
                        <w:tcW w:w="926" w:type="dxa"/>
                        <w:tcBorders>
                          <w:top w:val="single" w:sz="8" w:space="0" w:color="A5A5A5"/>
                          <w:left w:val="single" w:sz="8" w:space="0" w:color="A5A5A5"/>
                          <w:bottom w:val="single" w:sz="8" w:space="0" w:color="A5A5A5"/>
                          <w:right w:val="single" w:sz="8" w:space="0" w:color="A5A5A5"/>
                        </w:tcBorders>
                        <w:vAlign w:val="center"/>
                      </w:tcPr>
                      <w:p w14:paraId="5F35AFD8" w14:textId="77777777" w:rsidR="000C4A1F" w:rsidRPr="0038522F" w:rsidRDefault="000C4A1F" w:rsidP="0013579B">
                        <w:pPr>
                          <w:rPr>
                            <w:rFonts w:eastAsia="Times New Roman" w:cs="Calibri"/>
                            <w:vanish/>
                            <w:color w:val="000000"/>
                            <w:sz w:val="18"/>
                            <w:szCs w:val="18"/>
                            <w:lang w:eastAsia="en-SG"/>
                          </w:rPr>
                        </w:pPr>
                        <w:r w:rsidRPr="0038522F">
                          <w:rPr>
                            <w:rFonts w:eastAsia="Times New Roman" w:cs="Calibri"/>
                            <w:vanish/>
                            <w:color w:val="000000"/>
                            <w:sz w:val="18"/>
                            <w:szCs w:val="18"/>
                            <w:lang w:eastAsia="en-SG"/>
                          </w:rPr>
                          <w:t>Dinner</w:t>
                        </w:r>
                      </w:p>
                    </w:tc>
                    <w:tc>
                      <w:tcPr>
                        <w:tcW w:w="1418" w:type="dxa"/>
                        <w:tcBorders>
                          <w:top w:val="single" w:sz="8" w:space="0" w:color="A5A5A5"/>
                          <w:left w:val="single" w:sz="8" w:space="0" w:color="A5A5A5"/>
                          <w:bottom w:val="single" w:sz="8" w:space="0" w:color="A5A5A5"/>
                          <w:right w:val="single" w:sz="8" w:space="0" w:color="A5A5A5"/>
                        </w:tcBorders>
                        <w:vAlign w:val="center"/>
                      </w:tcPr>
                      <w:p w14:paraId="29A7D011" w14:textId="77777777" w:rsidR="000C4A1F" w:rsidRPr="0038522F" w:rsidRDefault="000C4A1F" w:rsidP="0013579B">
                        <w:pPr>
                          <w:jc w:val="center"/>
                          <w:rPr>
                            <w:rFonts w:eastAsia="Times New Roman" w:cs="Calibri"/>
                            <w:vanish/>
                            <w:color w:val="000000"/>
                            <w:sz w:val="18"/>
                            <w:szCs w:val="18"/>
                            <w:lang w:eastAsia="en-SG"/>
                          </w:rPr>
                        </w:pPr>
                        <w:r w:rsidRPr="0038522F">
                          <w:rPr>
                            <w:rFonts w:eastAsia="Times New Roman" w:cs="Calibri"/>
                            <w:vanish/>
                            <w:color w:val="000000"/>
                            <w:sz w:val="18"/>
                            <w:szCs w:val="18"/>
                            <w:lang w:eastAsia="en-SG"/>
                          </w:rPr>
                          <w:t>S$85 – S$120</w:t>
                        </w:r>
                      </w:p>
                    </w:tc>
                    <w:tc>
                      <w:tcPr>
                        <w:tcW w:w="1450" w:type="dxa"/>
                        <w:tcBorders>
                          <w:top w:val="single" w:sz="8" w:space="0" w:color="A5A5A5"/>
                          <w:left w:val="single" w:sz="8" w:space="0" w:color="A5A5A5"/>
                          <w:bottom w:val="single" w:sz="8" w:space="0" w:color="A5A5A5"/>
                          <w:right w:val="single" w:sz="8" w:space="0" w:color="A5A5A5"/>
                        </w:tcBorders>
                      </w:tcPr>
                      <w:p w14:paraId="25E5D832" w14:textId="77777777" w:rsidR="000C4A1F" w:rsidRPr="0038522F" w:rsidRDefault="000C4A1F" w:rsidP="0013579B">
                        <w:pPr>
                          <w:jc w:val="center"/>
                          <w:rPr>
                            <w:rFonts w:eastAsia="Times New Roman" w:cs="Calibri"/>
                            <w:vanish/>
                            <w:color w:val="000000"/>
                            <w:sz w:val="18"/>
                            <w:szCs w:val="18"/>
                            <w:lang w:eastAsia="en-SG"/>
                          </w:rPr>
                        </w:pPr>
                        <w:r w:rsidRPr="0038522F">
                          <w:rPr>
                            <w:rFonts w:eastAsia="Times New Roman" w:cs="Calibri"/>
                            <w:vanish/>
                            <w:color w:val="000000"/>
                            <w:sz w:val="18"/>
                            <w:szCs w:val="18"/>
                            <w:lang w:eastAsia="en-SG"/>
                          </w:rPr>
                          <w:t>Up to S$160</w:t>
                        </w:r>
                      </w:p>
                    </w:tc>
                  </w:tr>
                </w:tbl>
                <w:p w14:paraId="0D870989" w14:textId="77777777" w:rsidR="002D1A2B" w:rsidRPr="0038522F" w:rsidRDefault="000C4A1F" w:rsidP="003A58B7">
                  <w:pPr>
                    <w:pStyle w:val="EndnoteText"/>
                    <w:jc w:val="both"/>
                    <w:rPr>
                      <w:vanish/>
                      <w:color w:val="000000"/>
                      <w:sz w:val="18"/>
                      <w:szCs w:val="18"/>
                      <w:lang w:eastAsia="zh-CN"/>
                    </w:rPr>
                  </w:pPr>
                  <w:r w:rsidRPr="0038522F">
                    <w:rPr>
                      <w:vanish/>
                      <w:color w:val="000000"/>
                      <w:sz w:val="18"/>
                      <w:szCs w:val="18"/>
                      <w:lang w:eastAsia="zh-CN"/>
                    </w:rPr>
                    <w:t>Meals comprise food and beverages, Government taxes, service charge and/or gratuities. Note that it excludes miscellaneous cost such as delivery fees, catering fees etc. The appropriate level of entertainment should commensurate with the status of the guests, and the lower end of the range does not stipulate minimum spending.</w:t>
                  </w:r>
                </w:p>
                <w:p w14:paraId="1085790E" w14:textId="77777777" w:rsidR="000C4A1F" w:rsidRPr="0038522F" w:rsidRDefault="002D1A2B" w:rsidP="003A58B7">
                  <w:pPr>
                    <w:pStyle w:val="EndnoteText"/>
                    <w:jc w:val="both"/>
                    <w:rPr>
                      <w:vanish/>
                      <w:color w:val="000000"/>
                      <w:sz w:val="18"/>
                      <w:szCs w:val="18"/>
                      <w:lang w:eastAsia="zh-CN"/>
                    </w:rPr>
                  </w:pPr>
                  <w:r w:rsidRPr="0038522F">
                    <w:rPr>
                      <w:vanish/>
                      <w:color w:val="000000"/>
                      <w:sz w:val="18"/>
                      <w:szCs w:val="18"/>
                      <w:lang w:eastAsia="zh-CN"/>
                    </w:rPr>
                    <w:t xml:space="preserve">Refer to </w:t>
                  </w:r>
                  <w:hyperlink r:id="rId124" w:history="1">
                    <w:r w:rsidRPr="0038522F">
                      <w:rPr>
                        <w:rStyle w:val="Hyperlink"/>
                        <w:vanish/>
                        <w:sz w:val="18"/>
                        <w:szCs w:val="18"/>
                        <w:lang w:eastAsia="zh-CN"/>
                      </w:rPr>
                      <w:t>OPM 1-I-A Budget</w:t>
                    </w:r>
                  </w:hyperlink>
                  <w:r w:rsidRPr="0038522F">
                    <w:rPr>
                      <w:vanish/>
                      <w:color w:val="000000"/>
                      <w:sz w:val="18"/>
                      <w:szCs w:val="18"/>
                      <w:lang w:eastAsia="zh-CN"/>
                    </w:rPr>
                    <w:t xml:space="preserve"> for more details.</w:t>
                  </w:r>
                </w:p>
                <w:p w14:paraId="6B81CEF9" w14:textId="77777777" w:rsidR="000C4A1F" w:rsidRPr="0038522F" w:rsidRDefault="000C4A1F" w:rsidP="0013579B">
                  <w:pPr>
                    <w:pStyle w:val="EndnoteText"/>
                    <w:rPr>
                      <w:vanish/>
                      <w:sz w:val="12"/>
                    </w:rPr>
                  </w:pPr>
                </w:p>
                <w:p w14:paraId="6DEE0BD5" w14:textId="77777777" w:rsidR="000C4A1F" w:rsidRPr="0038522F" w:rsidRDefault="000C4A1F" w:rsidP="003A58B7">
                  <w:pPr>
                    <w:pStyle w:val="ListParagraph"/>
                    <w:numPr>
                      <w:ilvl w:val="0"/>
                      <w:numId w:val="7"/>
                    </w:numPr>
                    <w:rPr>
                      <w:b/>
                      <w:vanish/>
                      <w:sz w:val="20"/>
                      <w:szCs w:val="20"/>
                    </w:rPr>
                  </w:pPr>
                  <w:r w:rsidRPr="0038522F">
                    <w:rPr>
                      <w:rFonts w:cs="Calibri"/>
                      <w:b/>
                      <w:vanish/>
                      <w:color w:val="000000"/>
                      <w:sz w:val="20"/>
                      <w:szCs w:val="20"/>
                      <w:lang w:val="en-US"/>
                    </w:rPr>
                    <w:t>Event venue</w:t>
                  </w:r>
                </w:p>
                <w:p w14:paraId="6048E170" w14:textId="77777777" w:rsidR="000C4A1F" w:rsidRPr="0038522F" w:rsidRDefault="000C4A1F" w:rsidP="003A58B7">
                  <w:pPr>
                    <w:pStyle w:val="ListParagraph"/>
                    <w:ind w:left="360"/>
                    <w:rPr>
                      <w:vanish/>
                      <w:sz w:val="18"/>
                    </w:rPr>
                  </w:pPr>
                  <w:r w:rsidRPr="0038522F">
                    <w:rPr>
                      <w:vanish/>
                      <w:sz w:val="18"/>
                    </w:rPr>
                    <w:t xml:space="preserve">Refer to the </w:t>
                  </w:r>
                  <w:hyperlink r:id="rId125" w:history="1">
                    <w:r w:rsidRPr="0038522F">
                      <w:rPr>
                        <w:rStyle w:val="Hyperlink"/>
                        <w:vanish/>
                        <w:sz w:val="18"/>
                      </w:rPr>
                      <w:t>Finance Circular Minute</w:t>
                    </w:r>
                  </w:hyperlink>
                  <w:r w:rsidRPr="0038522F">
                    <w:rPr>
                      <w:vanish/>
                      <w:sz w:val="18"/>
                    </w:rPr>
                    <w:t xml:space="preserve"> (FCM14/2014) for more details</w:t>
                  </w:r>
                </w:p>
                <w:p w14:paraId="66FD77A7" w14:textId="77777777" w:rsidR="000C4A1F" w:rsidRPr="0038522F" w:rsidRDefault="000C4A1F" w:rsidP="003A58B7">
                  <w:pPr>
                    <w:pStyle w:val="ListParagraph"/>
                    <w:ind w:left="360"/>
                    <w:rPr>
                      <w:vanish/>
                      <w:sz w:val="18"/>
                    </w:rPr>
                  </w:pPr>
                </w:p>
                <w:p w14:paraId="24E42613" w14:textId="77777777" w:rsidR="000C4A1F" w:rsidRPr="0038522F" w:rsidRDefault="000C4A1F" w:rsidP="003A58B7">
                  <w:pPr>
                    <w:pStyle w:val="ListParagraph"/>
                    <w:numPr>
                      <w:ilvl w:val="0"/>
                      <w:numId w:val="7"/>
                    </w:numPr>
                    <w:rPr>
                      <w:b/>
                      <w:vanish/>
                      <w:sz w:val="20"/>
                      <w:szCs w:val="20"/>
                    </w:rPr>
                  </w:pPr>
                  <w:r w:rsidRPr="0038522F">
                    <w:rPr>
                      <w:rFonts w:cs="Calibri"/>
                      <w:b/>
                      <w:vanish/>
                      <w:color w:val="000000"/>
                      <w:sz w:val="20"/>
                      <w:szCs w:val="20"/>
                      <w:lang w:val="en-US"/>
                    </w:rPr>
                    <w:t>Healthier catering policy</w:t>
                  </w:r>
                </w:p>
                <w:p w14:paraId="5F9569A9" w14:textId="77777777" w:rsidR="007D5AE2" w:rsidRPr="0038522F" w:rsidRDefault="007D5AE2" w:rsidP="007D5AE2">
                  <w:pPr>
                    <w:pStyle w:val="ListParagraph"/>
                    <w:ind w:left="360"/>
                    <w:rPr>
                      <w:vanish/>
                      <w:sz w:val="18"/>
                    </w:rPr>
                  </w:pPr>
                  <w:r w:rsidRPr="0038522F">
                    <w:rPr>
                      <w:vanish/>
                      <w:sz w:val="18"/>
                    </w:rPr>
                    <w:t xml:space="preserve">Refer to the </w:t>
                  </w:r>
                  <w:hyperlink r:id="rId126" w:history="1">
                    <w:r w:rsidRPr="0038522F">
                      <w:rPr>
                        <w:rStyle w:val="Hyperlink"/>
                        <w:vanish/>
                        <w:sz w:val="18"/>
                      </w:rPr>
                      <w:t>Finance Circular Minute</w:t>
                    </w:r>
                  </w:hyperlink>
                  <w:r w:rsidRPr="0038522F">
                    <w:rPr>
                      <w:vanish/>
                      <w:sz w:val="18"/>
                    </w:rPr>
                    <w:t xml:space="preserve"> (FCM2/2021) for more details</w:t>
                  </w:r>
                </w:p>
                <w:p w14:paraId="02037288" w14:textId="77777777" w:rsidR="000C4A1F" w:rsidRPr="0038522F" w:rsidRDefault="000C4A1F" w:rsidP="0013579B">
                  <w:pPr>
                    <w:rPr>
                      <w:vanish/>
                    </w:rPr>
                  </w:pPr>
                </w:p>
              </w:tc>
            </w:tr>
          </w:tbl>
          <w:p w14:paraId="0D76B0DD" w14:textId="77777777" w:rsidR="000C4A1F" w:rsidRPr="0038522F" w:rsidRDefault="000C4A1F" w:rsidP="0013579B">
            <w:pPr>
              <w:rPr>
                <w:vanish/>
              </w:rPr>
            </w:pPr>
          </w:p>
        </w:tc>
      </w:tr>
      <w:tr w:rsidR="000C4A1F" w:rsidRPr="0038522F" w14:paraId="4B91A990" w14:textId="77777777" w:rsidTr="002D1A2B">
        <w:tblPrEx>
          <w:tblBorders>
            <w:top w:val="single" w:sz="2" w:space="0" w:color="5B9BD5"/>
            <w:left w:val="single" w:sz="2" w:space="0" w:color="5B9BD5"/>
            <w:bottom w:val="single" w:sz="2" w:space="0" w:color="5B9BD5"/>
            <w:right w:val="single" w:sz="2" w:space="0" w:color="5B9BD5"/>
          </w:tblBorders>
        </w:tblPrEx>
        <w:trPr>
          <w:trHeight w:val="2718"/>
          <w:hidden/>
        </w:trPr>
        <w:tc>
          <w:tcPr>
            <w:tcW w:w="2832" w:type="dxa"/>
            <w:shd w:val="clear" w:color="auto" w:fill="auto"/>
          </w:tcPr>
          <w:p w14:paraId="4CDDA604" w14:textId="77777777" w:rsidR="000C4A1F" w:rsidRPr="0038522F" w:rsidRDefault="000C4A1F" w:rsidP="003A58B7">
            <w:pPr>
              <w:spacing w:after="240"/>
              <w:jc w:val="both"/>
              <w:rPr>
                <w:vanish/>
              </w:rPr>
            </w:pPr>
            <w:r w:rsidRPr="0038522F">
              <w:rPr>
                <w:vanish/>
              </w:rPr>
              <w:t>If it is a training or staff development programme, the event will be hosted in MAS or at a public agency’s facility</w:t>
            </w:r>
          </w:p>
        </w:tc>
        <w:tc>
          <w:tcPr>
            <w:tcW w:w="3372" w:type="dxa"/>
            <w:gridSpan w:val="2"/>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6"/>
            </w:tblGrid>
            <w:tr w:rsidR="00820C2B" w:rsidRPr="0038522F" w14:paraId="469680ED" w14:textId="77777777" w:rsidTr="002D1A2B">
              <w:trPr>
                <w:trHeight w:val="450"/>
                <w:hidden/>
              </w:trPr>
              <w:tc>
                <w:tcPr>
                  <w:tcW w:w="3146" w:type="dxa"/>
                  <w:tcBorders>
                    <w:top w:val="nil"/>
                    <w:left w:val="nil"/>
                    <w:bottom w:val="nil"/>
                    <w:right w:val="nil"/>
                  </w:tcBorders>
                  <w:shd w:val="clear" w:color="auto" w:fill="auto"/>
                </w:tcPr>
                <w:p w14:paraId="6E36C7A9" w14:textId="77777777" w:rsidR="00820C2B" w:rsidRPr="0038522F" w:rsidRDefault="00B13C05" w:rsidP="003A58B7">
                  <w:pPr>
                    <w:jc w:val="both"/>
                    <w:rPr>
                      <w:rFonts w:eastAsia="Times New Roman" w:cs="Calibri"/>
                      <w:vanish/>
                      <w:color w:val="000000"/>
                    </w:rPr>
                  </w:pPr>
                  <w:r w:rsidRPr="0038522F">
                    <w:rPr>
                      <w:rFonts w:eastAsia="Times New Roman" w:cs="Calibri"/>
                      <w:vanish/>
                      <w:color w:val="000000"/>
                    </w:rPr>
                    <w:object w:dxaOrig="225" w:dyaOrig="225" w14:anchorId="2B590099">
                      <v:shape id="_x0000_i1570" type="#_x0000_t75" style="width:50.5pt;height:20.4pt" o:ole="">
                        <v:imagedata r:id="rId117" o:title=""/>
                      </v:shape>
                      <w:control r:id="rId127" w:name="YesTraining" w:shapeid="_x0000_i1570"/>
                    </w:object>
                  </w:r>
                  <w:r w:rsidRPr="0038522F">
                    <w:rPr>
                      <w:rFonts w:eastAsia="Times New Roman" w:cs="Calibri"/>
                      <w:vanish/>
                      <w:color w:val="000000"/>
                    </w:rPr>
                    <w:object w:dxaOrig="225" w:dyaOrig="225" w14:anchorId="1078A88E">
                      <v:shape id="_x0000_i1571" type="#_x0000_t75" style="width:50.5pt;height:18.25pt" o:ole="">
                        <v:imagedata r:id="rId128" o:title=""/>
                      </v:shape>
                      <w:control r:id="rId129" w:name="NoTraining" w:shapeid="_x0000_i1571"/>
                    </w:object>
                  </w:r>
                  <w:r w:rsidRPr="0038522F">
                    <w:rPr>
                      <w:rFonts w:eastAsia="Times New Roman" w:cs="Calibri"/>
                      <w:vanish/>
                      <w:color w:val="000000"/>
                    </w:rPr>
                    <w:object w:dxaOrig="225" w:dyaOrig="225" w14:anchorId="7FE7012F">
                      <v:shape id="_x0000_i1572" type="#_x0000_t75" style="width:45.15pt;height:18.25pt" o:ole="">
                        <v:imagedata r:id="rId130" o:title=""/>
                      </v:shape>
                      <w:control r:id="rId131" w:name="NATraining" w:shapeid="_x0000_i1572"/>
                    </w:object>
                  </w:r>
                </w:p>
              </w:tc>
            </w:tr>
            <w:tr w:rsidR="002D1A2B" w:rsidRPr="0038522F" w14:paraId="316C1B2C" w14:textId="77777777" w:rsidTr="003A58B7">
              <w:trPr>
                <w:trHeight w:val="815"/>
                <w:hidden/>
              </w:trPr>
              <w:tc>
                <w:tcPr>
                  <w:tcW w:w="3146" w:type="dxa"/>
                  <w:tcBorders>
                    <w:top w:val="nil"/>
                    <w:left w:val="nil"/>
                    <w:bottom w:val="nil"/>
                    <w:right w:val="nil"/>
                  </w:tcBorders>
                  <w:shd w:val="clear" w:color="auto" w:fill="auto"/>
                </w:tcPr>
                <w:p w14:paraId="16DCD88B" w14:textId="77777777" w:rsidR="002D1A2B" w:rsidRPr="0038522F" w:rsidRDefault="002D1A2B" w:rsidP="003A58B7">
                  <w:pPr>
                    <w:jc w:val="both"/>
                    <w:rPr>
                      <w:rFonts w:eastAsia="Times New Roman" w:cs="Calibri"/>
                      <w:vanish/>
                      <w:color w:val="000000"/>
                    </w:rPr>
                  </w:pPr>
                  <w:bookmarkStart w:id="36" w:name="TrainingFacility" w:colFirst="0" w:colLast="1"/>
                  <w:r w:rsidRPr="0038522F">
                    <w:rPr>
                      <w:i/>
                      <w:vanish/>
                      <w:sz w:val="18"/>
                      <w:szCs w:val="18"/>
                    </w:rPr>
                    <w:t>If no, seek approval from Group Heads (training and department-level events)/MASRC President (MASRC events)/DMDs (all other events). Provide justifications for not using public agency facilities shall be included.</w:t>
                  </w:r>
                </w:p>
              </w:tc>
            </w:tr>
            <w:tr w:rsidR="002D1A2B" w:rsidRPr="0038522F" w14:paraId="153A82B1" w14:textId="77777777" w:rsidTr="002D1A2B">
              <w:trPr>
                <w:trHeight w:val="308"/>
                <w:hidden/>
              </w:trPr>
              <w:tc>
                <w:tcPr>
                  <w:tcW w:w="3146" w:type="dxa"/>
                  <w:tcBorders>
                    <w:top w:val="nil"/>
                    <w:left w:val="nil"/>
                    <w:bottom w:val="nil"/>
                    <w:right w:val="nil"/>
                  </w:tcBorders>
                  <w:shd w:val="clear" w:color="auto" w:fill="auto"/>
                </w:tcPr>
                <w:p w14:paraId="1B5B3630" w14:textId="77777777" w:rsidR="002D1A2B" w:rsidRPr="0038522F" w:rsidRDefault="002D1A2B" w:rsidP="003A58B7">
                  <w:pPr>
                    <w:jc w:val="both"/>
                    <w:rPr>
                      <w:rFonts w:eastAsia="Times New Roman" w:cs="Calibri"/>
                      <w:vanish/>
                      <w:color w:val="000000"/>
                    </w:rPr>
                  </w:pPr>
                  <w:r w:rsidRPr="0038522F">
                    <w:rPr>
                      <w:rStyle w:val="PlaceholderText"/>
                      <w:vanish/>
                    </w:rPr>
                    <w:t>Attach approval and provide justifications.</w:t>
                  </w:r>
                </w:p>
              </w:tc>
            </w:tr>
            <w:bookmarkEnd w:id="36"/>
          </w:tbl>
          <w:p w14:paraId="00B47D12" w14:textId="77777777" w:rsidR="000C4A1F" w:rsidRPr="0038522F" w:rsidRDefault="000C4A1F" w:rsidP="00820C2B">
            <w:pPr>
              <w:rPr>
                <w:vanish/>
              </w:rPr>
            </w:pPr>
          </w:p>
        </w:tc>
        <w:tc>
          <w:tcPr>
            <w:tcW w:w="4394" w:type="dxa"/>
            <w:gridSpan w:val="2"/>
            <w:vMerge/>
            <w:shd w:val="clear" w:color="auto" w:fill="auto"/>
          </w:tcPr>
          <w:p w14:paraId="272EDAEE" w14:textId="77777777" w:rsidR="000C4A1F" w:rsidRPr="0038522F" w:rsidRDefault="000C4A1F" w:rsidP="003A58B7">
            <w:pPr>
              <w:pStyle w:val="Default"/>
              <w:ind w:left="183"/>
              <w:rPr>
                <w:vanish/>
              </w:rPr>
            </w:pPr>
          </w:p>
        </w:tc>
      </w:tr>
      <w:tr w:rsidR="000C4A1F" w:rsidRPr="0038522F" w14:paraId="21B51A5C"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2832" w:type="dxa"/>
            <w:shd w:val="clear" w:color="auto" w:fill="auto"/>
          </w:tcPr>
          <w:p w14:paraId="2E22DB22" w14:textId="77777777" w:rsidR="000C4A1F" w:rsidRPr="0038522F" w:rsidRDefault="000C4A1F" w:rsidP="003A58B7">
            <w:pPr>
              <w:spacing w:after="240"/>
              <w:jc w:val="both"/>
              <w:rPr>
                <w:vanish/>
              </w:rPr>
            </w:pPr>
            <w:r w:rsidRPr="0038522F">
              <w:rPr>
                <w:vanish/>
              </w:rPr>
              <w:t>The venue is Greenmark certified</w:t>
            </w:r>
          </w:p>
          <w:p w14:paraId="0A3D7308" w14:textId="77777777" w:rsidR="000C4A1F" w:rsidRPr="0038522F" w:rsidRDefault="000C4A1F" w:rsidP="003A58B7">
            <w:pPr>
              <w:spacing w:after="240"/>
              <w:jc w:val="both"/>
              <w:rPr>
                <w:vanish/>
              </w:rPr>
            </w:pPr>
          </w:p>
        </w:tc>
        <w:tc>
          <w:tcPr>
            <w:tcW w:w="3372" w:type="dxa"/>
            <w:gridSpan w:val="2"/>
            <w:shd w:val="clear" w:color="auto" w:fill="auto"/>
          </w:tcPr>
          <w:tbl>
            <w:tblPr>
              <w:tblW w:w="0" w:type="auto"/>
              <w:tblLook w:val="04A0" w:firstRow="1" w:lastRow="0" w:firstColumn="1" w:lastColumn="0" w:noHBand="0" w:noVBand="1"/>
            </w:tblPr>
            <w:tblGrid>
              <w:gridCol w:w="3146"/>
            </w:tblGrid>
            <w:tr w:rsidR="002D3585" w:rsidRPr="0038522F" w14:paraId="3712FC03" w14:textId="77777777" w:rsidTr="003A58B7">
              <w:trPr>
                <w:hidden/>
              </w:trPr>
              <w:tc>
                <w:tcPr>
                  <w:tcW w:w="3146" w:type="dxa"/>
                  <w:shd w:val="clear" w:color="auto" w:fill="auto"/>
                </w:tcPr>
                <w:p w14:paraId="7272BEEA" w14:textId="77777777" w:rsidR="002D3585" w:rsidRPr="0038522F" w:rsidRDefault="00B13C05" w:rsidP="003A58B7">
                  <w:pPr>
                    <w:jc w:val="both"/>
                    <w:rPr>
                      <w:i/>
                      <w:vanish/>
                      <w:sz w:val="18"/>
                      <w:szCs w:val="18"/>
                    </w:rPr>
                  </w:pPr>
                  <w:r w:rsidRPr="0038522F">
                    <w:rPr>
                      <w:rFonts w:eastAsia="Times New Roman" w:cs="Calibri"/>
                      <w:vanish/>
                      <w:color w:val="000000"/>
                    </w:rPr>
                    <w:object w:dxaOrig="225" w:dyaOrig="225" w14:anchorId="5C2571B7">
                      <v:shape id="_x0000_i1573" type="#_x0000_t75" style="width:50.5pt;height:18.25pt" o:ole="">
                        <v:imagedata r:id="rId132" o:title=""/>
                      </v:shape>
                      <w:control r:id="rId133" w:name="YesGreenmark" w:shapeid="_x0000_i1573"/>
                    </w:object>
                  </w:r>
                  <w:r w:rsidRPr="0038522F">
                    <w:rPr>
                      <w:rFonts w:eastAsia="Times New Roman" w:cs="Calibri"/>
                      <w:vanish/>
                      <w:color w:val="000000"/>
                    </w:rPr>
                    <w:object w:dxaOrig="225" w:dyaOrig="225" w14:anchorId="23886D3F">
                      <v:shape id="_x0000_i1574" type="#_x0000_t75" style="width:50.5pt;height:18.25pt" o:ole="">
                        <v:imagedata r:id="rId134" o:title=""/>
                      </v:shape>
                      <w:control r:id="rId135" w:name="NoGreenmark" w:shapeid="_x0000_i1574"/>
                    </w:object>
                  </w:r>
                  <w:r w:rsidRPr="0038522F">
                    <w:rPr>
                      <w:rFonts w:eastAsia="Times New Roman" w:cs="Calibri"/>
                      <w:vanish/>
                      <w:color w:val="000000"/>
                    </w:rPr>
                    <w:object w:dxaOrig="225" w:dyaOrig="225" w14:anchorId="43D3D5B7">
                      <v:shape id="_x0000_i1575" type="#_x0000_t75" style="width:45.15pt;height:18.25pt" o:ole="">
                        <v:imagedata r:id="rId130" o:title=""/>
                      </v:shape>
                      <w:control r:id="rId136" w:name="NAGreenmark" w:shapeid="_x0000_i1575"/>
                    </w:object>
                  </w:r>
                </w:p>
              </w:tc>
            </w:tr>
            <w:tr w:rsidR="00F649DD" w:rsidRPr="0038522F" w14:paraId="2D667DF7" w14:textId="77777777" w:rsidTr="003A58B7">
              <w:trPr>
                <w:hidden/>
              </w:trPr>
              <w:tc>
                <w:tcPr>
                  <w:tcW w:w="3146" w:type="dxa"/>
                  <w:shd w:val="clear" w:color="auto" w:fill="auto"/>
                </w:tcPr>
                <w:p w14:paraId="6E5AD33B" w14:textId="77777777" w:rsidR="00F649DD" w:rsidRPr="0038522F" w:rsidRDefault="00F649DD" w:rsidP="003A58B7">
                  <w:pPr>
                    <w:jc w:val="both"/>
                    <w:rPr>
                      <w:vanish/>
                    </w:rPr>
                  </w:pPr>
                  <w:bookmarkStart w:id="37" w:name="Greenmark" w:colFirst="0" w:colLast="1"/>
                  <w:r w:rsidRPr="0038522F">
                    <w:rPr>
                      <w:i/>
                      <w:vanish/>
                      <w:sz w:val="18"/>
                      <w:szCs w:val="18"/>
                    </w:rPr>
                    <w:t>If no, provide the reason for not selecting a certified venue.</w:t>
                  </w:r>
                </w:p>
              </w:tc>
            </w:tr>
            <w:tr w:rsidR="002D3585" w:rsidRPr="0038522F" w14:paraId="70F55894" w14:textId="77777777" w:rsidTr="003A58B7">
              <w:trPr>
                <w:hidden/>
              </w:trPr>
              <w:tc>
                <w:tcPr>
                  <w:tcW w:w="3146" w:type="dxa"/>
                  <w:shd w:val="clear" w:color="auto" w:fill="auto"/>
                </w:tcPr>
                <w:p w14:paraId="4FFB2633" w14:textId="77777777" w:rsidR="002D3585" w:rsidRPr="0038522F" w:rsidRDefault="00D519A5" w:rsidP="000C4A1F">
                  <w:pPr>
                    <w:rPr>
                      <w:i/>
                      <w:vanish/>
                    </w:rPr>
                  </w:pPr>
                  <w:r w:rsidRPr="0038522F">
                    <w:rPr>
                      <w:rStyle w:val="PlaceholderText"/>
                      <w:vanish/>
                    </w:rPr>
                    <w:t>Provide reason</w:t>
                  </w:r>
                </w:p>
              </w:tc>
            </w:tr>
            <w:bookmarkEnd w:id="37"/>
          </w:tbl>
          <w:p w14:paraId="0F540EBE" w14:textId="77777777" w:rsidR="000C4A1F" w:rsidRPr="0038522F" w:rsidRDefault="000C4A1F" w:rsidP="002D3585">
            <w:pPr>
              <w:rPr>
                <w:vanish/>
              </w:rPr>
            </w:pPr>
          </w:p>
        </w:tc>
        <w:tc>
          <w:tcPr>
            <w:tcW w:w="4394" w:type="dxa"/>
            <w:gridSpan w:val="2"/>
            <w:vMerge/>
            <w:shd w:val="clear" w:color="auto" w:fill="auto"/>
          </w:tcPr>
          <w:p w14:paraId="26C654EF" w14:textId="77777777" w:rsidR="000C4A1F" w:rsidRPr="0038522F" w:rsidRDefault="000C4A1F" w:rsidP="003A58B7">
            <w:pPr>
              <w:pStyle w:val="Default"/>
              <w:ind w:left="183"/>
              <w:rPr>
                <w:vanish/>
              </w:rPr>
            </w:pPr>
          </w:p>
        </w:tc>
      </w:tr>
      <w:tr w:rsidR="000C4A1F" w:rsidRPr="0038522F" w14:paraId="2A4E96F6"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2832" w:type="dxa"/>
            <w:shd w:val="clear" w:color="auto" w:fill="auto"/>
          </w:tcPr>
          <w:p w14:paraId="3BC1047A" w14:textId="77777777" w:rsidR="000C4A1F" w:rsidRPr="0038522F" w:rsidRDefault="000C4A1F" w:rsidP="003A58B7">
            <w:pPr>
              <w:spacing w:after="240"/>
              <w:jc w:val="both"/>
              <w:rPr>
                <w:vanish/>
              </w:rPr>
            </w:pPr>
            <w:r w:rsidRPr="0038522F">
              <w:rPr>
                <w:vanish/>
              </w:rPr>
              <w:t>The caterer comply with the healthier catering guidelines.</w:t>
            </w:r>
          </w:p>
        </w:tc>
        <w:tc>
          <w:tcPr>
            <w:tcW w:w="3372" w:type="dxa"/>
            <w:gridSpan w:val="2"/>
            <w:shd w:val="clear" w:color="auto" w:fill="auto"/>
          </w:tcPr>
          <w:tbl>
            <w:tblPr>
              <w:tblW w:w="0" w:type="auto"/>
              <w:tblLook w:val="04A0" w:firstRow="1" w:lastRow="0" w:firstColumn="1" w:lastColumn="0" w:noHBand="0" w:noVBand="1"/>
            </w:tblPr>
            <w:tblGrid>
              <w:gridCol w:w="3146"/>
            </w:tblGrid>
            <w:tr w:rsidR="002D3585" w:rsidRPr="0038522F" w14:paraId="7B810DF8" w14:textId="77777777" w:rsidTr="003A58B7">
              <w:trPr>
                <w:hidden/>
              </w:trPr>
              <w:tc>
                <w:tcPr>
                  <w:tcW w:w="3146" w:type="dxa"/>
                  <w:shd w:val="clear" w:color="auto" w:fill="auto"/>
                </w:tcPr>
                <w:p w14:paraId="76D599FA" w14:textId="77777777" w:rsidR="002D3585" w:rsidRPr="0038522F" w:rsidRDefault="00B13C05" w:rsidP="003A58B7">
                  <w:pPr>
                    <w:jc w:val="both"/>
                    <w:rPr>
                      <w:i/>
                      <w:vanish/>
                      <w:sz w:val="18"/>
                      <w:szCs w:val="18"/>
                    </w:rPr>
                  </w:pPr>
                  <w:r w:rsidRPr="0038522F">
                    <w:rPr>
                      <w:rFonts w:eastAsia="Times New Roman" w:cs="Calibri"/>
                      <w:vanish/>
                      <w:color w:val="000000"/>
                    </w:rPr>
                    <w:object w:dxaOrig="225" w:dyaOrig="225" w14:anchorId="30BAA06D">
                      <v:shape id="_x0000_i1576" type="#_x0000_t75" style="width:50.5pt;height:18.25pt" o:ole="">
                        <v:imagedata r:id="rId132" o:title=""/>
                      </v:shape>
                      <w:control r:id="rId137" w:name="YesHealthier" w:shapeid="_x0000_i1576"/>
                    </w:object>
                  </w:r>
                  <w:r w:rsidRPr="0038522F">
                    <w:rPr>
                      <w:rFonts w:eastAsia="Times New Roman" w:cs="Calibri"/>
                      <w:vanish/>
                      <w:color w:val="000000"/>
                    </w:rPr>
                    <w:object w:dxaOrig="225" w:dyaOrig="225" w14:anchorId="02A9525D">
                      <v:shape id="_x0000_i1577" type="#_x0000_t75" style="width:50.5pt;height:18.25pt" o:ole="">
                        <v:imagedata r:id="rId134" o:title=""/>
                      </v:shape>
                      <w:control r:id="rId138" w:name="NoHealthier" w:shapeid="_x0000_i1577"/>
                    </w:object>
                  </w:r>
                  <w:r w:rsidRPr="0038522F">
                    <w:rPr>
                      <w:rFonts w:eastAsia="Times New Roman" w:cs="Calibri"/>
                      <w:vanish/>
                      <w:color w:val="000000"/>
                    </w:rPr>
                    <w:object w:dxaOrig="225" w:dyaOrig="225" w14:anchorId="34C96851">
                      <v:shape id="_x0000_i1578" type="#_x0000_t75" style="width:45.15pt;height:18.25pt" o:ole="">
                        <v:imagedata r:id="rId130" o:title=""/>
                      </v:shape>
                      <w:control r:id="rId139" w:name="NAHealthier" w:shapeid="_x0000_i1578"/>
                    </w:object>
                  </w:r>
                </w:p>
              </w:tc>
            </w:tr>
            <w:tr w:rsidR="00F649DD" w:rsidRPr="0038522F" w14:paraId="5DAB0CB0" w14:textId="77777777" w:rsidTr="003A58B7">
              <w:trPr>
                <w:hidden/>
              </w:trPr>
              <w:tc>
                <w:tcPr>
                  <w:tcW w:w="3146" w:type="dxa"/>
                  <w:shd w:val="clear" w:color="auto" w:fill="auto"/>
                </w:tcPr>
                <w:p w14:paraId="2101D091" w14:textId="77777777" w:rsidR="00F649DD" w:rsidRPr="0038522F" w:rsidRDefault="00F649DD" w:rsidP="003A58B7">
                  <w:pPr>
                    <w:jc w:val="both"/>
                    <w:rPr>
                      <w:vanish/>
                    </w:rPr>
                  </w:pPr>
                  <w:bookmarkStart w:id="38" w:name="HealthierCatering" w:colFirst="0" w:colLast="1"/>
                  <w:r w:rsidRPr="0038522F">
                    <w:rPr>
                      <w:i/>
                      <w:vanish/>
                      <w:sz w:val="18"/>
                      <w:szCs w:val="18"/>
                    </w:rPr>
                    <w:t>If no, provide the reason for not selecting a certified caterer.</w:t>
                  </w:r>
                </w:p>
              </w:tc>
            </w:tr>
            <w:tr w:rsidR="002D3585" w:rsidRPr="0038522F" w14:paraId="122E2349" w14:textId="77777777" w:rsidTr="003A58B7">
              <w:trPr>
                <w:hidden/>
              </w:trPr>
              <w:tc>
                <w:tcPr>
                  <w:tcW w:w="3146" w:type="dxa"/>
                  <w:shd w:val="clear" w:color="auto" w:fill="auto"/>
                </w:tcPr>
                <w:p w14:paraId="061296C1" w14:textId="77777777" w:rsidR="002D3585" w:rsidRPr="0038522F" w:rsidRDefault="00D519A5" w:rsidP="002D3585">
                  <w:pPr>
                    <w:rPr>
                      <w:i/>
                      <w:vanish/>
                    </w:rPr>
                  </w:pPr>
                  <w:r w:rsidRPr="0038522F">
                    <w:rPr>
                      <w:rStyle w:val="PlaceholderText"/>
                      <w:vanish/>
                    </w:rPr>
                    <w:t>Provide reason</w:t>
                  </w:r>
                </w:p>
              </w:tc>
            </w:tr>
            <w:bookmarkEnd w:id="38"/>
          </w:tbl>
          <w:p w14:paraId="0F0C71B4" w14:textId="77777777" w:rsidR="000C4A1F" w:rsidRPr="0038522F" w:rsidRDefault="000C4A1F" w:rsidP="002D3585">
            <w:pPr>
              <w:rPr>
                <w:vanish/>
              </w:rPr>
            </w:pPr>
          </w:p>
        </w:tc>
        <w:tc>
          <w:tcPr>
            <w:tcW w:w="4394" w:type="dxa"/>
            <w:gridSpan w:val="2"/>
            <w:vMerge/>
            <w:shd w:val="clear" w:color="auto" w:fill="auto"/>
          </w:tcPr>
          <w:p w14:paraId="6B72B31F" w14:textId="77777777" w:rsidR="000C4A1F" w:rsidRPr="0038522F" w:rsidRDefault="000C4A1F" w:rsidP="003A58B7">
            <w:pPr>
              <w:pStyle w:val="Default"/>
              <w:ind w:left="183"/>
              <w:rPr>
                <w:vanish/>
              </w:rPr>
            </w:pPr>
          </w:p>
        </w:tc>
      </w:tr>
      <w:tr w:rsidR="000C4A1F" w:rsidRPr="0038522F" w14:paraId="560189F3" w14:textId="77777777" w:rsidTr="009D25CE">
        <w:tblPrEx>
          <w:tblBorders>
            <w:top w:val="single" w:sz="2" w:space="0" w:color="5B9BD5"/>
            <w:left w:val="single" w:sz="2" w:space="0" w:color="5B9BD5"/>
            <w:bottom w:val="single" w:sz="2" w:space="0" w:color="5B9BD5"/>
            <w:right w:val="single" w:sz="2" w:space="0" w:color="5B9BD5"/>
          </w:tblBorders>
        </w:tblPrEx>
        <w:trPr>
          <w:hidden/>
        </w:trPr>
        <w:tc>
          <w:tcPr>
            <w:tcW w:w="2832" w:type="dxa"/>
            <w:shd w:val="clear" w:color="auto" w:fill="auto"/>
          </w:tcPr>
          <w:p w14:paraId="24022805" w14:textId="77777777" w:rsidR="000C4A1F" w:rsidRPr="0038522F" w:rsidRDefault="000C4A1F" w:rsidP="003A58B7">
            <w:pPr>
              <w:pStyle w:val="ListParagraph"/>
              <w:ind w:left="360"/>
              <w:jc w:val="both"/>
              <w:rPr>
                <w:rFonts w:cs="Calibri"/>
                <w:vanish/>
                <w:sz w:val="10"/>
                <w:szCs w:val="10"/>
              </w:rPr>
            </w:pPr>
          </w:p>
        </w:tc>
        <w:tc>
          <w:tcPr>
            <w:tcW w:w="3372" w:type="dxa"/>
            <w:gridSpan w:val="2"/>
            <w:shd w:val="clear" w:color="auto" w:fill="auto"/>
          </w:tcPr>
          <w:p w14:paraId="01C61AB1" w14:textId="77777777" w:rsidR="000C4A1F" w:rsidRPr="0038522F" w:rsidRDefault="000C4A1F" w:rsidP="000C4A1F">
            <w:pPr>
              <w:rPr>
                <w:vanish/>
                <w:sz w:val="10"/>
                <w:szCs w:val="10"/>
              </w:rPr>
            </w:pPr>
          </w:p>
        </w:tc>
        <w:tc>
          <w:tcPr>
            <w:tcW w:w="4394" w:type="dxa"/>
            <w:gridSpan w:val="2"/>
            <w:shd w:val="clear" w:color="auto" w:fill="auto"/>
          </w:tcPr>
          <w:p w14:paraId="27FAA7BB" w14:textId="77777777" w:rsidR="000C4A1F" w:rsidRPr="0038522F" w:rsidRDefault="000C4A1F" w:rsidP="000C4A1F">
            <w:pPr>
              <w:pStyle w:val="Default"/>
              <w:rPr>
                <w:rFonts w:ascii="Calibri" w:hAnsi="Calibri" w:cs="Calibri"/>
                <w:i/>
                <w:vanish/>
                <w:sz w:val="10"/>
                <w:szCs w:val="10"/>
                <w:u w:val="single"/>
              </w:rPr>
            </w:pPr>
          </w:p>
        </w:tc>
      </w:tr>
      <w:bookmarkEnd w:id="34"/>
    </w:tbl>
    <w:p w14:paraId="14161808" w14:textId="77777777" w:rsidR="001C06AF" w:rsidRDefault="001C06AF"/>
    <w:tbl>
      <w:tblPr>
        <w:tblW w:w="10487" w:type="dxa"/>
        <w:tblLook w:val="04A0" w:firstRow="1" w:lastRow="0" w:firstColumn="1" w:lastColumn="0" w:noHBand="0" w:noVBand="1"/>
      </w:tblPr>
      <w:tblGrid>
        <w:gridCol w:w="5951"/>
        <w:gridCol w:w="283"/>
        <w:gridCol w:w="4253"/>
      </w:tblGrid>
      <w:tr w:rsidR="000C4A1F" w:rsidRPr="003A58B7" w14:paraId="6DC73189" w14:textId="77777777" w:rsidTr="00920066">
        <w:tc>
          <w:tcPr>
            <w:tcW w:w="10487" w:type="dxa"/>
            <w:gridSpan w:val="3"/>
            <w:tcBorders>
              <w:top w:val="single" w:sz="2" w:space="0" w:color="2E74B5"/>
              <w:left w:val="single" w:sz="2" w:space="0" w:color="2E74B5"/>
              <w:bottom w:val="single" w:sz="18" w:space="0" w:color="CC9900"/>
              <w:right w:val="single" w:sz="2" w:space="0" w:color="2E74B5"/>
            </w:tcBorders>
            <w:shd w:val="clear" w:color="auto" w:fill="DEEAF6"/>
          </w:tcPr>
          <w:p w14:paraId="2EA49BD6" w14:textId="77777777" w:rsidR="000C4A1F" w:rsidRPr="003A58B7" w:rsidRDefault="000C4A1F" w:rsidP="00012FD6">
            <w:pPr>
              <w:pStyle w:val="Heading1"/>
              <w:numPr>
                <w:ilvl w:val="0"/>
                <w:numId w:val="36"/>
              </w:numPr>
              <w:rPr>
                <w:b/>
              </w:rPr>
            </w:pPr>
            <w:r w:rsidRPr="003A58B7">
              <w:rPr>
                <w:b/>
              </w:rPr>
              <w:t>Inputs from other departments</w:t>
            </w:r>
          </w:p>
          <w:p w14:paraId="7BFB2BAB" w14:textId="77777777" w:rsidR="000C4A1F" w:rsidRPr="003A58B7" w:rsidRDefault="000C4A1F" w:rsidP="000C4A1F">
            <w:pPr>
              <w:rPr>
                <w:sz w:val="16"/>
                <w:szCs w:val="16"/>
              </w:rPr>
            </w:pPr>
          </w:p>
        </w:tc>
      </w:tr>
      <w:tr w:rsidR="000C4A1F" w:rsidRPr="003A58B7" w14:paraId="3C59501B" w14:textId="77777777" w:rsidTr="003A58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2"/>
        </w:trPr>
        <w:tc>
          <w:tcPr>
            <w:tcW w:w="10487" w:type="dxa"/>
            <w:gridSpan w:val="3"/>
            <w:tcBorders>
              <w:top w:val="single" w:sz="18" w:space="0" w:color="CC9900"/>
              <w:left w:val="single" w:sz="2" w:space="0" w:color="2E74B5"/>
              <w:bottom w:val="nil"/>
              <w:right w:val="single" w:sz="2" w:space="0" w:color="2E74B5"/>
            </w:tcBorders>
            <w:shd w:val="clear" w:color="auto" w:fill="auto"/>
          </w:tcPr>
          <w:p w14:paraId="0DC43CB3" w14:textId="77777777" w:rsidR="000C4A1F" w:rsidRPr="003A58B7" w:rsidRDefault="000C4A1F" w:rsidP="00D22FC5">
            <w:pPr>
              <w:rPr>
                <w:sz w:val="4"/>
                <w:szCs w:val="4"/>
              </w:rPr>
            </w:pPr>
          </w:p>
        </w:tc>
      </w:tr>
      <w:tr w:rsidR="000C4A1F" w:rsidRPr="003A58B7" w14:paraId="29F7A535" w14:textId="77777777" w:rsidTr="003A58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951" w:type="dxa"/>
            <w:tcBorders>
              <w:top w:val="nil"/>
              <w:left w:val="single" w:sz="2" w:space="0" w:color="2E74B5"/>
              <w:bottom w:val="nil"/>
              <w:right w:val="nil"/>
            </w:tcBorders>
            <w:shd w:val="clear" w:color="auto" w:fill="auto"/>
          </w:tcPr>
          <w:p w14:paraId="4962F4AC" w14:textId="77777777" w:rsidR="000C4A1F" w:rsidRPr="003A58B7" w:rsidRDefault="000C4A1F" w:rsidP="000C4A1F">
            <w:pPr>
              <w:rPr>
                <w:rFonts w:eastAsia="Times New Roman" w:cs="Calibri"/>
                <w:color w:val="000000"/>
              </w:rPr>
            </w:pPr>
            <w:r w:rsidRPr="003A58B7">
              <w:rPr>
                <w:rFonts w:eastAsia="Times New Roman" w:cs="Calibri"/>
                <w:color w:val="000000"/>
              </w:rPr>
              <w:t xml:space="preserve">Is your purchase </w:t>
            </w:r>
            <w:r w:rsidR="001A2D4A" w:rsidRPr="003A58B7">
              <w:rPr>
                <w:rFonts w:eastAsia="Times New Roman" w:cs="Calibri"/>
                <w:color w:val="000000"/>
              </w:rPr>
              <w:t>TG</w:t>
            </w:r>
            <w:r w:rsidRPr="003A58B7">
              <w:rPr>
                <w:rFonts w:eastAsia="Times New Roman" w:cs="Calibri"/>
                <w:color w:val="000000"/>
              </w:rPr>
              <w:t xml:space="preserve"> and/or CSD-related e.g. office furniture</w:t>
            </w:r>
            <w:r w:rsidR="00815796">
              <w:rPr>
                <w:rFonts w:eastAsia="Times New Roman" w:cs="Calibri"/>
                <w:color w:val="000000"/>
              </w:rPr>
              <w:t xml:space="preserve"> </w:t>
            </w:r>
          </w:p>
        </w:tc>
        <w:tc>
          <w:tcPr>
            <w:tcW w:w="283" w:type="dxa"/>
            <w:tcBorders>
              <w:top w:val="nil"/>
              <w:left w:val="nil"/>
              <w:bottom w:val="nil"/>
              <w:right w:val="nil"/>
            </w:tcBorders>
            <w:shd w:val="clear" w:color="auto" w:fill="auto"/>
          </w:tcPr>
          <w:p w14:paraId="745154A8" w14:textId="77777777" w:rsidR="000C4A1F" w:rsidRPr="003A58B7" w:rsidRDefault="000C4A1F" w:rsidP="00D22FC5"/>
        </w:tc>
        <w:tc>
          <w:tcPr>
            <w:tcW w:w="4253" w:type="dxa"/>
            <w:tcBorders>
              <w:top w:val="nil"/>
              <w:left w:val="nil"/>
              <w:bottom w:val="nil"/>
              <w:right w:val="single" w:sz="2" w:space="0" w:color="2E74B5"/>
            </w:tcBorders>
            <w:shd w:val="clear" w:color="auto" w:fill="auto"/>
          </w:tcPr>
          <w:p w14:paraId="6F2999A1" w14:textId="77777777" w:rsidR="000C4A1F" w:rsidRPr="003A58B7" w:rsidRDefault="005B694D" w:rsidP="00D22FC5">
            <w:r w:rsidRPr="003A58B7">
              <w:object w:dxaOrig="225" w:dyaOrig="225" w14:anchorId="2DB3BD8D">
                <v:shape id="_x0000_i1579" type="#_x0000_t75" style="width:82.75pt;height:18.25pt" o:ole="">
                  <v:imagedata r:id="rId140" o:title=""/>
                </v:shape>
                <w:control r:id="rId141" w:name="Yes7" w:shapeid="_x0000_i1579"/>
              </w:object>
            </w:r>
            <w:r w:rsidRPr="003A58B7">
              <w:object w:dxaOrig="225" w:dyaOrig="225" w14:anchorId="637B97B2">
                <v:shape id="_x0000_i1804" type="#_x0000_t75" style="width:91.35pt;height:18.25pt" o:ole="">
                  <v:imagedata r:id="rId142" o:title=""/>
                </v:shape>
                <w:control r:id="rId143" w:name="No7" w:shapeid="_x0000_i1804"/>
              </w:object>
            </w:r>
          </w:p>
        </w:tc>
      </w:tr>
      <w:tr w:rsidR="000C4A1F" w:rsidRPr="003A58B7" w14:paraId="6A04C1C5" w14:textId="77777777" w:rsidTr="003A58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487" w:type="dxa"/>
            <w:gridSpan w:val="3"/>
            <w:tcBorders>
              <w:top w:val="nil"/>
              <w:left w:val="single" w:sz="2" w:space="0" w:color="2E74B5"/>
              <w:bottom w:val="single" w:sz="2" w:space="0" w:color="2E74B5"/>
              <w:right w:val="single" w:sz="2" w:space="0" w:color="2E74B5"/>
            </w:tcBorders>
            <w:shd w:val="clear" w:color="auto" w:fill="auto"/>
          </w:tcPr>
          <w:p w14:paraId="1C89B580" w14:textId="77777777" w:rsidR="000C4A1F" w:rsidRPr="003A58B7" w:rsidRDefault="000C4A1F" w:rsidP="00D22FC5">
            <w:pPr>
              <w:rPr>
                <w:sz w:val="10"/>
                <w:szCs w:val="10"/>
              </w:rPr>
            </w:pPr>
          </w:p>
        </w:tc>
      </w:tr>
      <w:tr w:rsidR="00873494" w:rsidRPr="0038522F" w14:paraId="055D163B" w14:textId="77777777" w:rsidTr="000453D2">
        <w:tblPrEx>
          <w:tblBorders>
            <w:top w:val="single" w:sz="2" w:space="0" w:color="5B9BD5"/>
            <w:left w:val="single" w:sz="2" w:space="0" w:color="5B9BD5"/>
            <w:bottom w:val="single" w:sz="2" w:space="0" w:color="5B9BD5"/>
            <w:right w:val="single" w:sz="2" w:space="0" w:color="5B9BD5"/>
          </w:tblBorders>
        </w:tblPrEx>
        <w:trPr>
          <w:hidden/>
        </w:trPr>
        <w:tc>
          <w:tcPr>
            <w:tcW w:w="10487" w:type="dxa"/>
            <w:gridSpan w:val="3"/>
            <w:shd w:val="clear" w:color="auto" w:fill="C5E0B3"/>
          </w:tcPr>
          <w:p w14:paraId="538A8D57" w14:textId="77777777" w:rsidR="000C4A1F" w:rsidRPr="0038522F" w:rsidRDefault="000C4A1F" w:rsidP="00D22FC5">
            <w:pPr>
              <w:rPr>
                <w:vanish/>
                <w:color w:val="385623"/>
              </w:rPr>
            </w:pPr>
            <w:bookmarkStart w:id="39" w:name="Inputs"/>
            <w:r w:rsidRPr="0038522F">
              <w:rPr>
                <w:rFonts w:eastAsia="Times New Roman" w:cs="Calibri"/>
                <w:b/>
                <w:vanish/>
                <w:color w:val="385623"/>
              </w:rPr>
              <w:t>Inputs from other departments</w:t>
            </w:r>
          </w:p>
        </w:tc>
      </w:tr>
      <w:tr w:rsidR="000C4A1F" w:rsidRPr="0038522F" w14:paraId="48E49237" w14:textId="77777777" w:rsidTr="003A58B7">
        <w:tblPrEx>
          <w:tblBorders>
            <w:top w:val="single" w:sz="2" w:space="0" w:color="5B9BD5"/>
            <w:left w:val="single" w:sz="2" w:space="0" w:color="5B9BD5"/>
            <w:bottom w:val="single" w:sz="2" w:space="0" w:color="5B9BD5"/>
            <w:right w:val="single" w:sz="2" w:space="0" w:color="5B9BD5"/>
          </w:tblBorders>
        </w:tblPrEx>
        <w:trPr>
          <w:hidden/>
        </w:trPr>
        <w:tc>
          <w:tcPr>
            <w:tcW w:w="5951" w:type="dxa"/>
            <w:shd w:val="clear" w:color="auto" w:fill="auto"/>
          </w:tcPr>
          <w:p w14:paraId="5F2A7DD2" w14:textId="77777777" w:rsidR="000C4A1F" w:rsidRPr="0038522F" w:rsidRDefault="000C4A1F" w:rsidP="003A58B7">
            <w:pPr>
              <w:tabs>
                <w:tab w:val="center" w:pos="2869"/>
              </w:tabs>
              <w:rPr>
                <w:rFonts w:eastAsia="Times New Roman" w:cs="Calibri"/>
                <w:vanish/>
                <w:color w:val="000000"/>
              </w:rPr>
            </w:pPr>
            <w:r w:rsidRPr="0038522F">
              <w:rPr>
                <w:rFonts w:eastAsia="Times New Roman" w:cs="Calibri"/>
                <w:vanish/>
                <w:color w:val="000000"/>
              </w:rPr>
              <w:t xml:space="preserve">Please seek </w:t>
            </w:r>
            <w:r w:rsidR="001A2D4A" w:rsidRPr="0038522F">
              <w:rPr>
                <w:rFonts w:eastAsia="Times New Roman" w:cs="Calibri"/>
                <w:vanish/>
                <w:color w:val="000000"/>
              </w:rPr>
              <w:t>TG</w:t>
            </w:r>
            <w:r w:rsidRPr="0038522F">
              <w:rPr>
                <w:rFonts w:eastAsia="Times New Roman" w:cs="Calibri"/>
                <w:vanish/>
                <w:color w:val="000000"/>
              </w:rPr>
              <w:t>/CSD’s inputs</w:t>
            </w:r>
          </w:p>
        </w:tc>
        <w:tc>
          <w:tcPr>
            <w:tcW w:w="283" w:type="dxa"/>
            <w:shd w:val="clear" w:color="auto" w:fill="auto"/>
          </w:tcPr>
          <w:p w14:paraId="7C29B774" w14:textId="77777777" w:rsidR="000C4A1F" w:rsidRPr="0038522F" w:rsidRDefault="000C4A1F" w:rsidP="00D22FC5">
            <w:pPr>
              <w:rPr>
                <w:vanish/>
              </w:rPr>
            </w:pPr>
          </w:p>
        </w:tc>
        <w:tc>
          <w:tcPr>
            <w:tcW w:w="4253" w:type="dxa"/>
            <w:shd w:val="clear" w:color="auto" w:fill="auto"/>
          </w:tcPr>
          <w:p w14:paraId="676FD8FF" w14:textId="77777777" w:rsidR="000C4A1F" w:rsidRPr="0038522F" w:rsidRDefault="000C4A1F" w:rsidP="00D22FC5">
            <w:pPr>
              <w:rPr>
                <w:vanish/>
              </w:rPr>
            </w:pPr>
          </w:p>
        </w:tc>
      </w:tr>
      <w:tr w:rsidR="000C4A1F" w:rsidRPr="0038522F" w14:paraId="7ECD8C72" w14:textId="77777777" w:rsidTr="000453D2">
        <w:tblPrEx>
          <w:tblBorders>
            <w:top w:val="single" w:sz="2" w:space="0" w:color="5B9BD5"/>
            <w:left w:val="single" w:sz="2" w:space="0" w:color="5B9BD5"/>
            <w:bottom w:val="single" w:sz="2" w:space="0" w:color="5B9BD5"/>
            <w:right w:val="single" w:sz="2" w:space="0" w:color="5B9BD5"/>
          </w:tblBorders>
        </w:tblPrEx>
        <w:trPr>
          <w:hidden/>
        </w:trPr>
        <w:tc>
          <w:tcPr>
            <w:tcW w:w="10487" w:type="dxa"/>
            <w:gridSpan w:val="3"/>
            <w:shd w:val="clear" w:color="auto" w:fill="D9D9D9"/>
          </w:tcPr>
          <w:p w14:paraId="03CA312F" w14:textId="77777777" w:rsidR="000C4A1F" w:rsidRPr="0038522F" w:rsidRDefault="000C4A1F" w:rsidP="00500958">
            <w:pPr>
              <w:tabs>
                <w:tab w:val="center" w:pos="5122"/>
              </w:tabs>
              <w:spacing w:before="60"/>
              <w:jc w:val="both"/>
              <w:rPr>
                <w:vanish/>
              </w:rPr>
            </w:pPr>
          </w:p>
        </w:tc>
      </w:tr>
      <w:tr w:rsidR="000C4A1F" w:rsidRPr="0038522F" w14:paraId="2FBE2E6C" w14:textId="77777777" w:rsidTr="003A58B7">
        <w:tblPrEx>
          <w:tblBorders>
            <w:top w:val="single" w:sz="2" w:space="0" w:color="5B9BD5"/>
            <w:left w:val="single" w:sz="2" w:space="0" w:color="5B9BD5"/>
            <w:bottom w:val="single" w:sz="2" w:space="0" w:color="5B9BD5"/>
            <w:right w:val="single" w:sz="2" w:space="0" w:color="5B9BD5"/>
          </w:tblBorders>
        </w:tblPrEx>
        <w:trPr>
          <w:hidden/>
        </w:trPr>
        <w:tc>
          <w:tcPr>
            <w:tcW w:w="10487" w:type="dxa"/>
            <w:gridSpan w:val="3"/>
            <w:shd w:val="clear" w:color="auto" w:fill="auto"/>
          </w:tcPr>
          <w:p w14:paraId="2E91F058" w14:textId="77777777" w:rsidR="000C4A1F" w:rsidRPr="0038522F" w:rsidRDefault="000C4A1F" w:rsidP="00D22FC5">
            <w:pPr>
              <w:rPr>
                <w:vanish/>
                <w:sz w:val="10"/>
                <w:szCs w:val="10"/>
              </w:rPr>
            </w:pPr>
          </w:p>
        </w:tc>
      </w:tr>
      <w:bookmarkEnd w:id="39"/>
    </w:tbl>
    <w:p w14:paraId="2E079F88" w14:textId="77777777" w:rsidR="000C4A1F" w:rsidRDefault="000C4A1F"/>
    <w:tbl>
      <w:tblPr>
        <w:tblW w:w="10487" w:type="dxa"/>
        <w:tblLook w:val="04A0" w:firstRow="1" w:lastRow="0" w:firstColumn="1" w:lastColumn="0" w:noHBand="0" w:noVBand="1"/>
      </w:tblPr>
      <w:tblGrid>
        <w:gridCol w:w="3399"/>
        <w:gridCol w:w="2552"/>
        <w:gridCol w:w="253"/>
        <w:gridCol w:w="30"/>
        <w:gridCol w:w="4253"/>
      </w:tblGrid>
      <w:tr w:rsidR="00EE3A86" w:rsidRPr="003A58B7" w14:paraId="3DC3E99B" w14:textId="77777777" w:rsidTr="00920066">
        <w:tc>
          <w:tcPr>
            <w:tcW w:w="10487" w:type="dxa"/>
            <w:gridSpan w:val="5"/>
            <w:tcBorders>
              <w:top w:val="single" w:sz="2" w:space="0" w:color="2E74B5"/>
              <w:left w:val="single" w:sz="2" w:space="0" w:color="2E74B5"/>
              <w:bottom w:val="single" w:sz="18" w:space="0" w:color="CC9900"/>
              <w:right w:val="single" w:sz="2" w:space="0" w:color="2E74B5"/>
            </w:tcBorders>
            <w:shd w:val="clear" w:color="auto" w:fill="DEEAF6"/>
          </w:tcPr>
          <w:p w14:paraId="757FE404" w14:textId="77777777" w:rsidR="00EE3A86" w:rsidRPr="003A58B7" w:rsidRDefault="004B194D" w:rsidP="004B194D">
            <w:pPr>
              <w:pStyle w:val="Heading1"/>
              <w:rPr>
                <w:b/>
              </w:rPr>
            </w:pPr>
            <w:r>
              <w:rPr>
                <w:b/>
              </w:rPr>
              <w:t xml:space="preserve">8a. </w:t>
            </w:r>
            <w:r w:rsidR="00EE3A86" w:rsidRPr="003A58B7">
              <w:rPr>
                <w:b/>
              </w:rPr>
              <w:t>Information Security Risk Assessment</w:t>
            </w:r>
          </w:p>
          <w:p w14:paraId="465B75D3" w14:textId="77777777" w:rsidR="00EE3A86" w:rsidRPr="003A58B7" w:rsidRDefault="00EE3A86" w:rsidP="00D22FC5">
            <w:pPr>
              <w:rPr>
                <w:sz w:val="16"/>
                <w:szCs w:val="16"/>
              </w:rPr>
            </w:pPr>
          </w:p>
        </w:tc>
      </w:tr>
      <w:tr w:rsidR="00EE3A86" w:rsidRPr="003A58B7" w14:paraId="4C97C5FC" w14:textId="77777777" w:rsidTr="003A58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2"/>
        </w:trPr>
        <w:tc>
          <w:tcPr>
            <w:tcW w:w="10487" w:type="dxa"/>
            <w:gridSpan w:val="5"/>
            <w:tcBorders>
              <w:top w:val="single" w:sz="18" w:space="0" w:color="CC9900"/>
              <w:left w:val="single" w:sz="2" w:space="0" w:color="2E74B5"/>
              <w:bottom w:val="nil"/>
              <w:right w:val="single" w:sz="2" w:space="0" w:color="2E74B5"/>
            </w:tcBorders>
            <w:shd w:val="clear" w:color="auto" w:fill="auto"/>
          </w:tcPr>
          <w:p w14:paraId="1FE5C3DD" w14:textId="77777777" w:rsidR="00EE3A86" w:rsidRPr="003A58B7" w:rsidRDefault="00EE3A86" w:rsidP="00D22FC5">
            <w:pPr>
              <w:rPr>
                <w:sz w:val="4"/>
                <w:szCs w:val="4"/>
              </w:rPr>
            </w:pPr>
          </w:p>
        </w:tc>
      </w:tr>
      <w:tr w:rsidR="00EE3A86" w:rsidRPr="003A58B7" w14:paraId="07F684AE" w14:textId="77777777" w:rsidTr="003A58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951" w:type="dxa"/>
            <w:gridSpan w:val="2"/>
            <w:tcBorders>
              <w:top w:val="nil"/>
              <w:left w:val="single" w:sz="2" w:space="0" w:color="2E74B5"/>
              <w:bottom w:val="nil"/>
              <w:right w:val="nil"/>
            </w:tcBorders>
            <w:shd w:val="clear" w:color="auto" w:fill="auto"/>
          </w:tcPr>
          <w:p w14:paraId="75932012" w14:textId="77777777" w:rsidR="00EE3A86" w:rsidRPr="003A58B7" w:rsidRDefault="00EE3A86" w:rsidP="009224B0">
            <w:pPr>
              <w:rPr>
                <w:b/>
              </w:rPr>
            </w:pPr>
            <w:r w:rsidRPr="003A58B7">
              <w:t>Is there official information</w:t>
            </w:r>
            <w:r w:rsidRPr="003A58B7">
              <w:rPr>
                <w:rStyle w:val="FootnoteReference"/>
                <w:rFonts w:eastAsia="Times New Roman"/>
              </w:rPr>
              <w:footnoteReference w:id="5"/>
            </w:r>
            <w:r w:rsidRPr="003A58B7">
              <w:t xml:space="preserve"> involved in the project?</w:t>
            </w:r>
            <w:r w:rsidRPr="003A58B7">
              <w:rPr>
                <w:noProof/>
                <w:lang w:eastAsia="zh-CN"/>
              </w:rPr>
              <w:t xml:space="preserve"> </w:t>
            </w:r>
          </w:p>
        </w:tc>
        <w:tc>
          <w:tcPr>
            <w:tcW w:w="283" w:type="dxa"/>
            <w:gridSpan w:val="2"/>
            <w:tcBorders>
              <w:top w:val="nil"/>
              <w:left w:val="nil"/>
              <w:bottom w:val="nil"/>
              <w:right w:val="nil"/>
            </w:tcBorders>
            <w:shd w:val="clear" w:color="auto" w:fill="auto"/>
          </w:tcPr>
          <w:p w14:paraId="28425657" w14:textId="77777777" w:rsidR="00EE3A86" w:rsidRPr="003A58B7" w:rsidRDefault="00EE3A86" w:rsidP="00D22FC5"/>
        </w:tc>
        <w:tc>
          <w:tcPr>
            <w:tcW w:w="4253" w:type="dxa"/>
            <w:tcBorders>
              <w:top w:val="nil"/>
              <w:left w:val="nil"/>
              <w:bottom w:val="nil"/>
              <w:right w:val="single" w:sz="2" w:space="0" w:color="2E74B5"/>
            </w:tcBorders>
            <w:shd w:val="clear" w:color="auto" w:fill="auto"/>
            <w:vAlign w:val="bottom"/>
          </w:tcPr>
          <w:p w14:paraId="13F70E91" w14:textId="77777777" w:rsidR="00EE3A86" w:rsidRPr="003A58B7" w:rsidRDefault="00151530" w:rsidP="00151530">
            <w:r w:rsidRPr="003A58B7">
              <w:object w:dxaOrig="225" w:dyaOrig="225" w14:anchorId="177780D3">
                <v:shape id="_x0000_i1806" type="#_x0000_t75" style="width:65.55pt;height:18.25pt" o:ole="">
                  <v:imagedata r:id="rId144" o:title=""/>
                </v:shape>
                <w:control r:id="rId145" w:name="Yes8" w:shapeid="_x0000_i1806"/>
              </w:object>
            </w:r>
            <w:r w:rsidR="00284229" w:rsidRPr="003A58B7">
              <w:t xml:space="preserve"> </w:t>
            </w:r>
            <w:r w:rsidR="003F4BC8" w:rsidRPr="003A58B7">
              <w:t xml:space="preserve"> </w:t>
            </w:r>
            <w:r w:rsidRPr="003A58B7">
              <w:object w:dxaOrig="225" w:dyaOrig="225" w14:anchorId="5E95ED7A">
                <v:shape id="_x0000_i1808" type="#_x0000_t75" style="width:68.8pt;height:18.25pt" o:ole="">
                  <v:imagedata r:id="rId146" o:title=""/>
                </v:shape>
                <w:control r:id="rId147" w:name="No8" w:shapeid="_x0000_i1808"/>
              </w:object>
            </w:r>
            <w:r w:rsidR="00EE3A86" w:rsidRPr="003A58B7">
              <w:t xml:space="preserve">            </w:t>
            </w:r>
          </w:p>
        </w:tc>
      </w:tr>
      <w:tr w:rsidR="007A6CBB" w:rsidRPr="000453D2" w14:paraId="3E87C732" w14:textId="77777777" w:rsidTr="003A58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hidden/>
        </w:trPr>
        <w:tc>
          <w:tcPr>
            <w:tcW w:w="5951" w:type="dxa"/>
            <w:gridSpan w:val="2"/>
            <w:tcBorders>
              <w:top w:val="nil"/>
              <w:left w:val="single" w:sz="2" w:space="0" w:color="2E74B5"/>
              <w:bottom w:val="nil"/>
              <w:right w:val="nil"/>
            </w:tcBorders>
            <w:shd w:val="clear" w:color="auto" w:fill="auto"/>
          </w:tcPr>
          <w:p w14:paraId="174CBCF0" w14:textId="77777777" w:rsidR="007A6CBB" w:rsidRPr="000453D2" w:rsidRDefault="007A6CBB" w:rsidP="005353F6">
            <w:pPr>
              <w:spacing w:before="160"/>
              <w:rPr>
                <w:vanish/>
              </w:rPr>
            </w:pPr>
            <w:bookmarkStart w:id="40" w:name="ISRACM" w:colFirst="0" w:colLast="3"/>
            <w:r w:rsidRPr="000453D2">
              <w:rPr>
                <w:rFonts w:eastAsia="Times New Roman" w:cs="Calibri"/>
                <w:vanish/>
                <w:color w:val="000000"/>
              </w:rPr>
              <w:t>Does the classification of information follow the main contract?</w:t>
            </w:r>
            <w:r w:rsidR="009224B0" w:rsidRPr="000453D2">
              <w:rPr>
                <w:rFonts w:eastAsia="Times New Roman" w:cs="Calibri"/>
                <w:vanish/>
                <w:color w:val="000000"/>
              </w:rPr>
              <w:br/>
            </w:r>
            <w:r w:rsidR="009224B0" w:rsidRPr="000453D2">
              <w:rPr>
                <w:rFonts w:eastAsia="Times New Roman" w:cs="Calibri"/>
                <w:i/>
                <w:iCs/>
                <w:vanish/>
                <w:color w:val="000000"/>
              </w:rPr>
              <w:t>[only applicable for contract management]</w:t>
            </w:r>
          </w:p>
        </w:tc>
        <w:tc>
          <w:tcPr>
            <w:tcW w:w="283" w:type="dxa"/>
            <w:gridSpan w:val="2"/>
            <w:tcBorders>
              <w:top w:val="nil"/>
              <w:left w:val="nil"/>
              <w:bottom w:val="nil"/>
              <w:right w:val="nil"/>
            </w:tcBorders>
            <w:shd w:val="clear" w:color="auto" w:fill="auto"/>
          </w:tcPr>
          <w:p w14:paraId="75F8FFBA" w14:textId="77777777" w:rsidR="007A6CBB" w:rsidRPr="000453D2" w:rsidRDefault="007A6CBB" w:rsidP="00D22FC5">
            <w:pPr>
              <w:rPr>
                <w:vanish/>
              </w:rPr>
            </w:pPr>
          </w:p>
        </w:tc>
        <w:tc>
          <w:tcPr>
            <w:tcW w:w="4253" w:type="dxa"/>
            <w:tcBorders>
              <w:top w:val="nil"/>
              <w:left w:val="nil"/>
              <w:bottom w:val="nil"/>
              <w:right w:val="single" w:sz="2" w:space="0" w:color="2E74B5"/>
            </w:tcBorders>
            <w:shd w:val="clear" w:color="auto" w:fill="auto"/>
            <w:vAlign w:val="bottom"/>
          </w:tcPr>
          <w:p w14:paraId="6C7779C7" w14:textId="77777777" w:rsidR="007A6CBB" w:rsidRPr="000453D2" w:rsidRDefault="007A6CBB" w:rsidP="00151530">
            <w:pPr>
              <w:rPr>
                <w:vanish/>
              </w:rPr>
            </w:pPr>
            <w:r w:rsidRPr="000453D2">
              <w:rPr>
                <w:vanish/>
              </w:rPr>
              <w:object w:dxaOrig="225" w:dyaOrig="225" w14:anchorId="38C43E75">
                <v:shape id="_x0000_i1810" type="#_x0000_t75" style="width:65.55pt;height:18.25pt" o:ole="">
                  <v:imagedata r:id="rId148" o:title=""/>
                </v:shape>
                <w:control r:id="rId149" w:name="Yes81" w:shapeid="_x0000_i1810"/>
              </w:object>
            </w:r>
            <w:r w:rsidRPr="000453D2">
              <w:rPr>
                <w:vanish/>
              </w:rPr>
              <w:t xml:space="preserve">  </w:t>
            </w:r>
            <w:r w:rsidRPr="000453D2">
              <w:rPr>
                <w:vanish/>
              </w:rPr>
              <w:object w:dxaOrig="225" w:dyaOrig="225" w14:anchorId="5B9CDFE0">
                <v:shape id="_x0000_i1814" type="#_x0000_t75" style="width:58.05pt;height:18.25pt" o:ole="">
                  <v:imagedata r:id="rId150" o:title=""/>
                </v:shape>
                <w:control r:id="rId151" w:name="No81" w:shapeid="_x0000_i1814"/>
              </w:object>
            </w:r>
            <w:r w:rsidRPr="000453D2">
              <w:rPr>
                <w:vanish/>
              </w:rPr>
              <w:t xml:space="preserve">      </w:t>
            </w:r>
            <w:r w:rsidR="002F3E4F" w:rsidRPr="000453D2">
              <w:rPr>
                <w:vanish/>
              </w:rPr>
              <w:object w:dxaOrig="225" w:dyaOrig="225" w14:anchorId="2C457842">
                <v:shape id="_x0000_i1815" type="#_x0000_t75" style="width:54.8pt;height:18.25pt" o:ole="">
                  <v:imagedata r:id="rId152" o:title=""/>
                </v:shape>
                <w:control r:id="rId153" w:name="No811" w:shapeid="_x0000_i1815"/>
              </w:object>
            </w:r>
            <w:r w:rsidRPr="000453D2">
              <w:rPr>
                <w:vanish/>
              </w:rPr>
              <w:t xml:space="preserve">      </w:t>
            </w:r>
          </w:p>
        </w:tc>
      </w:tr>
      <w:bookmarkEnd w:id="40"/>
      <w:tr w:rsidR="00EE3A86" w:rsidRPr="003A58B7" w14:paraId="46632AE6" w14:textId="77777777" w:rsidTr="003A58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487" w:type="dxa"/>
            <w:gridSpan w:val="5"/>
            <w:tcBorders>
              <w:top w:val="nil"/>
              <w:left w:val="single" w:sz="2" w:space="0" w:color="2E74B5"/>
              <w:bottom w:val="single" w:sz="2" w:space="0" w:color="2E74B5"/>
              <w:right w:val="single" w:sz="2" w:space="0" w:color="2E74B5"/>
            </w:tcBorders>
            <w:shd w:val="clear" w:color="auto" w:fill="auto"/>
          </w:tcPr>
          <w:p w14:paraId="79F1A566" w14:textId="77777777" w:rsidR="00EE3A86" w:rsidRPr="003A58B7" w:rsidRDefault="00EE3A86" w:rsidP="00D22FC5">
            <w:pPr>
              <w:rPr>
                <w:sz w:val="10"/>
                <w:szCs w:val="10"/>
              </w:rPr>
            </w:pPr>
          </w:p>
        </w:tc>
      </w:tr>
      <w:tr w:rsidR="00EE3A86" w:rsidRPr="0038522F" w14:paraId="4EA0F8D9" w14:textId="77777777" w:rsidTr="000453D2">
        <w:tblPrEx>
          <w:tblBorders>
            <w:top w:val="single" w:sz="2" w:space="0" w:color="5B9BD5"/>
            <w:left w:val="single" w:sz="2" w:space="0" w:color="5B9BD5"/>
            <w:bottom w:val="single" w:sz="2" w:space="0" w:color="5B9BD5"/>
            <w:right w:val="single" w:sz="2" w:space="0" w:color="5B9BD5"/>
          </w:tblBorders>
        </w:tblPrEx>
        <w:trPr>
          <w:trHeight w:val="291"/>
          <w:hidden/>
        </w:trPr>
        <w:tc>
          <w:tcPr>
            <w:tcW w:w="10487" w:type="dxa"/>
            <w:gridSpan w:val="5"/>
            <w:shd w:val="clear" w:color="auto" w:fill="B4C6E7"/>
          </w:tcPr>
          <w:p w14:paraId="6571824F" w14:textId="77777777" w:rsidR="00EE3A86" w:rsidRPr="0038522F" w:rsidRDefault="00EE3A86" w:rsidP="00D22FC5">
            <w:pPr>
              <w:rPr>
                <w:vanish/>
              </w:rPr>
            </w:pPr>
            <w:bookmarkStart w:id="41" w:name="ISRA"/>
            <w:r w:rsidRPr="0038522F">
              <w:rPr>
                <w:rFonts w:eastAsia="Times New Roman" w:cs="Calibri"/>
                <w:b/>
                <w:vanish/>
                <w:color w:val="000000"/>
              </w:rPr>
              <w:t>Information Security Risk Assessment</w:t>
            </w:r>
            <w:r w:rsidR="007D6183" w:rsidRPr="0038522F">
              <w:rPr>
                <w:rFonts w:eastAsia="Times New Roman" w:cs="Calibri"/>
                <w:b/>
                <w:vanish/>
                <w:color w:val="000000"/>
              </w:rPr>
              <w:t xml:space="preserve"> (ISRA)</w:t>
            </w:r>
          </w:p>
        </w:tc>
      </w:tr>
      <w:tr w:rsidR="00AD34B3" w:rsidRPr="0038522F" w14:paraId="379D56DF" w14:textId="77777777" w:rsidTr="000453D2">
        <w:tblPrEx>
          <w:tblBorders>
            <w:top w:val="single" w:sz="2" w:space="0" w:color="5B9BD5"/>
            <w:left w:val="single" w:sz="2" w:space="0" w:color="5B9BD5"/>
            <w:bottom w:val="single" w:sz="2" w:space="0" w:color="5B9BD5"/>
            <w:right w:val="single" w:sz="2" w:space="0" w:color="5B9BD5"/>
          </w:tblBorders>
        </w:tblPrEx>
        <w:trPr>
          <w:trHeight w:val="224"/>
          <w:hidden/>
        </w:trPr>
        <w:tc>
          <w:tcPr>
            <w:tcW w:w="3399" w:type="dxa"/>
            <w:shd w:val="clear" w:color="auto" w:fill="auto"/>
          </w:tcPr>
          <w:p w14:paraId="1077891B" w14:textId="77777777" w:rsidR="00AD34B3" w:rsidRPr="0038522F" w:rsidRDefault="00AD34B3" w:rsidP="003977D9">
            <w:pPr>
              <w:jc w:val="both"/>
              <w:rPr>
                <w:rFonts w:eastAsia="Times New Roman" w:cs="Calibri"/>
                <w:vanish/>
                <w:color w:val="000000"/>
              </w:rPr>
            </w:pPr>
            <w:r w:rsidRPr="0038522F">
              <w:rPr>
                <w:rFonts w:eastAsia="Times New Roman" w:cs="Calibri"/>
                <w:vanish/>
                <w:color w:val="000000"/>
              </w:rPr>
              <w:t>What is the Security classification of information provided to the contractor?</w:t>
            </w:r>
          </w:p>
          <w:p w14:paraId="54D39657" w14:textId="77777777" w:rsidR="00995225" w:rsidRPr="0038522F" w:rsidRDefault="00995225" w:rsidP="003977D9">
            <w:pPr>
              <w:jc w:val="both"/>
              <w:rPr>
                <w:rFonts w:eastAsia="Times New Roman" w:cs="Calibri"/>
                <w:vanish/>
                <w:color w:val="000000"/>
              </w:rPr>
            </w:pPr>
          </w:p>
        </w:tc>
        <w:tc>
          <w:tcPr>
            <w:tcW w:w="2805" w:type="dxa"/>
            <w:gridSpan w:val="2"/>
            <w:shd w:val="clear" w:color="auto" w:fill="auto"/>
          </w:tcPr>
          <w:p w14:paraId="543B7706" w14:textId="77777777" w:rsidR="00AD34B3" w:rsidRPr="0038522F" w:rsidRDefault="00AD34B3" w:rsidP="003977D9">
            <w:pPr>
              <w:spacing w:line="720" w:lineRule="auto"/>
              <w:rPr>
                <w:rFonts w:eastAsia="Times New Roman"/>
                <w:vanish/>
              </w:rPr>
            </w:pPr>
            <w:r w:rsidRPr="0038522F">
              <w:rPr>
                <w:rFonts w:cs="Calibri"/>
                <w:vanish/>
              </w:rPr>
              <w:object w:dxaOrig="225" w:dyaOrig="225" w14:anchorId="00233454">
                <v:shape id="_x0000_i1816" type="#_x0000_t75" style="width:173pt;height:18.25pt" o:ole="">
                  <v:imagedata r:id="rId154" o:title=""/>
                </v:shape>
                <w:control r:id="rId155" w:name="ISRASecurity" w:shapeid="_x0000_i1816"/>
              </w:object>
            </w:r>
          </w:p>
        </w:tc>
        <w:tc>
          <w:tcPr>
            <w:tcW w:w="4283" w:type="dxa"/>
            <w:gridSpan w:val="2"/>
            <w:vMerge w:val="restart"/>
            <w:shd w:val="clear" w:color="auto" w:fill="FFFFFF"/>
          </w:tcPr>
          <w:tbl>
            <w:tblPr>
              <w:tblW w:w="0" w:type="auto"/>
              <w:tblBorders>
                <w:top w:val="single" w:sz="4" w:space="0" w:color="BF8F00"/>
                <w:left w:val="single" w:sz="4" w:space="0" w:color="BF8F00"/>
                <w:bottom w:val="single" w:sz="4" w:space="0" w:color="BF8F00"/>
                <w:right w:val="single" w:sz="4" w:space="0" w:color="BF8F00"/>
              </w:tblBorders>
              <w:tblLook w:val="04A0" w:firstRow="1" w:lastRow="0" w:firstColumn="1" w:lastColumn="0" w:noHBand="0" w:noVBand="1"/>
            </w:tblPr>
            <w:tblGrid>
              <w:gridCol w:w="4003"/>
            </w:tblGrid>
            <w:tr w:rsidR="00AD34B3" w:rsidRPr="0038522F" w14:paraId="4B3DB709" w14:textId="77777777" w:rsidTr="004F02B2">
              <w:trPr>
                <w:hidden/>
              </w:trPr>
              <w:tc>
                <w:tcPr>
                  <w:tcW w:w="4003" w:type="dxa"/>
                  <w:shd w:val="clear" w:color="auto" w:fill="auto"/>
                </w:tcPr>
                <w:p w14:paraId="0851FED8" w14:textId="77777777" w:rsidR="00AD34B3" w:rsidRPr="0038522F" w:rsidRDefault="00AD34B3" w:rsidP="006F03FD">
                  <w:pPr>
                    <w:jc w:val="center"/>
                    <w:rPr>
                      <w:b/>
                      <w:vanish/>
                      <w:color w:val="BF8F00"/>
                    </w:rPr>
                  </w:pPr>
                  <w:r w:rsidRPr="0038522F">
                    <w:rPr>
                      <w:b/>
                      <w:vanish/>
                      <w:color w:val="BF8F00"/>
                    </w:rPr>
                    <w:t>ISRA</w:t>
                  </w:r>
                </w:p>
                <w:p w14:paraId="4CAA59E4" w14:textId="77777777" w:rsidR="00AD34B3" w:rsidRPr="0038522F" w:rsidRDefault="00AD34B3" w:rsidP="006F03FD">
                  <w:pPr>
                    <w:rPr>
                      <w:vanish/>
                      <w:sz w:val="16"/>
                      <w:szCs w:val="16"/>
                    </w:rPr>
                  </w:pPr>
                </w:p>
                <w:p w14:paraId="3E476D39" w14:textId="77777777" w:rsidR="00AD34B3" w:rsidRPr="0038522F" w:rsidRDefault="00AD34B3" w:rsidP="006F03FD">
                  <w:pPr>
                    <w:pStyle w:val="ListParagraph"/>
                    <w:numPr>
                      <w:ilvl w:val="0"/>
                      <w:numId w:val="8"/>
                    </w:numPr>
                    <w:jc w:val="both"/>
                    <w:rPr>
                      <w:rFonts w:eastAsia="Calibri" w:cs="Calibri"/>
                      <w:vanish/>
                      <w:color w:val="000000"/>
                      <w:sz w:val="18"/>
                      <w:szCs w:val="18"/>
                      <w:lang w:val="en-US"/>
                    </w:rPr>
                  </w:pPr>
                  <w:r w:rsidRPr="0038522F">
                    <w:rPr>
                      <w:rFonts w:cs="Calibri"/>
                      <w:vanish/>
                      <w:color w:val="000000"/>
                      <w:sz w:val="18"/>
                      <w:szCs w:val="18"/>
                      <w:lang w:val="en-US"/>
                    </w:rPr>
                    <w:t xml:space="preserve">Refer to </w:t>
                  </w:r>
                  <w:hyperlink r:id="rId156" w:history="1">
                    <w:r w:rsidRPr="0038522F">
                      <w:rPr>
                        <w:rStyle w:val="Hyperlink"/>
                        <w:rFonts w:cs="Calibri"/>
                        <w:vanish/>
                        <w:sz w:val="18"/>
                        <w:szCs w:val="18"/>
                        <w:lang w:val="en-US"/>
                      </w:rPr>
                      <w:t>Quick Reference Guide – Information Security Requirements for Contracting and Outsourcing</w:t>
                    </w:r>
                  </w:hyperlink>
                  <w:r w:rsidRPr="0038522F">
                    <w:rPr>
                      <w:rFonts w:cs="Calibri"/>
                      <w:vanish/>
                      <w:color w:val="000000"/>
                      <w:sz w:val="18"/>
                      <w:szCs w:val="18"/>
                      <w:lang w:val="en-US"/>
                    </w:rPr>
                    <w:t xml:space="preserve"> and </w:t>
                  </w:r>
                  <w:hyperlink r:id="rId157" w:history="1">
                    <w:r w:rsidRPr="0038522F">
                      <w:rPr>
                        <w:rStyle w:val="Hyperlink"/>
                        <w:rFonts w:cs="Calibri"/>
                        <w:vanish/>
                        <w:sz w:val="18"/>
                        <w:szCs w:val="18"/>
                        <w:lang w:val="en-US"/>
                      </w:rPr>
                      <w:t>OPM 16/II</w:t>
                    </w:r>
                  </w:hyperlink>
                  <w:r w:rsidRPr="0038522F">
                    <w:rPr>
                      <w:rFonts w:cs="Calibri"/>
                      <w:vanish/>
                      <w:color w:val="000000"/>
                      <w:sz w:val="18"/>
                      <w:szCs w:val="18"/>
                      <w:lang w:val="en-US"/>
                    </w:rPr>
                    <w:t xml:space="preserve"> for more details.</w:t>
                  </w:r>
                </w:p>
                <w:p w14:paraId="5536050A" w14:textId="77777777" w:rsidR="00AD34B3" w:rsidRPr="0038522F" w:rsidRDefault="00AD34B3" w:rsidP="006F03FD">
                  <w:pPr>
                    <w:numPr>
                      <w:ilvl w:val="0"/>
                      <w:numId w:val="8"/>
                    </w:numPr>
                    <w:jc w:val="both"/>
                    <w:rPr>
                      <w:rFonts w:cs="Calibri"/>
                      <w:vanish/>
                      <w:color w:val="000000"/>
                      <w:sz w:val="18"/>
                      <w:szCs w:val="18"/>
                      <w:lang w:val="en-US"/>
                    </w:rPr>
                  </w:pPr>
                  <w:r w:rsidRPr="0038522F">
                    <w:rPr>
                      <w:rFonts w:cs="Calibri"/>
                      <w:vanish/>
                      <w:color w:val="000000"/>
                      <w:sz w:val="18"/>
                      <w:szCs w:val="18"/>
                      <w:lang w:val="en-US"/>
                    </w:rPr>
                    <w:t>For contracts involving IT related services, departments should also obtain TG’s input on the risk assessment. ED(ITD)’s approval on the risk assessment is required for contracts where the information involved is “restricted” and above.</w:t>
                  </w:r>
                </w:p>
                <w:p w14:paraId="146C289A" w14:textId="77777777" w:rsidR="00AD34B3" w:rsidRPr="0038522F" w:rsidRDefault="00AD34B3" w:rsidP="006F03FD">
                  <w:pPr>
                    <w:pStyle w:val="ListParagraph"/>
                    <w:numPr>
                      <w:ilvl w:val="0"/>
                      <w:numId w:val="8"/>
                    </w:numPr>
                    <w:jc w:val="both"/>
                    <w:rPr>
                      <w:rFonts w:eastAsia="Calibri" w:cs="Calibri"/>
                      <w:vanish/>
                      <w:color w:val="000000"/>
                      <w:sz w:val="18"/>
                      <w:szCs w:val="18"/>
                      <w:lang w:val="en-US"/>
                    </w:rPr>
                  </w:pPr>
                  <w:r w:rsidRPr="0038522F">
                    <w:rPr>
                      <w:rFonts w:cs="Calibri"/>
                      <w:vanish/>
                      <w:color w:val="000000"/>
                      <w:sz w:val="18"/>
                      <w:szCs w:val="18"/>
                      <w:lang w:val="en-US"/>
                    </w:rPr>
                    <w:t>Security Clearance is required for access to classified information.</w:t>
                  </w:r>
                </w:p>
                <w:p w14:paraId="145E58DD" w14:textId="77777777" w:rsidR="00AD34B3" w:rsidRPr="0038522F" w:rsidRDefault="00AD34B3" w:rsidP="006F03FD">
                  <w:pPr>
                    <w:pStyle w:val="ListParagraph"/>
                    <w:numPr>
                      <w:ilvl w:val="1"/>
                      <w:numId w:val="8"/>
                    </w:numPr>
                    <w:ind w:left="629" w:hanging="218"/>
                    <w:jc w:val="both"/>
                    <w:rPr>
                      <w:rFonts w:cs="Calibri"/>
                      <w:vanish/>
                      <w:color w:val="000000"/>
                      <w:sz w:val="18"/>
                      <w:szCs w:val="18"/>
                      <w:lang w:val="en-US"/>
                    </w:rPr>
                  </w:pPr>
                  <w:r w:rsidRPr="0038522F">
                    <w:rPr>
                      <w:rFonts w:cs="Calibri"/>
                      <w:vanish/>
                      <w:color w:val="000000"/>
                      <w:sz w:val="18"/>
                      <w:szCs w:val="18"/>
                      <w:lang w:val="en-US"/>
                    </w:rPr>
                    <w:t>Cat 2 – Access to Restricted and Confidential information. Please approach CSD (Chin Varn Lim and Ishak Suhaimi).</w:t>
                  </w:r>
                </w:p>
                <w:p w14:paraId="0283E39D" w14:textId="77777777" w:rsidR="00AD34B3" w:rsidRPr="0038522F" w:rsidRDefault="00AD34B3" w:rsidP="006F03FD">
                  <w:pPr>
                    <w:pStyle w:val="ListParagraph"/>
                    <w:numPr>
                      <w:ilvl w:val="1"/>
                      <w:numId w:val="8"/>
                    </w:numPr>
                    <w:ind w:left="629" w:hanging="218"/>
                    <w:jc w:val="both"/>
                    <w:rPr>
                      <w:rFonts w:cs="Calibri"/>
                      <w:vanish/>
                      <w:color w:val="000000"/>
                      <w:sz w:val="18"/>
                      <w:szCs w:val="18"/>
                      <w:lang w:val="en-US"/>
                    </w:rPr>
                  </w:pPr>
                  <w:r w:rsidRPr="0038522F">
                    <w:rPr>
                      <w:rFonts w:cs="Calibri"/>
                      <w:vanish/>
                      <w:color w:val="000000"/>
                      <w:sz w:val="18"/>
                      <w:szCs w:val="18"/>
                      <w:lang w:val="en-US"/>
                    </w:rPr>
                    <w:t>Cat 1 – Access to Secret information. Please approach HRD (See Kee Ang and Zina Ang).</w:t>
                  </w:r>
                </w:p>
                <w:p w14:paraId="18BFC2E6" w14:textId="77777777" w:rsidR="00AD34B3" w:rsidRPr="0038522F" w:rsidRDefault="00AD34B3" w:rsidP="006F03FD">
                  <w:pPr>
                    <w:pStyle w:val="ListParagraph"/>
                    <w:ind w:left="360"/>
                    <w:jc w:val="both"/>
                    <w:rPr>
                      <w:rFonts w:eastAsia="Calibri" w:cs="Calibri"/>
                      <w:vanish/>
                      <w:color w:val="000000"/>
                      <w:sz w:val="20"/>
                      <w:lang w:val="en-US"/>
                    </w:rPr>
                  </w:pPr>
                </w:p>
                <w:p w14:paraId="0FA4A244" w14:textId="77777777" w:rsidR="00AD34B3" w:rsidRPr="0038522F" w:rsidRDefault="00AD34B3" w:rsidP="006F03FD">
                  <w:pPr>
                    <w:jc w:val="center"/>
                    <w:rPr>
                      <w:b/>
                      <w:vanish/>
                      <w:color w:val="BF8F00"/>
                    </w:rPr>
                  </w:pPr>
                  <w:r w:rsidRPr="0038522F">
                    <w:rPr>
                      <w:b/>
                      <w:vanish/>
                      <w:color w:val="BF8F00"/>
                    </w:rPr>
                    <w:t>Who can approve ISRA?</w:t>
                  </w:r>
                </w:p>
                <w:p w14:paraId="39F1B15E" w14:textId="77777777" w:rsidR="00AD34B3" w:rsidRPr="0038522F" w:rsidRDefault="00AD34B3" w:rsidP="006F03FD">
                  <w:pPr>
                    <w:pStyle w:val="ListParagraph"/>
                    <w:ind w:left="360"/>
                    <w:rPr>
                      <w:b/>
                      <w:vanish/>
                      <w:sz w:val="20"/>
                      <w:szCs w:val="20"/>
                    </w:rPr>
                  </w:pPr>
                </w:p>
                <w:tbl>
                  <w:tblPr>
                    <w:tblW w:w="3580" w:type="dxa"/>
                    <w:jc w:val="center"/>
                    <w:tblCellMar>
                      <w:top w:w="15" w:type="dxa"/>
                      <w:left w:w="15" w:type="dxa"/>
                      <w:bottom w:w="15" w:type="dxa"/>
                      <w:right w:w="15" w:type="dxa"/>
                    </w:tblCellMar>
                    <w:tblLook w:val="04A0" w:firstRow="1" w:lastRow="0" w:firstColumn="1" w:lastColumn="0" w:noHBand="0" w:noVBand="1"/>
                  </w:tblPr>
                  <w:tblGrid>
                    <w:gridCol w:w="1275"/>
                    <w:gridCol w:w="2305"/>
                  </w:tblGrid>
                  <w:tr w:rsidR="00AD34B3" w:rsidRPr="0038522F" w14:paraId="086A4FD4" w14:textId="77777777" w:rsidTr="004F02B2">
                    <w:trPr>
                      <w:jc w:val="center"/>
                      <w:hidden/>
                    </w:trPr>
                    <w:tc>
                      <w:tcPr>
                        <w:tcW w:w="1275" w:type="dxa"/>
                        <w:tcBorders>
                          <w:top w:val="single" w:sz="8" w:space="0" w:color="A5A5A5"/>
                          <w:left w:val="single" w:sz="8" w:space="0" w:color="A5A5A5"/>
                          <w:bottom w:val="single" w:sz="8" w:space="0" w:color="A5A5A5"/>
                          <w:right w:val="single" w:sz="8" w:space="0" w:color="A5A5A5"/>
                        </w:tcBorders>
                        <w:vAlign w:val="center"/>
                        <w:hideMark/>
                      </w:tcPr>
                      <w:p w14:paraId="082E3280" w14:textId="77777777" w:rsidR="00AD34B3" w:rsidRPr="0038522F" w:rsidRDefault="00AD34B3" w:rsidP="006F03FD">
                        <w:pPr>
                          <w:jc w:val="center"/>
                          <w:rPr>
                            <w:rFonts w:eastAsia="Times New Roman" w:cs="Calibri"/>
                            <w:vanish/>
                            <w:color w:val="000000"/>
                            <w:sz w:val="20"/>
                            <w:szCs w:val="20"/>
                            <w:lang w:eastAsia="en-SG"/>
                          </w:rPr>
                        </w:pPr>
                        <w:r w:rsidRPr="0038522F">
                          <w:rPr>
                            <w:rFonts w:eastAsia="Times New Roman" w:cs="Calibri"/>
                            <w:b/>
                            <w:bCs/>
                            <w:vanish/>
                            <w:color w:val="000000"/>
                            <w:sz w:val="18"/>
                            <w:szCs w:val="18"/>
                            <w:lang w:eastAsia="en-SG"/>
                          </w:rPr>
                          <w:t>EPV</w:t>
                        </w:r>
                      </w:p>
                    </w:tc>
                    <w:tc>
                      <w:tcPr>
                        <w:tcW w:w="2305" w:type="dxa"/>
                        <w:tcBorders>
                          <w:top w:val="single" w:sz="8" w:space="0" w:color="A5A5A5"/>
                          <w:left w:val="single" w:sz="8" w:space="0" w:color="A5A5A5"/>
                          <w:bottom w:val="single" w:sz="8" w:space="0" w:color="A5A5A5"/>
                          <w:right w:val="single" w:sz="8" w:space="0" w:color="A5A5A5"/>
                        </w:tcBorders>
                        <w:vAlign w:val="center"/>
                        <w:hideMark/>
                      </w:tcPr>
                      <w:p w14:paraId="6F5419AF" w14:textId="77777777" w:rsidR="00AD34B3" w:rsidRPr="0038522F" w:rsidRDefault="00AD34B3" w:rsidP="006F03FD">
                        <w:pPr>
                          <w:jc w:val="center"/>
                          <w:rPr>
                            <w:rFonts w:eastAsia="Times New Roman" w:cs="Calibri"/>
                            <w:i/>
                            <w:vanish/>
                            <w:color w:val="000000"/>
                            <w:sz w:val="20"/>
                            <w:szCs w:val="20"/>
                            <w:lang w:eastAsia="en-SG"/>
                          </w:rPr>
                        </w:pPr>
                        <w:r w:rsidRPr="0038522F">
                          <w:rPr>
                            <w:rFonts w:eastAsia="Times New Roman" w:cs="Calibri"/>
                            <w:b/>
                            <w:bCs/>
                            <w:vanish/>
                            <w:color w:val="000000"/>
                            <w:sz w:val="18"/>
                            <w:szCs w:val="18"/>
                            <w:lang w:eastAsia="en-SG"/>
                          </w:rPr>
                          <w:t>Approving Authority</w:t>
                        </w:r>
                      </w:p>
                    </w:tc>
                  </w:tr>
                  <w:tr w:rsidR="00AD34B3" w:rsidRPr="0038522F" w14:paraId="6C440A37" w14:textId="77777777" w:rsidTr="004F02B2">
                    <w:trPr>
                      <w:trHeight w:val="277"/>
                      <w:jc w:val="center"/>
                      <w:hidden/>
                    </w:trPr>
                    <w:tc>
                      <w:tcPr>
                        <w:tcW w:w="1275" w:type="dxa"/>
                        <w:tcBorders>
                          <w:top w:val="single" w:sz="8" w:space="0" w:color="A5A5A5"/>
                          <w:left w:val="single" w:sz="8" w:space="0" w:color="A5A5A5"/>
                          <w:bottom w:val="single" w:sz="8" w:space="0" w:color="A5A5A5"/>
                          <w:right w:val="single" w:sz="8" w:space="0" w:color="A5A5A5"/>
                        </w:tcBorders>
                        <w:vAlign w:val="center"/>
                        <w:hideMark/>
                      </w:tcPr>
                      <w:p w14:paraId="7185383A" w14:textId="77777777" w:rsidR="00AD34B3" w:rsidRPr="0038522F" w:rsidRDefault="00AD34B3" w:rsidP="006F03FD">
                        <w:pPr>
                          <w:rPr>
                            <w:rFonts w:eastAsia="Times New Roman" w:cs="Calibri"/>
                            <w:vanish/>
                            <w:color w:val="000000"/>
                            <w:sz w:val="20"/>
                            <w:szCs w:val="20"/>
                            <w:lang w:eastAsia="en-SG"/>
                          </w:rPr>
                        </w:pPr>
                        <w:r w:rsidRPr="0038522F">
                          <w:rPr>
                            <w:rFonts w:eastAsia="Times New Roman" w:cs="Calibri"/>
                            <w:vanish/>
                            <w:color w:val="000000"/>
                            <w:sz w:val="18"/>
                            <w:szCs w:val="18"/>
                            <w:lang w:eastAsia="en-SG"/>
                          </w:rPr>
                          <w:t>Up to S$90,000</w:t>
                        </w:r>
                      </w:p>
                    </w:tc>
                    <w:tc>
                      <w:tcPr>
                        <w:tcW w:w="2305" w:type="dxa"/>
                        <w:tcBorders>
                          <w:top w:val="single" w:sz="8" w:space="0" w:color="A5A5A5"/>
                          <w:left w:val="single" w:sz="8" w:space="0" w:color="A5A5A5"/>
                          <w:bottom w:val="single" w:sz="8" w:space="0" w:color="A5A5A5"/>
                          <w:right w:val="single" w:sz="8" w:space="0" w:color="A5A5A5"/>
                        </w:tcBorders>
                        <w:vAlign w:val="center"/>
                        <w:hideMark/>
                      </w:tcPr>
                      <w:p w14:paraId="1ECAFC76" w14:textId="77777777" w:rsidR="00AD34B3" w:rsidRPr="0038522F" w:rsidRDefault="00AD34B3" w:rsidP="006F03FD">
                        <w:pPr>
                          <w:jc w:val="center"/>
                          <w:rPr>
                            <w:rFonts w:eastAsia="Times New Roman" w:cs="Calibri"/>
                            <w:vanish/>
                            <w:color w:val="000000"/>
                            <w:sz w:val="20"/>
                            <w:szCs w:val="20"/>
                            <w:lang w:eastAsia="en-SG"/>
                          </w:rPr>
                        </w:pPr>
                        <w:r w:rsidRPr="0038522F">
                          <w:rPr>
                            <w:rFonts w:eastAsia="Times New Roman" w:cs="Calibri"/>
                            <w:vanish/>
                            <w:color w:val="000000"/>
                            <w:sz w:val="18"/>
                            <w:szCs w:val="18"/>
                            <w:lang w:eastAsia="en-SG"/>
                          </w:rPr>
                          <w:t>Division Head, Chief Representatives and Selected Specialist Leaders*</w:t>
                        </w:r>
                      </w:p>
                    </w:tc>
                  </w:tr>
                  <w:tr w:rsidR="00AD34B3" w:rsidRPr="0038522F" w14:paraId="6327EE7D" w14:textId="77777777" w:rsidTr="004F02B2">
                    <w:trPr>
                      <w:trHeight w:val="277"/>
                      <w:jc w:val="center"/>
                      <w:hidden/>
                    </w:trPr>
                    <w:tc>
                      <w:tcPr>
                        <w:tcW w:w="1275" w:type="dxa"/>
                        <w:tcBorders>
                          <w:top w:val="single" w:sz="8" w:space="0" w:color="A5A5A5"/>
                          <w:left w:val="single" w:sz="8" w:space="0" w:color="A5A5A5"/>
                          <w:bottom w:val="single" w:sz="8" w:space="0" w:color="A5A5A5"/>
                          <w:right w:val="single" w:sz="8" w:space="0" w:color="A5A5A5"/>
                        </w:tcBorders>
                        <w:vAlign w:val="center"/>
                      </w:tcPr>
                      <w:p w14:paraId="0948C789" w14:textId="77777777" w:rsidR="00AD34B3" w:rsidRPr="0038522F" w:rsidRDefault="00AD34B3" w:rsidP="006F03FD">
                        <w:pPr>
                          <w:rPr>
                            <w:rFonts w:eastAsia="Times New Roman" w:cs="Calibri"/>
                            <w:vanish/>
                            <w:color w:val="000000"/>
                            <w:sz w:val="18"/>
                            <w:szCs w:val="18"/>
                            <w:lang w:eastAsia="en-SG"/>
                          </w:rPr>
                        </w:pPr>
                        <w:r w:rsidRPr="0038522F">
                          <w:rPr>
                            <w:rFonts w:eastAsia="Times New Roman" w:cs="Calibri"/>
                            <w:vanish/>
                            <w:color w:val="000000"/>
                            <w:sz w:val="18"/>
                            <w:szCs w:val="18"/>
                            <w:lang w:eastAsia="en-SG"/>
                          </w:rPr>
                          <w:t>Any amount</w:t>
                        </w:r>
                      </w:p>
                    </w:tc>
                    <w:tc>
                      <w:tcPr>
                        <w:tcW w:w="2305" w:type="dxa"/>
                        <w:tcBorders>
                          <w:top w:val="single" w:sz="8" w:space="0" w:color="A5A5A5"/>
                          <w:left w:val="single" w:sz="8" w:space="0" w:color="A5A5A5"/>
                          <w:bottom w:val="single" w:sz="8" w:space="0" w:color="A5A5A5"/>
                          <w:right w:val="single" w:sz="8" w:space="0" w:color="A5A5A5"/>
                        </w:tcBorders>
                        <w:vAlign w:val="center"/>
                      </w:tcPr>
                      <w:p w14:paraId="481B8772" w14:textId="77777777" w:rsidR="00AD34B3" w:rsidRPr="0038522F" w:rsidRDefault="00AD34B3" w:rsidP="006F03FD">
                        <w:pPr>
                          <w:jc w:val="center"/>
                          <w:rPr>
                            <w:rFonts w:eastAsia="Times New Roman" w:cs="Calibri"/>
                            <w:vanish/>
                            <w:color w:val="000000"/>
                            <w:sz w:val="18"/>
                            <w:szCs w:val="18"/>
                            <w:lang w:eastAsia="en-SG"/>
                          </w:rPr>
                        </w:pPr>
                        <w:r w:rsidRPr="0038522F">
                          <w:rPr>
                            <w:rFonts w:eastAsia="Times New Roman" w:cs="Calibri"/>
                            <w:vanish/>
                            <w:color w:val="000000"/>
                            <w:sz w:val="18"/>
                            <w:szCs w:val="18"/>
                            <w:lang w:eastAsia="en-SG"/>
                          </w:rPr>
                          <w:t>Department Heads and above</w:t>
                        </w:r>
                      </w:p>
                    </w:tc>
                  </w:tr>
                </w:tbl>
                <w:p w14:paraId="0DF51598" w14:textId="77777777" w:rsidR="00AD34B3" w:rsidRPr="0038522F" w:rsidRDefault="00AD34B3" w:rsidP="006F03FD">
                  <w:pPr>
                    <w:pStyle w:val="EndnoteText"/>
                    <w:jc w:val="both"/>
                    <w:rPr>
                      <w:vanish/>
                      <w:color w:val="000000"/>
                      <w:sz w:val="18"/>
                      <w:szCs w:val="18"/>
                      <w:lang w:eastAsia="zh-CN"/>
                    </w:rPr>
                  </w:pPr>
                  <w:r w:rsidRPr="0038522F">
                    <w:rPr>
                      <w:vanish/>
                      <w:color w:val="000000"/>
                      <w:sz w:val="18"/>
                      <w:szCs w:val="18"/>
                      <w:lang w:eastAsia="zh-CN"/>
                    </w:rPr>
                    <w:t xml:space="preserve">*Where official information is involved, the Department Head shall be informed of the information security assessment. </w:t>
                  </w:r>
                </w:p>
                <w:p w14:paraId="0E4A1614" w14:textId="77777777" w:rsidR="00AD34B3" w:rsidRPr="0038522F" w:rsidRDefault="00AD34B3" w:rsidP="006F03FD">
                  <w:pPr>
                    <w:rPr>
                      <w:vanish/>
                    </w:rPr>
                  </w:pPr>
                </w:p>
              </w:tc>
            </w:tr>
          </w:tbl>
          <w:p w14:paraId="19A3AFD6" w14:textId="77777777" w:rsidR="00AD34B3" w:rsidRPr="0038522F" w:rsidRDefault="00AD34B3" w:rsidP="003977D9">
            <w:pPr>
              <w:rPr>
                <w:vanish/>
              </w:rPr>
            </w:pPr>
          </w:p>
        </w:tc>
      </w:tr>
      <w:tr w:rsidR="00AD34B3" w:rsidRPr="0038522F" w14:paraId="41F8B7C6" w14:textId="77777777" w:rsidTr="000453D2">
        <w:tblPrEx>
          <w:tblBorders>
            <w:top w:val="single" w:sz="2" w:space="0" w:color="5B9BD5"/>
            <w:left w:val="single" w:sz="2" w:space="0" w:color="5B9BD5"/>
            <w:bottom w:val="single" w:sz="2" w:space="0" w:color="5B9BD5"/>
            <w:right w:val="single" w:sz="2" w:space="0" w:color="5B9BD5"/>
          </w:tblBorders>
        </w:tblPrEx>
        <w:trPr>
          <w:trHeight w:val="747"/>
          <w:hidden/>
        </w:trPr>
        <w:tc>
          <w:tcPr>
            <w:tcW w:w="3399" w:type="dxa"/>
            <w:shd w:val="clear" w:color="auto" w:fill="auto"/>
          </w:tcPr>
          <w:p w14:paraId="2A1A7058" w14:textId="77777777" w:rsidR="00AD34B3" w:rsidRPr="0038522F" w:rsidRDefault="00AD34B3" w:rsidP="00AD34B3">
            <w:pPr>
              <w:jc w:val="both"/>
              <w:rPr>
                <w:rFonts w:eastAsia="Times New Roman" w:cs="Calibri"/>
                <w:vanish/>
                <w:color w:val="000000"/>
              </w:rPr>
            </w:pPr>
            <w:r w:rsidRPr="0038522F">
              <w:rPr>
                <w:rFonts w:eastAsia="Times New Roman" w:cs="Calibri"/>
                <w:vanish/>
                <w:color w:val="000000"/>
              </w:rPr>
              <w:t>What is the Sensitivity classification of information provided to the contractor?</w:t>
            </w:r>
          </w:p>
        </w:tc>
        <w:tc>
          <w:tcPr>
            <w:tcW w:w="2805" w:type="dxa"/>
            <w:gridSpan w:val="2"/>
            <w:shd w:val="clear" w:color="auto" w:fill="auto"/>
          </w:tcPr>
          <w:p w14:paraId="5354B6CF" w14:textId="77777777" w:rsidR="00AD34B3" w:rsidRPr="0038522F" w:rsidRDefault="00AD34B3" w:rsidP="003977D9">
            <w:pPr>
              <w:spacing w:line="720" w:lineRule="auto"/>
              <w:rPr>
                <w:rFonts w:cs="Calibri"/>
                <w:vanish/>
              </w:rPr>
            </w:pPr>
            <w:r w:rsidRPr="0038522F">
              <w:rPr>
                <w:rFonts w:cs="Calibri"/>
                <w:vanish/>
              </w:rPr>
              <w:object w:dxaOrig="225" w:dyaOrig="225" w14:anchorId="619B1E68">
                <v:shape id="_x0000_i2064" type="#_x0000_t75" style="width:173pt;height:18.25pt" o:ole="">
                  <v:imagedata r:id="rId158" o:title=""/>
                </v:shape>
                <w:control r:id="rId159" w:name="ISRASensitivity" w:shapeid="_x0000_i2064"/>
              </w:object>
            </w:r>
          </w:p>
        </w:tc>
        <w:tc>
          <w:tcPr>
            <w:tcW w:w="4283" w:type="dxa"/>
            <w:gridSpan w:val="2"/>
            <w:vMerge/>
            <w:shd w:val="clear" w:color="auto" w:fill="FFFFFF"/>
          </w:tcPr>
          <w:p w14:paraId="73F6110B" w14:textId="77777777" w:rsidR="00AD34B3" w:rsidRPr="0038522F" w:rsidRDefault="00AD34B3" w:rsidP="003977D9">
            <w:pPr>
              <w:rPr>
                <w:vanish/>
              </w:rPr>
            </w:pPr>
          </w:p>
        </w:tc>
      </w:tr>
      <w:tr w:rsidR="00AD34B3" w:rsidRPr="0038522F" w14:paraId="333DF347" w14:textId="77777777" w:rsidTr="000453D2">
        <w:tblPrEx>
          <w:tblBorders>
            <w:top w:val="single" w:sz="2" w:space="0" w:color="5B9BD5"/>
            <w:left w:val="single" w:sz="2" w:space="0" w:color="5B9BD5"/>
            <w:bottom w:val="single" w:sz="2" w:space="0" w:color="5B9BD5"/>
            <w:right w:val="single" w:sz="2" w:space="0" w:color="5B9BD5"/>
          </w:tblBorders>
        </w:tblPrEx>
        <w:trPr>
          <w:trHeight w:val="971"/>
          <w:hidden/>
        </w:trPr>
        <w:tc>
          <w:tcPr>
            <w:tcW w:w="6204" w:type="dxa"/>
            <w:gridSpan w:val="3"/>
            <w:shd w:val="clear" w:color="auto" w:fill="auto"/>
          </w:tcPr>
          <w:p w14:paraId="7DAF0C9B" w14:textId="77777777" w:rsidR="00AD34B3" w:rsidRPr="0038522F" w:rsidRDefault="00AD34B3" w:rsidP="00AD34B3">
            <w:pPr>
              <w:spacing w:before="120"/>
              <w:jc w:val="both"/>
              <w:rPr>
                <w:rFonts w:cs="Calibri"/>
                <w:i/>
                <w:iCs/>
                <w:vanish/>
              </w:rPr>
            </w:pPr>
            <w:r w:rsidRPr="0038522F">
              <w:rPr>
                <w:rFonts w:cs="Calibri"/>
                <w:i/>
                <w:iCs/>
                <w:vanish/>
              </w:rPr>
              <w:t>[if there are different Information Security</w:t>
            </w:r>
            <w:r w:rsidR="00931462" w:rsidRPr="0038522F">
              <w:rPr>
                <w:rFonts w:cs="Calibri"/>
                <w:i/>
                <w:iCs/>
                <w:vanish/>
              </w:rPr>
              <w:t xml:space="preserve"> and Sensitivity</w:t>
            </w:r>
            <w:r w:rsidRPr="0038522F">
              <w:rPr>
                <w:rFonts w:cs="Calibri"/>
                <w:i/>
                <w:iCs/>
                <w:vanish/>
              </w:rPr>
              <w:t xml:space="preserve"> classification for the items, please indicate in the description box below]</w:t>
            </w:r>
          </w:p>
        </w:tc>
        <w:tc>
          <w:tcPr>
            <w:tcW w:w="4283" w:type="dxa"/>
            <w:gridSpan w:val="2"/>
            <w:vMerge/>
            <w:shd w:val="clear" w:color="auto" w:fill="FFFFFF"/>
          </w:tcPr>
          <w:p w14:paraId="3F8382CE" w14:textId="77777777" w:rsidR="00AD34B3" w:rsidRPr="0038522F" w:rsidRDefault="00AD34B3" w:rsidP="003977D9">
            <w:pPr>
              <w:rPr>
                <w:vanish/>
              </w:rPr>
            </w:pPr>
          </w:p>
        </w:tc>
      </w:tr>
      <w:tr w:rsidR="00AD34B3" w:rsidRPr="0038522F" w14:paraId="76F3A299" w14:textId="77777777" w:rsidTr="000453D2">
        <w:tblPrEx>
          <w:tblBorders>
            <w:top w:val="single" w:sz="2" w:space="0" w:color="5B9BD5"/>
            <w:left w:val="single" w:sz="2" w:space="0" w:color="5B9BD5"/>
            <w:bottom w:val="single" w:sz="2" w:space="0" w:color="5B9BD5"/>
            <w:right w:val="single" w:sz="2" w:space="0" w:color="5B9BD5"/>
          </w:tblBorders>
        </w:tblPrEx>
        <w:trPr>
          <w:hidden/>
        </w:trPr>
        <w:tc>
          <w:tcPr>
            <w:tcW w:w="6204" w:type="dxa"/>
            <w:gridSpan w:val="3"/>
            <w:shd w:val="clear" w:color="auto" w:fill="auto"/>
          </w:tcPr>
          <w:p w14:paraId="6AAAA77C" w14:textId="77777777" w:rsidR="00AD34B3" w:rsidRPr="0038522F" w:rsidRDefault="00AD34B3" w:rsidP="003977D9">
            <w:pPr>
              <w:rPr>
                <w:rFonts w:eastAsia="Times New Roman"/>
                <w:vanish/>
              </w:rPr>
            </w:pPr>
            <w:r w:rsidRPr="0038522F">
              <w:rPr>
                <w:rFonts w:eastAsia="Times New Roman"/>
                <w:vanish/>
              </w:rPr>
              <w:t>Description of information</w:t>
            </w:r>
          </w:p>
        </w:tc>
        <w:tc>
          <w:tcPr>
            <w:tcW w:w="4283" w:type="dxa"/>
            <w:gridSpan w:val="2"/>
            <w:vMerge/>
            <w:shd w:val="clear" w:color="auto" w:fill="FFFFFF"/>
          </w:tcPr>
          <w:p w14:paraId="2FE81ED5" w14:textId="77777777" w:rsidR="00AD34B3" w:rsidRPr="0038522F" w:rsidRDefault="00AD34B3" w:rsidP="003977D9">
            <w:pPr>
              <w:rPr>
                <w:vanish/>
              </w:rPr>
            </w:pPr>
          </w:p>
        </w:tc>
      </w:tr>
      <w:tr w:rsidR="00AD34B3" w:rsidRPr="0038522F" w14:paraId="7E2F29D1" w14:textId="77777777" w:rsidTr="000453D2">
        <w:tblPrEx>
          <w:tblBorders>
            <w:top w:val="single" w:sz="2" w:space="0" w:color="5B9BD5"/>
            <w:left w:val="single" w:sz="2" w:space="0" w:color="5B9BD5"/>
            <w:bottom w:val="single" w:sz="2" w:space="0" w:color="5B9BD5"/>
            <w:right w:val="single" w:sz="2" w:space="0" w:color="5B9BD5"/>
          </w:tblBorders>
        </w:tblPrEx>
        <w:trPr>
          <w:hidden/>
        </w:trPr>
        <w:tc>
          <w:tcPr>
            <w:tcW w:w="6204" w:type="dxa"/>
            <w:gridSpan w:val="3"/>
            <w:shd w:val="clear" w:color="auto" w:fill="D9D9D9"/>
          </w:tcPr>
          <w:p w14:paraId="7BB1C3E2" w14:textId="77777777" w:rsidR="00AD34B3" w:rsidRPr="0038522F" w:rsidRDefault="00815796" w:rsidP="003977D9">
            <w:pPr>
              <w:spacing w:before="60"/>
              <w:jc w:val="both"/>
              <w:rPr>
                <w:rFonts w:eastAsia="Times New Roman"/>
                <w:vanish/>
              </w:rPr>
            </w:pPr>
            <w:r w:rsidRPr="0038522F">
              <w:rPr>
                <w:rFonts w:eastAsia="Times New Roman"/>
                <w:vanish/>
              </w:rPr>
              <w:t>nil</w:t>
            </w:r>
          </w:p>
          <w:p w14:paraId="6DB4C27D" w14:textId="77777777" w:rsidR="00AD34B3" w:rsidRPr="0038522F" w:rsidRDefault="00AD34B3" w:rsidP="003977D9">
            <w:pPr>
              <w:rPr>
                <w:rFonts w:eastAsia="Times New Roman"/>
                <w:vanish/>
              </w:rPr>
            </w:pPr>
          </w:p>
        </w:tc>
        <w:tc>
          <w:tcPr>
            <w:tcW w:w="4283" w:type="dxa"/>
            <w:gridSpan w:val="2"/>
            <w:vMerge/>
            <w:shd w:val="clear" w:color="auto" w:fill="FFFFFF"/>
          </w:tcPr>
          <w:p w14:paraId="4A962C52" w14:textId="77777777" w:rsidR="00AD34B3" w:rsidRPr="0038522F" w:rsidRDefault="00AD34B3" w:rsidP="003977D9">
            <w:pPr>
              <w:rPr>
                <w:vanish/>
              </w:rPr>
            </w:pPr>
          </w:p>
        </w:tc>
      </w:tr>
      <w:tr w:rsidR="00AD34B3" w:rsidRPr="0038522F" w14:paraId="7C11FD22" w14:textId="77777777" w:rsidTr="000453D2">
        <w:tblPrEx>
          <w:tblBorders>
            <w:top w:val="single" w:sz="2" w:space="0" w:color="5B9BD5"/>
            <w:left w:val="single" w:sz="2" w:space="0" w:color="5B9BD5"/>
            <w:bottom w:val="single" w:sz="2" w:space="0" w:color="5B9BD5"/>
            <w:right w:val="single" w:sz="2" w:space="0" w:color="5B9BD5"/>
          </w:tblBorders>
        </w:tblPrEx>
        <w:trPr>
          <w:hidden/>
        </w:trPr>
        <w:tc>
          <w:tcPr>
            <w:tcW w:w="6204" w:type="dxa"/>
            <w:gridSpan w:val="3"/>
            <w:shd w:val="clear" w:color="auto" w:fill="auto"/>
          </w:tcPr>
          <w:p w14:paraId="72642392" w14:textId="77777777" w:rsidR="00AD34B3" w:rsidRPr="0038522F" w:rsidRDefault="00AD34B3" w:rsidP="003977D9">
            <w:pPr>
              <w:rPr>
                <w:rFonts w:eastAsia="Times New Roman"/>
                <w:vanish/>
                <w:sz w:val="10"/>
                <w:szCs w:val="10"/>
              </w:rPr>
            </w:pPr>
          </w:p>
        </w:tc>
        <w:tc>
          <w:tcPr>
            <w:tcW w:w="4283" w:type="dxa"/>
            <w:gridSpan w:val="2"/>
            <w:vMerge/>
            <w:shd w:val="clear" w:color="auto" w:fill="FFFFFF"/>
          </w:tcPr>
          <w:p w14:paraId="06B58091" w14:textId="77777777" w:rsidR="00AD34B3" w:rsidRPr="0038522F" w:rsidRDefault="00AD34B3" w:rsidP="003977D9">
            <w:pPr>
              <w:rPr>
                <w:vanish/>
              </w:rPr>
            </w:pPr>
          </w:p>
        </w:tc>
      </w:tr>
      <w:tr w:rsidR="00AD34B3" w:rsidRPr="0038522F" w14:paraId="2C5E831F" w14:textId="77777777" w:rsidTr="000453D2">
        <w:tblPrEx>
          <w:tblBorders>
            <w:top w:val="single" w:sz="2" w:space="0" w:color="5B9BD5"/>
            <w:left w:val="single" w:sz="2" w:space="0" w:color="5B9BD5"/>
            <w:bottom w:val="single" w:sz="2" w:space="0" w:color="5B9BD5"/>
            <w:right w:val="single" w:sz="2" w:space="0" w:color="5B9BD5"/>
          </w:tblBorders>
        </w:tblPrEx>
        <w:trPr>
          <w:hidden/>
        </w:trPr>
        <w:tc>
          <w:tcPr>
            <w:tcW w:w="6204" w:type="dxa"/>
            <w:gridSpan w:val="3"/>
            <w:shd w:val="clear" w:color="auto" w:fill="auto"/>
          </w:tcPr>
          <w:p w14:paraId="592905F9" w14:textId="77777777" w:rsidR="00AD34B3" w:rsidRPr="0038522F" w:rsidRDefault="00AD34B3" w:rsidP="003977D9">
            <w:pPr>
              <w:rPr>
                <w:rFonts w:eastAsia="Times New Roman"/>
                <w:vanish/>
              </w:rPr>
            </w:pPr>
          </w:p>
          <w:p w14:paraId="15D70EC8" w14:textId="77777777" w:rsidR="00AD34B3" w:rsidRPr="0038522F" w:rsidRDefault="00AD34B3" w:rsidP="003977D9">
            <w:pPr>
              <w:rPr>
                <w:rFonts w:eastAsia="Times New Roman"/>
                <w:vanish/>
              </w:rPr>
            </w:pPr>
            <w:r w:rsidRPr="0038522F">
              <w:rPr>
                <w:rFonts w:eastAsia="Times New Roman"/>
                <w:vanish/>
              </w:rPr>
              <w:t>Measures to restrict the Contractor’s access (if any)</w:t>
            </w:r>
          </w:p>
        </w:tc>
        <w:tc>
          <w:tcPr>
            <w:tcW w:w="4283" w:type="dxa"/>
            <w:gridSpan w:val="2"/>
            <w:vMerge/>
            <w:shd w:val="clear" w:color="auto" w:fill="FFFFFF"/>
          </w:tcPr>
          <w:p w14:paraId="765EC2A7" w14:textId="77777777" w:rsidR="00AD34B3" w:rsidRPr="0038522F" w:rsidRDefault="00AD34B3" w:rsidP="003977D9">
            <w:pPr>
              <w:rPr>
                <w:vanish/>
              </w:rPr>
            </w:pPr>
          </w:p>
        </w:tc>
      </w:tr>
      <w:tr w:rsidR="00AD34B3" w:rsidRPr="0038522F" w14:paraId="1CDACB08" w14:textId="77777777" w:rsidTr="000453D2">
        <w:tblPrEx>
          <w:tblBorders>
            <w:top w:val="single" w:sz="2" w:space="0" w:color="5B9BD5"/>
            <w:left w:val="single" w:sz="2" w:space="0" w:color="5B9BD5"/>
            <w:bottom w:val="single" w:sz="2" w:space="0" w:color="5B9BD5"/>
            <w:right w:val="single" w:sz="2" w:space="0" w:color="5B9BD5"/>
          </w:tblBorders>
        </w:tblPrEx>
        <w:trPr>
          <w:hidden/>
        </w:trPr>
        <w:tc>
          <w:tcPr>
            <w:tcW w:w="6204" w:type="dxa"/>
            <w:gridSpan w:val="3"/>
            <w:shd w:val="clear" w:color="auto" w:fill="D9D9D9"/>
          </w:tcPr>
          <w:p w14:paraId="40D8F8E1" w14:textId="77777777" w:rsidR="00AD34B3" w:rsidRPr="0038522F" w:rsidRDefault="00815796" w:rsidP="003977D9">
            <w:pPr>
              <w:spacing w:before="60"/>
              <w:jc w:val="both"/>
              <w:rPr>
                <w:rFonts w:eastAsia="Times New Roman"/>
                <w:vanish/>
              </w:rPr>
            </w:pPr>
            <w:r w:rsidRPr="0038522F">
              <w:rPr>
                <w:rFonts w:eastAsia="Times New Roman"/>
                <w:vanish/>
              </w:rPr>
              <w:t>nil</w:t>
            </w:r>
          </w:p>
          <w:p w14:paraId="5ED0A78D" w14:textId="77777777" w:rsidR="00AD34B3" w:rsidRPr="0038522F" w:rsidRDefault="00AD34B3" w:rsidP="003977D9">
            <w:pPr>
              <w:rPr>
                <w:rFonts w:eastAsia="Times New Roman"/>
                <w:vanish/>
              </w:rPr>
            </w:pPr>
          </w:p>
        </w:tc>
        <w:tc>
          <w:tcPr>
            <w:tcW w:w="4283" w:type="dxa"/>
            <w:gridSpan w:val="2"/>
            <w:vMerge/>
            <w:shd w:val="clear" w:color="auto" w:fill="FFFFFF"/>
          </w:tcPr>
          <w:p w14:paraId="05B8C7EF" w14:textId="77777777" w:rsidR="00AD34B3" w:rsidRPr="0038522F" w:rsidRDefault="00AD34B3" w:rsidP="003977D9">
            <w:pPr>
              <w:rPr>
                <w:vanish/>
              </w:rPr>
            </w:pPr>
          </w:p>
        </w:tc>
      </w:tr>
      <w:tr w:rsidR="00AD34B3" w:rsidRPr="0038522F" w14:paraId="14E0948D" w14:textId="77777777" w:rsidTr="000453D2">
        <w:tblPrEx>
          <w:tblBorders>
            <w:top w:val="single" w:sz="2" w:space="0" w:color="5B9BD5"/>
            <w:left w:val="single" w:sz="2" w:space="0" w:color="5B9BD5"/>
            <w:bottom w:val="single" w:sz="2" w:space="0" w:color="5B9BD5"/>
            <w:right w:val="single" w:sz="2" w:space="0" w:color="5B9BD5"/>
          </w:tblBorders>
        </w:tblPrEx>
        <w:trPr>
          <w:hidden/>
        </w:trPr>
        <w:tc>
          <w:tcPr>
            <w:tcW w:w="6204" w:type="dxa"/>
            <w:gridSpan w:val="3"/>
            <w:shd w:val="clear" w:color="auto" w:fill="auto"/>
          </w:tcPr>
          <w:p w14:paraId="10ABB605" w14:textId="77777777" w:rsidR="00AD34B3" w:rsidRPr="0038522F" w:rsidRDefault="00AD34B3" w:rsidP="003977D9">
            <w:pPr>
              <w:rPr>
                <w:rFonts w:eastAsia="Times New Roman"/>
                <w:vanish/>
              </w:rPr>
            </w:pPr>
          </w:p>
        </w:tc>
        <w:tc>
          <w:tcPr>
            <w:tcW w:w="4283" w:type="dxa"/>
            <w:gridSpan w:val="2"/>
            <w:vMerge/>
            <w:shd w:val="clear" w:color="auto" w:fill="FFFFFF"/>
          </w:tcPr>
          <w:p w14:paraId="26729591" w14:textId="77777777" w:rsidR="00AD34B3" w:rsidRPr="0038522F" w:rsidRDefault="00AD34B3" w:rsidP="003977D9">
            <w:pPr>
              <w:rPr>
                <w:vanish/>
              </w:rPr>
            </w:pPr>
          </w:p>
        </w:tc>
      </w:tr>
      <w:tr w:rsidR="00AD34B3" w:rsidRPr="0038522F" w14:paraId="02DE711C" w14:textId="77777777" w:rsidTr="000453D2">
        <w:tblPrEx>
          <w:tblBorders>
            <w:top w:val="single" w:sz="2" w:space="0" w:color="5B9BD5"/>
            <w:left w:val="single" w:sz="2" w:space="0" w:color="5B9BD5"/>
            <w:bottom w:val="single" w:sz="2" w:space="0" w:color="5B9BD5"/>
            <w:right w:val="single" w:sz="2" w:space="0" w:color="5B9BD5"/>
          </w:tblBorders>
        </w:tblPrEx>
        <w:trPr>
          <w:trHeight w:val="906"/>
          <w:hidden/>
        </w:trPr>
        <w:tc>
          <w:tcPr>
            <w:tcW w:w="6204" w:type="dxa"/>
            <w:gridSpan w:val="3"/>
            <w:shd w:val="clear" w:color="auto" w:fill="auto"/>
          </w:tcPr>
          <w:p w14:paraId="06AF9388" w14:textId="77777777" w:rsidR="00AD34B3" w:rsidRPr="0038522F" w:rsidRDefault="00AD34B3" w:rsidP="003977D9">
            <w:pPr>
              <w:spacing w:after="60"/>
              <w:rPr>
                <w:vanish/>
                <w:u w:val="single"/>
              </w:rPr>
            </w:pPr>
            <w:r w:rsidRPr="0038522F">
              <w:rPr>
                <w:vanish/>
                <w:u w:val="single"/>
              </w:rPr>
              <w:t>For Division Heads</w:t>
            </w:r>
          </w:p>
          <w:p w14:paraId="18BB85A0" w14:textId="77777777" w:rsidR="00AD34B3" w:rsidRPr="0038522F" w:rsidRDefault="00AD34B3" w:rsidP="003977D9">
            <w:pPr>
              <w:rPr>
                <w:vanish/>
              </w:rPr>
            </w:pPr>
            <w:r w:rsidRPr="0038522F">
              <w:rPr>
                <w:vanish/>
              </w:rPr>
              <w:t>By approving this AOR and ISRA, you declare that your department head has been informed of the information security assessment.</w:t>
            </w:r>
          </w:p>
        </w:tc>
        <w:tc>
          <w:tcPr>
            <w:tcW w:w="4283" w:type="dxa"/>
            <w:gridSpan w:val="2"/>
            <w:vMerge/>
            <w:shd w:val="clear" w:color="auto" w:fill="FFFFFF"/>
          </w:tcPr>
          <w:p w14:paraId="6D020DF5" w14:textId="77777777" w:rsidR="00AD34B3" w:rsidRPr="0038522F" w:rsidRDefault="00AD34B3" w:rsidP="003977D9">
            <w:pPr>
              <w:pStyle w:val="Default"/>
              <w:ind w:left="183"/>
              <w:rPr>
                <w:vanish/>
              </w:rPr>
            </w:pPr>
          </w:p>
        </w:tc>
      </w:tr>
      <w:tr w:rsidR="003977D9" w:rsidRPr="0038522F" w14:paraId="667C1DE5" w14:textId="77777777" w:rsidTr="00AD34B3">
        <w:tblPrEx>
          <w:tblBorders>
            <w:top w:val="single" w:sz="2" w:space="0" w:color="5B9BD5"/>
            <w:left w:val="single" w:sz="2" w:space="0" w:color="5B9BD5"/>
            <w:bottom w:val="single" w:sz="2" w:space="0" w:color="5B9BD5"/>
            <w:right w:val="single" w:sz="2" w:space="0" w:color="5B9BD5"/>
          </w:tblBorders>
        </w:tblPrEx>
        <w:trPr>
          <w:hidden/>
        </w:trPr>
        <w:tc>
          <w:tcPr>
            <w:tcW w:w="3399" w:type="dxa"/>
            <w:shd w:val="clear" w:color="auto" w:fill="auto"/>
          </w:tcPr>
          <w:p w14:paraId="2AA5F173" w14:textId="77777777" w:rsidR="003977D9" w:rsidRPr="0038522F" w:rsidRDefault="003977D9" w:rsidP="003977D9">
            <w:pPr>
              <w:pStyle w:val="ListParagraph"/>
              <w:ind w:left="360"/>
              <w:jc w:val="both"/>
              <w:rPr>
                <w:rFonts w:cs="Calibri"/>
                <w:vanish/>
                <w:sz w:val="10"/>
                <w:szCs w:val="10"/>
              </w:rPr>
            </w:pPr>
          </w:p>
        </w:tc>
        <w:tc>
          <w:tcPr>
            <w:tcW w:w="2805" w:type="dxa"/>
            <w:gridSpan w:val="2"/>
            <w:shd w:val="clear" w:color="auto" w:fill="auto"/>
          </w:tcPr>
          <w:p w14:paraId="3B2C9E0C" w14:textId="77777777" w:rsidR="003977D9" w:rsidRPr="0038522F" w:rsidRDefault="003977D9" w:rsidP="003977D9">
            <w:pPr>
              <w:rPr>
                <w:vanish/>
                <w:sz w:val="10"/>
                <w:szCs w:val="10"/>
              </w:rPr>
            </w:pPr>
          </w:p>
        </w:tc>
        <w:tc>
          <w:tcPr>
            <w:tcW w:w="4283" w:type="dxa"/>
            <w:gridSpan w:val="2"/>
            <w:shd w:val="clear" w:color="auto" w:fill="auto"/>
          </w:tcPr>
          <w:p w14:paraId="39B817F6" w14:textId="77777777" w:rsidR="003977D9" w:rsidRPr="0038522F" w:rsidRDefault="003977D9" w:rsidP="003977D9">
            <w:pPr>
              <w:pStyle w:val="Default"/>
              <w:rPr>
                <w:rFonts w:ascii="Calibri" w:hAnsi="Calibri" w:cs="Calibri"/>
                <w:i/>
                <w:vanish/>
                <w:sz w:val="10"/>
                <w:szCs w:val="10"/>
                <w:u w:val="single"/>
              </w:rPr>
            </w:pPr>
          </w:p>
        </w:tc>
      </w:tr>
      <w:bookmarkEnd w:id="41"/>
    </w:tbl>
    <w:p w14:paraId="4293B8C0" w14:textId="77777777" w:rsidR="006344D1" w:rsidRDefault="006344D1"/>
    <w:tbl>
      <w:tblPr>
        <w:tblW w:w="10487" w:type="dxa"/>
        <w:tblLook w:val="04A0" w:firstRow="1" w:lastRow="0" w:firstColumn="1" w:lastColumn="0" w:noHBand="0" w:noVBand="1"/>
      </w:tblPr>
      <w:tblGrid>
        <w:gridCol w:w="2974"/>
        <w:gridCol w:w="2977"/>
        <w:gridCol w:w="253"/>
        <w:gridCol w:w="30"/>
        <w:gridCol w:w="4253"/>
      </w:tblGrid>
      <w:tr w:rsidR="004E7C36" w:rsidRPr="000453D2" w14:paraId="1A15BC89" w14:textId="77777777" w:rsidTr="000453D2">
        <w:trPr>
          <w:hidden/>
        </w:trPr>
        <w:tc>
          <w:tcPr>
            <w:tcW w:w="10487" w:type="dxa"/>
            <w:gridSpan w:val="5"/>
            <w:tcBorders>
              <w:top w:val="single" w:sz="2" w:space="0" w:color="2F5496"/>
              <w:left w:val="single" w:sz="2" w:space="0" w:color="2F5496"/>
              <w:bottom w:val="single" w:sz="18" w:space="0" w:color="CC9900"/>
              <w:right w:val="single" w:sz="2" w:space="0" w:color="2F5496"/>
            </w:tcBorders>
            <w:shd w:val="clear" w:color="auto" w:fill="auto"/>
          </w:tcPr>
          <w:p w14:paraId="3823806E" w14:textId="77777777" w:rsidR="004E7C36" w:rsidRPr="000453D2" w:rsidRDefault="004B194D" w:rsidP="004B194D">
            <w:pPr>
              <w:pStyle w:val="Heading1"/>
              <w:rPr>
                <w:b/>
                <w:vanish/>
              </w:rPr>
            </w:pPr>
            <w:bookmarkStart w:id="42" w:name="PCIAFirst"/>
            <w:bookmarkStart w:id="43" w:name="PCIA"/>
            <w:r w:rsidRPr="000453D2">
              <w:rPr>
                <w:b/>
                <w:vanish/>
              </w:rPr>
              <w:t xml:space="preserve">8b. </w:t>
            </w:r>
            <w:r w:rsidR="004E7C36" w:rsidRPr="000453D2">
              <w:rPr>
                <w:b/>
                <w:vanish/>
              </w:rPr>
              <w:t>Public Communications Impact Assessment (For Open Procurement Only)</w:t>
            </w:r>
          </w:p>
          <w:p w14:paraId="4502DE44" w14:textId="77777777" w:rsidR="004E7C36" w:rsidRPr="000453D2" w:rsidRDefault="004E7C36" w:rsidP="003B417B">
            <w:pPr>
              <w:rPr>
                <w:vanish/>
                <w:sz w:val="16"/>
                <w:szCs w:val="16"/>
              </w:rPr>
            </w:pPr>
          </w:p>
        </w:tc>
      </w:tr>
      <w:tr w:rsidR="004E7C36" w:rsidRPr="000453D2" w14:paraId="2EE9F785" w14:textId="77777777" w:rsidTr="000453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2"/>
          <w:hidden/>
        </w:trPr>
        <w:tc>
          <w:tcPr>
            <w:tcW w:w="10487" w:type="dxa"/>
            <w:gridSpan w:val="5"/>
            <w:tcBorders>
              <w:top w:val="single" w:sz="18" w:space="0" w:color="CC9900"/>
              <w:left w:val="single" w:sz="2" w:space="0" w:color="2F5496"/>
              <w:bottom w:val="nil"/>
              <w:right w:val="single" w:sz="2" w:space="0" w:color="2F5496"/>
            </w:tcBorders>
            <w:shd w:val="clear" w:color="auto" w:fill="auto"/>
          </w:tcPr>
          <w:p w14:paraId="4EEE817A" w14:textId="77777777" w:rsidR="004E7C36" w:rsidRPr="000453D2" w:rsidRDefault="004E7C36" w:rsidP="003B417B">
            <w:pPr>
              <w:rPr>
                <w:vanish/>
                <w:sz w:val="4"/>
                <w:szCs w:val="4"/>
              </w:rPr>
            </w:pPr>
          </w:p>
        </w:tc>
      </w:tr>
      <w:tr w:rsidR="004E7C36" w:rsidRPr="000453D2" w14:paraId="40914E89" w14:textId="77777777" w:rsidTr="000453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hidden/>
        </w:trPr>
        <w:tc>
          <w:tcPr>
            <w:tcW w:w="5951" w:type="dxa"/>
            <w:gridSpan w:val="2"/>
            <w:tcBorders>
              <w:top w:val="nil"/>
              <w:left w:val="single" w:sz="2" w:space="0" w:color="2F5496"/>
              <w:bottom w:val="nil"/>
              <w:right w:val="nil"/>
            </w:tcBorders>
            <w:shd w:val="clear" w:color="auto" w:fill="auto"/>
          </w:tcPr>
          <w:p w14:paraId="60C966C2" w14:textId="77777777" w:rsidR="004E7C36" w:rsidRPr="000453D2" w:rsidRDefault="004E7C36" w:rsidP="003B417B">
            <w:pPr>
              <w:rPr>
                <w:b/>
                <w:vanish/>
              </w:rPr>
            </w:pPr>
            <w:r w:rsidRPr="000453D2">
              <w:rPr>
                <w:vanish/>
              </w:rPr>
              <w:t>Is there undisclosed policy information</w:t>
            </w:r>
            <w:r w:rsidRPr="000453D2">
              <w:rPr>
                <w:rStyle w:val="FootnoteReference"/>
                <w:rFonts w:cs="Calibri"/>
                <w:b/>
                <w:vanish/>
              </w:rPr>
              <w:footnoteReference w:id="6"/>
            </w:r>
            <w:r w:rsidRPr="000453D2">
              <w:rPr>
                <w:rFonts w:cs="Calibri"/>
                <w:vanish/>
                <w:sz w:val="20"/>
                <w:szCs w:val="20"/>
              </w:rPr>
              <w:t xml:space="preserve"> </w:t>
            </w:r>
            <w:r w:rsidRPr="000453D2">
              <w:rPr>
                <w:vanish/>
              </w:rPr>
              <w:t>contained within the quotation or tender documents</w:t>
            </w:r>
          </w:p>
        </w:tc>
        <w:tc>
          <w:tcPr>
            <w:tcW w:w="283" w:type="dxa"/>
            <w:gridSpan w:val="2"/>
            <w:tcBorders>
              <w:top w:val="nil"/>
              <w:left w:val="nil"/>
              <w:bottom w:val="nil"/>
              <w:right w:val="nil"/>
            </w:tcBorders>
            <w:shd w:val="clear" w:color="auto" w:fill="auto"/>
          </w:tcPr>
          <w:p w14:paraId="2977F838" w14:textId="77777777" w:rsidR="004E7C36" w:rsidRPr="000453D2" w:rsidRDefault="004E7C36" w:rsidP="003B417B">
            <w:pPr>
              <w:rPr>
                <w:vanish/>
              </w:rPr>
            </w:pPr>
          </w:p>
        </w:tc>
        <w:tc>
          <w:tcPr>
            <w:tcW w:w="4253" w:type="dxa"/>
            <w:tcBorders>
              <w:top w:val="nil"/>
              <w:left w:val="nil"/>
              <w:bottom w:val="nil"/>
              <w:right w:val="single" w:sz="2" w:space="0" w:color="2F5496"/>
            </w:tcBorders>
            <w:shd w:val="clear" w:color="auto" w:fill="auto"/>
            <w:vAlign w:val="center"/>
          </w:tcPr>
          <w:p w14:paraId="7A7A4AB7" w14:textId="77777777" w:rsidR="004E7C36" w:rsidRPr="000453D2" w:rsidRDefault="004E7C36" w:rsidP="003B417B">
            <w:pPr>
              <w:rPr>
                <w:vanish/>
              </w:rPr>
            </w:pPr>
            <w:r w:rsidRPr="000453D2">
              <w:rPr>
                <w:vanish/>
              </w:rPr>
              <w:t xml:space="preserve"> </w:t>
            </w:r>
            <w:r w:rsidRPr="000453D2">
              <w:rPr>
                <w:vanish/>
              </w:rPr>
              <w:object w:dxaOrig="225" w:dyaOrig="225" w14:anchorId="16EA55D9">
                <v:shape id="_x0000_i2065" type="#_x0000_t75" style="width:54.8pt;height:18.25pt" o:ole="">
                  <v:imagedata r:id="rId160" o:title=""/>
                </v:shape>
                <w:control r:id="rId161" w:name="Yes9" w:shapeid="_x0000_i2065"/>
              </w:object>
            </w:r>
            <w:r w:rsidRPr="000453D2">
              <w:rPr>
                <w:vanish/>
              </w:rPr>
              <w:t xml:space="preserve">     </w:t>
            </w:r>
            <w:r w:rsidRPr="000453D2">
              <w:rPr>
                <w:vanish/>
              </w:rPr>
              <w:object w:dxaOrig="225" w:dyaOrig="225" w14:anchorId="36EC346F">
                <v:shape id="_x0000_i2339" type="#_x0000_t75" style="width:54.8pt;height:18.25pt" o:ole="">
                  <v:imagedata r:id="rId162" o:title=""/>
                </v:shape>
                <w:control r:id="rId163" w:name="No9" w:shapeid="_x0000_i2339"/>
              </w:object>
            </w:r>
            <w:r w:rsidR="006F1508" w:rsidRPr="000453D2">
              <w:rPr>
                <w:vanish/>
              </w:rPr>
              <w:t xml:space="preserve">     </w:t>
            </w:r>
            <w:r w:rsidR="006F1508" w:rsidRPr="000453D2">
              <w:rPr>
                <w:vanish/>
              </w:rPr>
              <w:object w:dxaOrig="225" w:dyaOrig="225" w14:anchorId="1EA44E8F">
                <v:shape id="_x0000_i2340" type="#_x0000_t75" style="width:43pt;height:18.25pt" o:ole="">
                  <v:imagedata r:id="rId164" o:title=""/>
                </v:shape>
                <w:control r:id="rId165" w:name="NA9" w:shapeid="_x0000_i2340"/>
              </w:object>
            </w:r>
            <w:r w:rsidRPr="000453D2">
              <w:rPr>
                <w:vanish/>
              </w:rPr>
              <w:t xml:space="preserve">              </w:t>
            </w:r>
          </w:p>
        </w:tc>
      </w:tr>
      <w:tr w:rsidR="004E7C36" w:rsidRPr="000453D2" w14:paraId="1209935E" w14:textId="77777777" w:rsidTr="000453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hidden/>
        </w:trPr>
        <w:tc>
          <w:tcPr>
            <w:tcW w:w="10487" w:type="dxa"/>
            <w:gridSpan w:val="5"/>
            <w:tcBorders>
              <w:top w:val="nil"/>
              <w:left w:val="single" w:sz="2" w:space="0" w:color="2F5496"/>
              <w:bottom w:val="single" w:sz="2" w:space="0" w:color="2F5496"/>
              <w:right w:val="single" w:sz="2" w:space="0" w:color="2F5496"/>
            </w:tcBorders>
            <w:shd w:val="clear" w:color="auto" w:fill="auto"/>
          </w:tcPr>
          <w:p w14:paraId="217EA195" w14:textId="77777777" w:rsidR="004E7C36" w:rsidRPr="000453D2" w:rsidRDefault="004E7C36" w:rsidP="003B417B">
            <w:pPr>
              <w:rPr>
                <w:vanish/>
                <w:sz w:val="10"/>
                <w:szCs w:val="10"/>
              </w:rPr>
            </w:pPr>
          </w:p>
        </w:tc>
      </w:tr>
      <w:tr w:rsidR="004E7C36" w:rsidRPr="000453D2" w14:paraId="59089608" w14:textId="77777777" w:rsidTr="000453D2">
        <w:tblPrEx>
          <w:tblBorders>
            <w:top w:val="single" w:sz="2" w:space="0" w:color="4472C4"/>
            <w:left w:val="single" w:sz="2" w:space="0" w:color="4472C4"/>
            <w:bottom w:val="single" w:sz="2" w:space="0" w:color="4472C4"/>
            <w:right w:val="single" w:sz="2" w:space="0" w:color="4472C4"/>
          </w:tblBorders>
        </w:tblPrEx>
        <w:trPr>
          <w:trHeight w:val="291"/>
          <w:hidden/>
        </w:trPr>
        <w:tc>
          <w:tcPr>
            <w:tcW w:w="10487" w:type="dxa"/>
            <w:gridSpan w:val="5"/>
            <w:tcBorders>
              <w:top w:val="single" w:sz="2" w:space="0" w:color="2F5496"/>
              <w:bottom w:val="nil"/>
            </w:tcBorders>
            <w:shd w:val="clear" w:color="auto" w:fill="auto"/>
          </w:tcPr>
          <w:p w14:paraId="14674682" w14:textId="77777777" w:rsidR="004E7C36" w:rsidRPr="000453D2" w:rsidRDefault="004E7C36" w:rsidP="003B417B">
            <w:pPr>
              <w:rPr>
                <w:vanish/>
              </w:rPr>
            </w:pPr>
            <w:bookmarkStart w:id="44" w:name="PCIASecond"/>
            <w:bookmarkEnd w:id="42"/>
            <w:r w:rsidRPr="000453D2">
              <w:rPr>
                <w:rFonts w:eastAsia="Times New Roman" w:cs="Calibri"/>
                <w:b/>
                <w:vanish/>
                <w:color w:val="000000"/>
              </w:rPr>
              <w:t>Public Communications Impact Assessment (PCIA)</w:t>
            </w:r>
          </w:p>
        </w:tc>
      </w:tr>
      <w:tr w:rsidR="004E7C36" w:rsidRPr="000453D2" w14:paraId="0C1BBAE9" w14:textId="77777777" w:rsidTr="000453D2">
        <w:tblPrEx>
          <w:tblBorders>
            <w:top w:val="single" w:sz="2" w:space="0" w:color="4472C4"/>
            <w:left w:val="single" w:sz="2" w:space="0" w:color="4472C4"/>
            <w:bottom w:val="single" w:sz="2" w:space="0" w:color="4472C4"/>
            <w:right w:val="single" w:sz="2" w:space="0" w:color="4472C4"/>
          </w:tblBorders>
        </w:tblPrEx>
        <w:trPr>
          <w:trHeight w:val="346"/>
          <w:hidden/>
        </w:trPr>
        <w:tc>
          <w:tcPr>
            <w:tcW w:w="6204" w:type="dxa"/>
            <w:gridSpan w:val="3"/>
            <w:tcBorders>
              <w:top w:val="nil"/>
            </w:tcBorders>
            <w:shd w:val="clear" w:color="auto" w:fill="auto"/>
          </w:tcPr>
          <w:p w14:paraId="3970A293" w14:textId="77777777" w:rsidR="004E7C36" w:rsidRPr="000453D2" w:rsidRDefault="004E7C36" w:rsidP="003B417B">
            <w:pPr>
              <w:rPr>
                <w:vanish/>
              </w:rPr>
            </w:pPr>
            <w:r w:rsidRPr="000453D2">
              <w:rPr>
                <w:vanish/>
              </w:rPr>
              <w:t>Please describe the information.</w:t>
            </w:r>
          </w:p>
        </w:tc>
        <w:tc>
          <w:tcPr>
            <w:tcW w:w="4283" w:type="dxa"/>
            <w:gridSpan w:val="2"/>
            <w:vMerge w:val="restart"/>
            <w:tcBorders>
              <w:top w:val="nil"/>
            </w:tcBorders>
            <w:shd w:val="clear" w:color="auto" w:fill="auto"/>
          </w:tcPr>
          <w:p w14:paraId="3119A9EF" w14:textId="77777777" w:rsidR="004E7C36" w:rsidRPr="000453D2" w:rsidRDefault="004E7C36" w:rsidP="003B417B">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3"/>
            </w:tblGrid>
            <w:tr w:rsidR="004E7C36" w:rsidRPr="000453D2" w14:paraId="6A46C692" w14:textId="77777777" w:rsidTr="000453D2">
              <w:trPr>
                <w:hidden/>
              </w:trPr>
              <w:tc>
                <w:tcPr>
                  <w:tcW w:w="4003" w:type="dxa"/>
                  <w:shd w:val="clear" w:color="auto" w:fill="auto"/>
                </w:tcPr>
                <w:p w14:paraId="40990912" w14:textId="77777777" w:rsidR="004E7C36" w:rsidRPr="000453D2" w:rsidRDefault="004E7C36" w:rsidP="000453D2">
                  <w:pPr>
                    <w:jc w:val="center"/>
                    <w:rPr>
                      <w:b/>
                      <w:vanish/>
                      <w:color w:val="BF8F00"/>
                    </w:rPr>
                  </w:pPr>
                  <w:r w:rsidRPr="000453D2">
                    <w:rPr>
                      <w:b/>
                      <w:vanish/>
                      <w:color w:val="BF8F00"/>
                    </w:rPr>
                    <w:t>PCIA</w:t>
                  </w:r>
                </w:p>
                <w:p w14:paraId="49FDC9CF" w14:textId="77777777" w:rsidR="004E7C36" w:rsidRPr="000453D2" w:rsidRDefault="004E7C36" w:rsidP="003B417B">
                  <w:pPr>
                    <w:rPr>
                      <w:vanish/>
                    </w:rPr>
                  </w:pPr>
                </w:p>
                <w:p w14:paraId="2833F4F9" w14:textId="77777777" w:rsidR="004E7C36" w:rsidRPr="000453D2" w:rsidRDefault="004E7C36" w:rsidP="000453D2">
                  <w:pPr>
                    <w:pStyle w:val="ListParagraph"/>
                    <w:numPr>
                      <w:ilvl w:val="0"/>
                      <w:numId w:val="8"/>
                    </w:numPr>
                    <w:jc w:val="both"/>
                    <w:rPr>
                      <w:rFonts w:eastAsia="Calibri" w:cs="Calibri"/>
                      <w:vanish/>
                      <w:color w:val="000000"/>
                      <w:sz w:val="18"/>
                      <w:szCs w:val="20"/>
                      <w:lang w:val="en-US"/>
                    </w:rPr>
                  </w:pPr>
                  <w:r w:rsidRPr="000453D2">
                    <w:rPr>
                      <w:vanish/>
                      <w:sz w:val="18"/>
                      <w:szCs w:val="20"/>
                    </w:rPr>
                    <w:t xml:space="preserve">Departments should undertake a Public Communications Impact Assessment (PCIA) before publishing any open quotation or tender. </w:t>
                  </w:r>
                </w:p>
                <w:p w14:paraId="6C49C813" w14:textId="77777777" w:rsidR="004E7C36" w:rsidRPr="000453D2" w:rsidRDefault="004E7C36" w:rsidP="000453D2">
                  <w:pPr>
                    <w:pStyle w:val="ListParagraph"/>
                    <w:numPr>
                      <w:ilvl w:val="0"/>
                      <w:numId w:val="8"/>
                    </w:numPr>
                    <w:jc w:val="both"/>
                    <w:rPr>
                      <w:rFonts w:eastAsia="Calibri" w:cs="Calibri"/>
                      <w:vanish/>
                      <w:color w:val="000000"/>
                      <w:sz w:val="18"/>
                      <w:szCs w:val="20"/>
                      <w:lang w:val="en-US"/>
                    </w:rPr>
                  </w:pPr>
                  <w:r w:rsidRPr="000453D2">
                    <w:rPr>
                      <w:rFonts w:eastAsia="Calibri" w:cs="Calibri"/>
                      <w:vanish/>
                      <w:color w:val="000000"/>
                      <w:sz w:val="18"/>
                      <w:szCs w:val="20"/>
                      <w:lang w:val="en-US"/>
                    </w:rPr>
                    <w:t>Consider if your quotation or tender documents may inadvertently reveal material information on policy changes.</w:t>
                  </w:r>
                </w:p>
                <w:p w14:paraId="658D7603" w14:textId="77777777" w:rsidR="004E7C36" w:rsidRPr="000453D2" w:rsidRDefault="004E7C36" w:rsidP="000453D2">
                  <w:pPr>
                    <w:pStyle w:val="ListParagraph"/>
                    <w:numPr>
                      <w:ilvl w:val="0"/>
                      <w:numId w:val="8"/>
                    </w:numPr>
                    <w:jc w:val="both"/>
                    <w:rPr>
                      <w:rFonts w:eastAsia="Calibri" w:cs="Calibri"/>
                      <w:vanish/>
                      <w:color w:val="000000"/>
                      <w:sz w:val="18"/>
                      <w:szCs w:val="20"/>
                      <w:lang w:val="en-US"/>
                    </w:rPr>
                  </w:pPr>
                  <w:r w:rsidRPr="000453D2">
                    <w:rPr>
                      <w:rFonts w:eastAsia="Calibri" w:cs="Calibri"/>
                      <w:vanish/>
                      <w:color w:val="000000"/>
                      <w:sz w:val="18"/>
                      <w:szCs w:val="20"/>
                      <w:lang w:val="en-US"/>
                    </w:rPr>
                    <w:t>Quotations or tenders that concern current hot button issues will invariably attract media and public attention.</w:t>
                  </w:r>
                </w:p>
                <w:p w14:paraId="7EF54DB1" w14:textId="77777777" w:rsidR="004E7C36" w:rsidRPr="000453D2" w:rsidRDefault="004E7C36" w:rsidP="000453D2">
                  <w:pPr>
                    <w:pStyle w:val="ListParagraph"/>
                    <w:numPr>
                      <w:ilvl w:val="0"/>
                      <w:numId w:val="8"/>
                    </w:numPr>
                    <w:jc w:val="both"/>
                    <w:rPr>
                      <w:rFonts w:eastAsia="Calibri" w:cs="Calibri"/>
                      <w:vanish/>
                      <w:color w:val="000000"/>
                      <w:sz w:val="18"/>
                      <w:szCs w:val="20"/>
                      <w:lang w:val="en-US"/>
                    </w:rPr>
                  </w:pPr>
                  <w:r w:rsidRPr="000453D2">
                    <w:rPr>
                      <w:rFonts w:eastAsia="Calibri" w:cs="Calibri"/>
                      <w:vanish/>
                      <w:color w:val="000000"/>
                      <w:sz w:val="18"/>
                      <w:szCs w:val="20"/>
                      <w:lang w:val="en-US"/>
                    </w:rPr>
                    <w:t>Quotations or tenders that may have direct or indirect impact on the public or industry, especially in a negative way, should be communicated sensitively.</w:t>
                  </w:r>
                </w:p>
                <w:p w14:paraId="23B28221" w14:textId="77777777" w:rsidR="004E7C36" w:rsidRPr="000453D2" w:rsidRDefault="004E7C36" w:rsidP="000453D2">
                  <w:pPr>
                    <w:pStyle w:val="ListParagraph"/>
                    <w:numPr>
                      <w:ilvl w:val="0"/>
                      <w:numId w:val="8"/>
                    </w:numPr>
                    <w:jc w:val="both"/>
                    <w:rPr>
                      <w:rFonts w:eastAsia="Calibri" w:cs="Calibri"/>
                      <w:vanish/>
                      <w:color w:val="000000"/>
                      <w:sz w:val="18"/>
                      <w:szCs w:val="20"/>
                      <w:lang w:val="en-US"/>
                    </w:rPr>
                  </w:pPr>
                  <w:r w:rsidRPr="000453D2">
                    <w:rPr>
                      <w:rFonts w:eastAsia="Calibri" w:cs="Calibri"/>
                      <w:vanish/>
                      <w:color w:val="000000"/>
                      <w:sz w:val="18"/>
                      <w:szCs w:val="20"/>
                      <w:lang w:val="en-US"/>
                    </w:rPr>
                    <w:t xml:space="preserve">Large contract values may attract scrutiny, with the public focusing on the amount and questioning if public funds are being spent judiciously.  </w:t>
                  </w:r>
                </w:p>
                <w:p w14:paraId="1236E529" w14:textId="77777777" w:rsidR="004E7C36" w:rsidRPr="000453D2" w:rsidRDefault="004E7C36" w:rsidP="000453D2">
                  <w:pPr>
                    <w:pStyle w:val="ListParagraph"/>
                    <w:numPr>
                      <w:ilvl w:val="0"/>
                      <w:numId w:val="8"/>
                    </w:numPr>
                    <w:jc w:val="both"/>
                    <w:rPr>
                      <w:rFonts w:eastAsia="Calibri" w:cs="Calibri"/>
                      <w:vanish/>
                      <w:color w:val="000000"/>
                      <w:sz w:val="20"/>
                      <w:lang w:val="en-US"/>
                    </w:rPr>
                  </w:pPr>
                  <w:r w:rsidRPr="000453D2">
                    <w:rPr>
                      <w:rFonts w:eastAsia="Calibri" w:cs="Calibri"/>
                      <w:vanish/>
                      <w:color w:val="000000"/>
                      <w:sz w:val="18"/>
                      <w:szCs w:val="20"/>
                      <w:lang w:val="en-US"/>
                    </w:rPr>
                    <w:t>If your contract satisfies one or more of the above considerations, work with CCD to address the anticipated media and public interest before issuing your quotation/tender.</w:t>
                  </w:r>
                  <w:r w:rsidRPr="000453D2">
                    <w:rPr>
                      <w:rFonts w:eastAsia="Calibri" w:cs="Calibri"/>
                      <w:vanish/>
                      <w:color w:val="000000"/>
                      <w:sz w:val="20"/>
                      <w:lang w:val="en-US"/>
                    </w:rPr>
                    <w:t xml:space="preserve"> </w:t>
                  </w:r>
                </w:p>
                <w:p w14:paraId="5F022012" w14:textId="77777777" w:rsidR="004E7C36" w:rsidRPr="000453D2" w:rsidRDefault="004E7C36" w:rsidP="000453D2">
                  <w:pPr>
                    <w:pStyle w:val="ListParagraph"/>
                    <w:ind w:left="360"/>
                    <w:jc w:val="both"/>
                    <w:rPr>
                      <w:rFonts w:eastAsia="Calibri" w:cs="Calibri"/>
                      <w:vanish/>
                      <w:color w:val="000000"/>
                      <w:sz w:val="20"/>
                      <w:lang w:val="en-US"/>
                    </w:rPr>
                  </w:pPr>
                </w:p>
                <w:p w14:paraId="6F954BFF" w14:textId="77777777" w:rsidR="004E7C36" w:rsidRPr="000453D2" w:rsidRDefault="004E7C36" w:rsidP="000453D2">
                  <w:pPr>
                    <w:jc w:val="center"/>
                    <w:rPr>
                      <w:b/>
                      <w:vanish/>
                      <w:color w:val="BF8F00"/>
                    </w:rPr>
                  </w:pPr>
                  <w:r w:rsidRPr="000453D2">
                    <w:rPr>
                      <w:b/>
                      <w:vanish/>
                      <w:color w:val="BF8F00"/>
                    </w:rPr>
                    <w:t>Who can approve PCIA?</w:t>
                  </w:r>
                </w:p>
                <w:p w14:paraId="4D916056" w14:textId="77777777" w:rsidR="004E7C36" w:rsidRPr="000453D2" w:rsidRDefault="004E7C36" w:rsidP="000453D2">
                  <w:pPr>
                    <w:pStyle w:val="ListParagraph"/>
                    <w:ind w:left="360"/>
                    <w:rPr>
                      <w:b/>
                      <w:vanish/>
                      <w:sz w:val="20"/>
                      <w:szCs w:val="20"/>
                    </w:rPr>
                  </w:pPr>
                </w:p>
                <w:tbl>
                  <w:tblPr>
                    <w:tblW w:w="3580" w:type="dxa"/>
                    <w:jc w:val="center"/>
                    <w:tblCellMar>
                      <w:top w:w="15" w:type="dxa"/>
                      <w:left w:w="15" w:type="dxa"/>
                      <w:bottom w:w="15" w:type="dxa"/>
                      <w:right w:w="15" w:type="dxa"/>
                    </w:tblCellMar>
                    <w:tblLook w:val="04A0" w:firstRow="1" w:lastRow="0" w:firstColumn="1" w:lastColumn="0" w:noHBand="0" w:noVBand="1"/>
                  </w:tblPr>
                  <w:tblGrid>
                    <w:gridCol w:w="1413"/>
                    <w:gridCol w:w="2167"/>
                  </w:tblGrid>
                  <w:tr w:rsidR="004E7C36" w:rsidRPr="00DD1BFD" w14:paraId="7FBB969A" w14:textId="77777777" w:rsidTr="003B417B">
                    <w:trPr>
                      <w:jc w:val="center"/>
                      <w:hidden/>
                    </w:trPr>
                    <w:tc>
                      <w:tcPr>
                        <w:tcW w:w="1413" w:type="dxa"/>
                        <w:tcBorders>
                          <w:top w:val="single" w:sz="8" w:space="0" w:color="A5A5A5"/>
                          <w:left w:val="single" w:sz="8" w:space="0" w:color="A5A5A5"/>
                          <w:bottom w:val="single" w:sz="8" w:space="0" w:color="A5A5A5"/>
                          <w:right w:val="single" w:sz="8" w:space="0" w:color="A5A5A5"/>
                        </w:tcBorders>
                        <w:vAlign w:val="center"/>
                        <w:hideMark/>
                      </w:tcPr>
                      <w:p w14:paraId="5D298FE4" w14:textId="77777777" w:rsidR="004E7C36" w:rsidRPr="00DD1BFD" w:rsidRDefault="004E7C36" w:rsidP="003B417B">
                        <w:pPr>
                          <w:jc w:val="center"/>
                          <w:rPr>
                            <w:rFonts w:eastAsia="Times New Roman" w:cs="Calibri"/>
                            <w:vanish/>
                            <w:color w:val="000000"/>
                            <w:sz w:val="20"/>
                            <w:szCs w:val="20"/>
                            <w:lang w:eastAsia="en-SG"/>
                          </w:rPr>
                        </w:pPr>
                        <w:r w:rsidRPr="00DD1BFD">
                          <w:rPr>
                            <w:rFonts w:eastAsia="Times New Roman" w:cs="Calibri"/>
                            <w:b/>
                            <w:bCs/>
                            <w:vanish/>
                            <w:color w:val="000000"/>
                            <w:sz w:val="18"/>
                            <w:szCs w:val="18"/>
                            <w:lang w:eastAsia="en-SG"/>
                          </w:rPr>
                          <w:t>EPV</w:t>
                        </w:r>
                      </w:p>
                    </w:tc>
                    <w:tc>
                      <w:tcPr>
                        <w:tcW w:w="2167" w:type="dxa"/>
                        <w:tcBorders>
                          <w:top w:val="single" w:sz="8" w:space="0" w:color="A5A5A5"/>
                          <w:left w:val="single" w:sz="8" w:space="0" w:color="A5A5A5"/>
                          <w:bottom w:val="single" w:sz="8" w:space="0" w:color="A5A5A5"/>
                          <w:right w:val="single" w:sz="8" w:space="0" w:color="A5A5A5"/>
                        </w:tcBorders>
                        <w:vAlign w:val="center"/>
                        <w:hideMark/>
                      </w:tcPr>
                      <w:p w14:paraId="1E821711" w14:textId="77777777" w:rsidR="004E7C36" w:rsidRPr="00DD1BFD" w:rsidRDefault="004E7C36" w:rsidP="003B417B">
                        <w:pPr>
                          <w:jc w:val="center"/>
                          <w:rPr>
                            <w:rFonts w:eastAsia="Times New Roman" w:cs="Calibri"/>
                            <w:i/>
                            <w:vanish/>
                            <w:color w:val="000000"/>
                            <w:sz w:val="20"/>
                            <w:szCs w:val="20"/>
                            <w:lang w:eastAsia="en-SG"/>
                          </w:rPr>
                        </w:pPr>
                        <w:r w:rsidRPr="00DD1BFD">
                          <w:rPr>
                            <w:rFonts w:eastAsia="Times New Roman" w:cs="Calibri"/>
                            <w:b/>
                            <w:bCs/>
                            <w:vanish/>
                            <w:color w:val="000000"/>
                            <w:sz w:val="18"/>
                            <w:szCs w:val="18"/>
                            <w:lang w:eastAsia="en-SG"/>
                          </w:rPr>
                          <w:t>Approving Authority</w:t>
                        </w:r>
                      </w:p>
                    </w:tc>
                  </w:tr>
                  <w:tr w:rsidR="00624B3A" w:rsidRPr="00DD1BFD" w14:paraId="7F35CDE9" w14:textId="77777777" w:rsidTr="003B417B">
                    <w:trPr>
                      <w:trHeight w:val="277"/>
                      <w:jc w:val="center"/>
                      <w:hidden/>
                    </w:trPr>
                    <w:tc>
                      <w:tcPr>
                        <w:tcW w:w="1413" w:type="dxa"/>
                        <w:tcBorders>
                          <w:top w:val="single" w:sz="8" w:space="0" w:color="A5A5A5"/>
                          <w:left w:val="single" w:sz="8" w:space="0" w:color="A5A5A5"/>
                          <w:bottom w:val="single" w:sz="8" w:space="0" w:color="A5A5A5"/>
                          <w:right w:val="single" w:sz="8" w:space="0" w:color="A5A5A5"/>
                        </w:tcBorders>
                        <w:vAlign w:val="center"/>
                        <w:hideMark/>
                      </w:tcPr>
                      <w:p w14:paraId="5A8D9152" w14:textId="77777777" w:rsidR="00624B3A" w:rsidRPr="00DD1BFD" w:rsidRDefault="00624B3A" w:rsidP="00624B3A">
                        <w:pPr>
                          <w:rPr>
                            <w:rFonts w:eastAsia="Times New Roman" w:cs="Calibri"/>
                            <w:vanish/>
                            <w:color w:val="000000"/>
                            <w:sz w:val="20"/>
                            <w:szCs w:val="20"/>
                            <w:lang w:eastAsia="en-SG"/>
                          </w:rPr>
                        </w:pPr>
                        <w:r w:rsidRPr="00DD1BFD">
                          <w:rPr>
                            <w:rFonts w:eastAsia="Times New Roman" w:cs="Calibri"/>
                            <w:vanish/>
                            <w:color w:val="000000"/>
                            <w:sz w:val="18"/>
                            <w:szCs w:val="18"/>
                            <w:lang w:eastAsia="en-SG"/>
                          </w:rPr>
                          <w:t>Up to S$</w:t>
                        </w:r>
                        <w:r>
                          <w:rPr>
                            <w:rFonts w:eastAsia="Times New Roman" w:cs="Calibri"/>
                            <w:vanish/>
                            <w:color w:val="000000"/>
                            <w:sz w:val="18"/>
                            <w:szCs w:val="18"/>
                            <w:lang w:eastAsia="en-SG"/>
                          </w:rPr>
                          <w:t>9</w:t>
                        </w:r>
                        <w:r w:rsidRPr="00DD1BFD">
                          <w:rPr>
                            <w:rFonts w:eastAsia="Times New Roman" w:cs="Calibri"/>
                            <w:vanish/>
                            <w:color w:val="000000"/>
                            <w:sz w:val="18"/>
                            <w:szCs w:val="18"/>
                            <w:lang w:eastAsia="en-SG"/>
                          </w:rPr>
                          <w:t>0,000</w:t>
                        </w:r>
                      </w:p>
                    </w:tc>
                    <w:tc>
                      <w:tcPr>
                        <w:tcW w:w="2167" w:type="dxa"/>
                        <w:tcBorders>
                          <w:top w:val="single" w:sz="8" w:space="0" w:color="A5A5A5"/>
                          <w:left w:val="single" w:sz="8" w:space="0" w:color="A5A5A5"/>
                          <w:bottom w:val="single" w:sz="8" w:space="0" w:color="A5A5A5"/>
                          <w:right w:val="single" w:sz="8" w:space="0" w:color="A5A5A5"/>
                        </w:tcBorders>
                        <w:vAlign w:val="center"/>
                        <w:hideMark/>
                      </w:tcPr>
                      <w:p w14:paraId="040CEEE7" w14:textId="77777777" w:rsidR="00624B3A" w:rsidRPr="00DD1BFD" w:rsidRDefault="00624B3A" w:rsidP="00624B3A">
                        <w:pPr>
                          <w:jc w:val="center"/>
                          <w:rPr>
                            <w:rFonts w:eastAsia="Times New Roman" w:cs="Calibri"/>
                            <w:vanish/>
                            <w:color w:val="000000"/>
                            <w:sz w:val="20"/>
                            <w:szCs w:val="20"/>
                            <w:lang w:eastAsia="en-SG"/>
                          </w:rPr>
                        </w:pPr>
                        <w:r w:rsidRPr="00DD1BFD">
                          <w:rPr>
                            <w:rFonts w:eastAsia="Times New Roman" w:cs="Calibri"/>
                            <w:vanish/>
                            <w:color w:val="000000"/>
                            <w:sz w:val="18"/>
                            <w:szCs w:val="18"/>
                            <w:lang w:eastAsia="en-SG"/>
                          </w:rPr>
                          <w:t>Division Head</w:t>
                        </w:r>
                        <w:r>
                          <w:rPr>
                            <w:rFonts w:eastAsia="Times New Roman" w:cs="Calibri"/>
                            <w:vanish/>
                            <w:color w:val="000000"/>
                            <w:sz w:val="18"/>
                            <w:szCs w:val="18"/>
                            <w:lang w:eastAsia="en-SG"/>
                          </w:rPr>
                          <w:t>, Chief Representatives and Selected Specialist Leaders</w:t>
                        </w:r>
                      </w:p>
                    </w:tc>
                  </w:tr>
                  <w:tr w:rsidR="00624B3A" w:rsidRPr="00DD1BFD" w14:paraId="09322A16" w14:textId="77777777" w:rsidTr="003B417B">
                    <w:trPr>
                      <w:trHeight w:val="277"/>
                      <w:jc w:val="center"/>
                      <w:hidden/>
                    </w:trPr>
                    <w:tc>
                      <w:tcPr>
                        <w:tcW w:w="1413" w:type="dxa"/>
                        <w:tcBorders>
                          <w:top w:val="single" w:sz="8" w:space="0" w:color="A5A5A5"/>
                          <w:left w:val="single" w:sz="8" w:space="0" w:color="A5A5A5"/>
                          <w:bottom w:val="single" w:sz="8" w:space="0" w:color="A5A5A5"/>
                          <w:right w:val="single" w:sz="8" w:space="0" w:color="A5A5A5"/>
                        </w:tcBorders>
                        <w:vAlign w:val="center"/>
                      </w:tcPr>
                      <w:p w14:paraId="4E29541D" w14:textId="77777777" w:rsidR="00624B3A" w:rsidRPr="00DD1BFD" w:rsidRDefault="00624B3A" w:rsidP="00624B3A">
                        <w:pPr>
                          <w:rPr>
                            <w:rFonts w:eastAsia="Times New Roman" w:cs="Calibri"/>
                            <w:vanish/>
                            <w:color w:val="000000"/>
                            <w:sz w:val="18"/>
                            <w:szCs w:val="18"/>
                            <w:lang w:eastAsia="en-SG"/>
                          </w:rPr>
                        </w:pPr>
                        <w:r>
                          <w:rPr>
                            <w:rFonts w:eastAsia="Times New Roman" w:cs="Calibri"/>
                            <w:vanish/>
                            <w:color w:val="000000"/>
                            <w:sz w:val="18"/>
                            <w:szCs w:val="18"/>
                            <w:lang w:eastAsia="en-SG"/>
                          </w:rPr>
                          <w:t>Any amount</w:t>
                        </w:r>
                      </w:p>
                    </w:tc>
                    <w:tc>
                      <w:tcPr>
                        <w:tcW w:w="2167" w:type="dxa"/>
                        <w:tcBorders>
                          <w:top w:val="single" w:sz="8" w:space="0" w:color="A5A5A5"/>
                          <w:left w:val="single" w:sz="8" w:space="0" w:color="A5A5A5"/>
                          <w:bottom w:val="single" w:sz="8" w:space="0" w:color="A5A5A5"/>
                          <w:right w:val="single" w:sz="8" w:space="0" w:color="A5A5A5"/>
                        </w:tcBorders>
                        <w:vAlign w:val="center"/>
                      </w:tcPr>
                      <w:p w14:paraId="228CA8BD" w14:textId="77777777" w:rsidR="00624B3A" w:rsidRPr="00DD1BFD" w:rsidRDefault="00624B3A" w:rsidP="00624B3A">
                        <w:pPr>
                          <w:jc w:val="center"/>
                          <w:rPr>
                            <w:rFonts w:eastAsia="Times New Roman" w:cs="Calibri"/>
                            <w:vanish/>
                            <w:color w:val="000000"/>
                            <w:sz w:val="18"/>
                            <w:szCs w:val="18"/>
                            <w:lang w:eastAsia="en-SG"/>
                          </w:rPr>
                        </w:pPr>
                        <w:r w:rsidRPr="00DD1BFD">
                          <w:rPr>
                            <w:rFonts w:eastAsia="Times New Roman" w:cs="Calibri"/>
                            <w:vanish/>
                            <w:color w:val="000000"/>
                            <w:sz w:val="18"/>
                            <w:szCs w:val="18"/>
                            <w:lang w:eastAsia="en-SG"/>
                          </w:rPr>
                          <w:t>Department Head</w:t>
                        </w:r>
                        <w:r>
                          <w:rPr>
                            <w:rFonts w:eastAsia="Times New Roman" w:cs="Calibri"/>
                            <w:vanish/>
                            <w:color w:val="000000"/>
                            <w:sz w:val="18"/>
                            <w:szCs w:val="18"/>
                            <w:lang w:eastAsia="en-SG"/>
                          </w:rPr>
                          <w:t>s</w:t>
                        </w:r>
                        <w:r w:rsidRPr="00DD1BFD">
                          <w:rPr>
                            <w:rFonts w:eastAsia="Times New Roman" w:cs="Calibri"/>
                            <w:vanish/>
                            <w:color w:val="000000"/>
                            <w:sz w:val="18"/>
                            <w:szCs w:val="18"/>
                            <w:lang w:eastAsia="en-SG"/>
                          </w:rPr>
                          <w:t xml:space="preserve"> and above</w:t>
                        </w:r>
                      </w:p>
                    </w:tc>
                  </w:tr>
                </w:tbl>
                <w:p w14:paraId="64855625" w14:textId="77777777" w:rsidR="004E7C36" w:rsidRPr="000453D2" w:rsidRDefault="004E7C36" w:rsidP="003B417B">
                  <w:pPr>
                    <w:rPr>
                      <w:vanish/>
                    </w:rPr>
                  </w:pPr>
                </w:p>
              </w:tc>
            </w:tr>
          </w:tbl>
          <w:p w14:paraId="383CB5EB" w14:textId="77777777" w:rsidR="004E7C36" w:rsidRPr="000453D2" w:rsidRDefault="004E7C36" w:rsidP="003B417B">
            <w:pPr>
              <w:rPr>
                <w:vanish/>
              </w:rPr>
            </w:pPr>
          </w:p>
        </w:tc>
      </w:tr>
      <w:tr w:rsidR="004E7C36" w:rsidRPr="000453D2" w14:paraId="17BF1799" w14:textId="77777777" w:rsidTr="000453D2">
        <w:tblPrEx>
          <w:tblBorders>
            <w:top w:val="single" w:sz="2" w:space="0" w:color="4472C4"/>
            <w:left w:val="single" w:sz="2" w:space="0" w:color="4472C4"/>
            <w:bottom w:val="single" w:sz="2" w:space="0" w:color="4472C4"/>
            <w:right w:val="single" w:sz="2" w:space="0" w:color="4472C4"/>
          </w:tblBorders>
        </w:tblPrEx>
        <w:trPr>
          <w:hidden/>
        </w:trPr>
        <w:tc>
          <w:tcPr>
            <w:tcW w:w="6204" w:type="dxa"/>
            <w:gridSpan w:val="3"/>
            <w:shd w:val="clear" w:color="auto" w:fill="auto"/>
          </w:tcPr>
          <w:p w14:paraId="1EDE3B83" w14:textId="77777777" w:rsidR="004E7C36" w:rsidRPr="000453D2" w:rsidRDefault="004E7C36" w:rsidP="000453D2">
            <w:pPr>
              <w:spacing w:before="60"/>
              <w:rPr>
                <w:rFonts w:eastAsia="Times New Roman"/>
                <w:vanish/>
              </w:rPr>
            </w:pPr>
          </w:p>
        </w:tc>
        <w:tc>
          <w:tcPr>
            <w:tcW w:w="4283" w:type="dxa"/>
            <w:gridSpan w:val="2"/>
            <w:vMerge/>
            <w:shd w:val="clear" w:color="auto" w:fill="auto"/>
          </w:tcPr>
          <w:p w14:paraId="4E9DD347" w14:textId="77777777" w:rsidR="004E7C36" w:rsidRPr="000453D2" w:rsidRDefault="004E7C36" w:rsidP="003B417B">
            <w:pPr>
              <w:rPr>
                <w:vanish/>
              </w:rPr>
            </w:pPr>
          </w:p>
        </w:tc>
      </w:tr>
      <w:tr w:rsidR="004E7C36" w:rsidRPr="000453D2" w14:paraId="2D2EFF7C" w14:textId="77777777" w:rsidTr="000453D2">
        <w:tblPrEx>
          <w:tblBorders>
            <w:top w:val="single" w:sz="2" w:space="0" w:color="4472C4"/>
            <w:left w:val="single" w:sz="2" w:space="0" w:color="4472C4"/>
            <w:bottom w:val="single" w:sz="2" w:space="0" w:color="4472C4"/>
            <w:right w:val="single" w:sz="2" w:space="0" w:color="4472C4"/>
          </w:tblBorders>
        </w:tblPrEx>
        <w:trPr>
          <w:hidden/>
        </w:trPr>
        <w:tc>
          <w:tcPr>
            <w:tcW w:w="6204" w:type="dxa"/>
            <w:gridSpan w:val="3"/>
            <w:shd w:val="clear" w:color="auto" w:fill="auto"/>
          </w:tcPr>
          <w:p w14:paraId="18F90307" w14:textId="77777777" w:rsidR="004E7C36" w:rsidRPr="000453D2" w:rsidRDefault="004E7C36" w:rsidP="003B417B">
            <w:pPr>
              <w:rPr>
                <w:rFonts w:eastAsia="Times New Roman"/>
                <w:vanish/>
                <w:sz w:val="10"/>
                <w:szCs w:val="10"/>
              </w:rPr>
            </w:pPr>
          </w:p>
        </w:tc>
        <w:tc>
          <w:tcPr>
            <w:tcW w:w="4283" w:type="dxa"/>
            <w:gridSpan w:val="2"/>
            <w:vMerge/>
            <w:shd w:val="clear" w:color="auto" w:fill="auto"/>
          </w:tcPr>
          <w:p w14:paraId="23F5F119" w14:textId="77777777" w:rsidR="004E7C36" w:rsidRPr="000453D2" w:rsidRDefault="004E7C36" w:rsidP="003B417B">
            <w:pPr>
              <w:rPr>
                <w:vanish/>
              </w:rPr>
            </w:pPr>
          </w:p>
        </w:tc>
      </w:tr>
      <w:tr w:rsidR="004E7C36" w:rsidRPr="000453D2" w14:paraId="4350A131" w14:textId="77777777" w:rsidTr="000453D2">
        <w:tblPrEx>
          <w:tblBorders>
            <w:top w:val="single" w:sz="2" w:space="0" w:color="4472C4"/>
            <w:left w:val="single" w:sz="2" w:space="0" w:color="4472C4"/>
            <w:bottom w:val="single" w:sz="2" w:space="0" w:color="4472C4"/>
            <w:right w:val="single" w:sz="2" w:space="0" w:color="4472C4"/>
          </w:tblBorders>
        </w:tblPrEx>
        <w:trPr>
          <w:trHeight w:val="333"/>
          <w:hidden/>
        </w:trPr>
        <w:tc>
          <w:tcPr>
            <w:tcW w:w="6204" w:type="dxa"/>
            <w:gridSpan w:val="3"/>
            <w:shd w:val="clear" w:color="auto" w:fill="auto"/>
          </w:tcPr>
          <w:p w14:paraId="7F0C02BF" w14:textId="77777777" w:rsidR="004E7C36" w:rsidRPr="000453D2" w:rsidRDefault="004E7C36" w:rsidP="003B417B">
            <w:pPr>
              <w:rPr>
                <w:rFonts w:eastAsia="Times New Roman"/>
                <w:vanish/>
                <w:sz w:val="10"/>
                <w:szCs w:val="10"/>
              </w:rPr>
            </w:pPr>
            <w:r w:rsidRPr="000453D2">
              <w:rPr>
                <w:vanish/>
              </w:rPr>
              <w:t>Is the subject likely to generate media/public interest?</w:t>
            </w:r>
          </w:p>
        </w:tc>
        <w:tc>
          <w:tcPr>
            <w:tcW w:w="4283" w:type="dxa"/>
            <w:gridSpan w:val="2"/>
            <w:vMerge/>
            <w:shd w:val="clear" w:color="auto" w:fill="auto"/>
          </w:tcPr>
          <w:p w14:paraId="0AD25D44" w14:textId="77777777" w:rsidR="004E7C36" w:rsidRPr="000453D2" w:rsidRDefault="004E7C36" w:rsidP="003B417B">
            <w:pPr>
              <w:rPr>
                <w:vanish/>
              </w:rPr>
            </w:pPr>
          </w:p>
        </w:tc>
      </w:tr>
      <w:tr w:rsidR="004E7C36" w:rsidRPr="000453D2" w14:paraId="03446D0F" w14:textId="77777777" w:rsidTr="000453D2">
        <w:tblPrEx>
          <w:tblBorders>
            <w:top w:val="single" w:sz="2" w:space="0" w:color="4472C4"/>
            <w:left w:val="single" w:sz="2" w:space="0" w:color="4472C4"/>
            <w:bottom w:val="single" w:sz="2" w:space="0" w:color="4472C4"/>
            <w:right w:val="single" w:sz="2" w:space="0" w:color="4472C4"/>
          </w:tblBorders>
        </w:tblPrEx>
        <w:trPr>
          <w:hidden/>
        </w:trPr>
        <w:tc>
          <w:tcPr>
            <w:tcW w:w="6204" w:type="dxa"/>
            <w:gridSpan w:val="3"/>
            <w:shd w:val="clear" w:color="auto" w:fill="auto"/>
          </w:tcPr>
          <w:p w14:paraId="0744A414" w14:textId="77777777" w:rsidR="004E7C36" w:rsidRPr="000453D2" w:rsidRDefault="004E7C36" w:rsidP="003B417B">
            <w:pPr>
              <w:rPr>
                <w:vanish/>
              </w:rPr>
            </w:pPr>
            <w:r w:rsidRPr="000453D2">
              <w:rPr>
                <w:vanish/>
              </w:rPr>
              <w:object w:dxaOrig="225" w:dyaOrig="225" w14:anchorId="20667B53">
                <v:shape id="_x0000_i2341" type="#_x0000_t75" style="width:69.85pt;height:18.25pt" o:ole="">
                  <v:imagedata r:id="rId166" o:title=""/>
                </v:shape>
                <w:control r:id="rId167" w:name="Yes14" w:shapeid="_x0000_i2341"/>
              </w:object>
            </w:r>
            <w:r w:rsidRPr="000453D2">
              <w:rPr>
                <w:vanish/>
              </w:rPr>
              <w:t xml:space="preserve">     </w:t>
            </w:r>
            <w:r w:rsidRPr="000453D2">
              <w:rPr>
                <w:vanish/>
              </w:rPr>
              <w:object w:dxaOrig="225" w:dyaOrig="225" w14:anchorId="1695DB8C">
                <v:shape id="_x0000_i2342" type="#_x0000_t75" style="width:43pt;height:18.25pt" o:ole="">
                  <v:imagedata r:id="rId168" o:title=""/>
                </v:shape>
                <w:control r:id="rId169" w:name="No14" w:shapeid="_x0000_i2342"/>
              </w:object>
            </w:r>
            <w:r w:rsidRPr="000453D2">
              <w:rPr>
                <w:vanish/>
              </w:rPr>
              <w:t xml:space="preserve">                                </w:t>
            </w:r>
          </w:p>
        </w:tc>
        <w:tc>
          <w:tcPr>
            <w:tcW w:w="4283" w:type="dxa"/>
            <w:gridSpan w:val="2"/>
            <w:vMerge/>
            <w:shd w:val="clear" w:color="auto" w:fill="auto"/>
          </w:tcPr>
          <w:p w14:paraId="6F574D7B" w14:textId="77777777" w:rsidR="004E7C36" w:rsidRPr="000453D2" w:rsidRDefault="004E7C36" w:rsidP="003B417B">
            <w:pPr>
              <w:rPr>
                <w:vanish/>
              </w:rPr>
            </w:pPr>
          </w:p>
        </w:tc>
      </w:tr>
      <w:tr w:rsidR="004E7C36" w:rsidRPr="000453D2" w14:paraId="7F575019" w14:textId="77777777" w:rsidTr="000453D2">
        <w:tblPrEx>
          <w:tblBorders>
            <w:top w:val="single" w:sz="2" w:space="0" w:color="4472C4"/>
            <w:left w:val="single" w:sz="2" w:space="0" w:color="4472C4"/>
            <w:bottom w:val="single" w:sz="2" w:space="0" w:color="4472C4"/>
            <w:right w:val="single" w:sz="2" w:space="0" w:color="4472C4"/>
          </w:tblBorders>
        </w:tblPrEx>
        <w:trPr>
          <w:trHeight w:val="288"/>
          <w:hidden/>
        </w:trPr>
        <w:tc>
          <w:tcPr>
            <w:tcW w:w="6204" w:type="dxa"/>
            <w:gridSpan w:val="3"/>
            <w:shd w:val="clear" w:color="auto" w:fill="auto"/>
          </w:tcPr>
          <w:p w14:paraId="73189836" w14:textId="77777777" w:rsidR="004E7C36" w:rsidRPr="000453D2" w:rsidRDefault="004E7C36" w:rsidP="000453D2">
            <w:pPr>
              <w:spacing w:before="120"/>
              <w:rPr>
                <w:vanish/>
              </w:rPr>
            </w:pPr>
            <w:r w:rsidRPr="000453D2">
              <w:rPr>
                <w:vanish/>
              </w:rPr>
              <w:t>Is the EPV large enough to attract scrutiny?</w:t>
            </w:r>
          </w:p>
        </w:tc>
        <w:tc>
          <w:tcPr>
            <w:tcW w:w="4283" w:type="dxa"/>
            <w:gridSpan w:val="2"/>
            <w:vMerge/>
            <w:shd w:val="clear" w:color="auto" w:fill="auto"/>
          </w:tcPr>
          <w:p w14:paraId="11943F91" w14:textId="77777777" w:rsidR="004E7C36" w:rsidRPr="000453D2" w:rsidRDefault="004E7C36" w:rsidP="003B417B">
            <w:pPr>
              <w:rPr>
                <w:vanish/>
              </w:rPr>
            </w:pPr>
          </w:p>
        </w:tc>
      </w:tr>
      <w:tr w:rsidR="004E7C36" w:rsidRPr="000453D2" w14:paraId="1340E687" w14:textId="77777777" w:rsidTr="000453D2">
        <w:tblPrEx>
          <w:tblBorders>
            <w:top w:val="single" w:sz="2" w:space="0" w:color="4472C4"/>
            <w:left w:val="single" w:sz="2" w:space="0" w:color="4472C4"/>
            <w:bottom w:val="single" w:sz="2" w:space="0" w:color="4472C4"/>
            <w:right w:val="single" w:sz="2" w:space="0" w:color="4472C4"/>
          </w:tblBorders>
        </w:tblPrEx>
        <w:trPr>
          <w:hidden/>
        </w:trPr>
        <w:tc>
          <w:tcPr>
            <w:tcW w:w="6204" w:type="dxa"/>
            <w:gridSpan w:val="3"/>
            <w:shd w:val="clear" w:color="auto" w:fill="auto"/>
          </w:tcPr>
          <w:p w14:paraId="53A8D8A6" w14:textId="77777777" w:rsidR="004E7C36" w:rsidRPr="000453D2" w:rsidRDefault="004E7C36" w:rsidP="003B417B">
            <w:pPr>
              <w:rPr>
                <w:vanish/>
              </w:rPr>
            </w:pPr>
            <w:r w:rsidRPr="000453D2">
              <w:rPr>
                <w:vanish/>
              </w:rPr>
              <w:object w:dxaOrig="225" w:dyaOrig="225" w14:anchorId="0E144CC6">
                <v:shape id="_x0000_i2343" type="#_x0000_t75" style="width:69.85pt;height:18.25pt" o:ole="">
                  <v:imagedata r:id="rId58" o:title=""/>
                </v:shape>
                <w:control r:id="rId170" w:name="Yes15" w:shapeid="_x0000_i2343"/>
              </w:object>
            </w:r>
            <w:r w:rsidRPr="000453D2">
              <w:rPr>
                <w:vanish/>
              </w:rPr>
              <w:t xml:space="preserve">     </w:t>
            </w:r>
            <w:r w:rsidRPr="000453D2">
              <w:rPr>
                <w:vanish/>
              </w:rPr>
              <w:object w:dxaOrig="225" w:dyaOrig="225" w14:anchorId="3BD20346">
                <v:shape id="_x0000_i2344" type="#_x0000_t75" style="width:43pt;height:18.25pt" o:ole="">
                  <v:imagedata r:id="rId171" o:title=""/>
                </v:shape>
                <w:control r:id="rId172" w:name="No15" w:shapeid="_x0000_i2344"/>
              </w:object>
            </w:r>
            <w:r w:rsidRPr="000453D2">
              <w:rPr>
                <w:vanish/>
              </w:rPr>
              <w:t xml:space="preserve">                                </w:t>
            </w:r>
          </w:p>
        </w:tc>
        <w:tc>
          <w:tcPr>
            <w:tcW w:w="4283" w:type="dxa"/>
            <w:gridSpan w:val="2"/>
            <w:vMerge/>
            <w:shd w:val="clear" w:color="auto" w:fill="auto"/>
          </w:tcPr>
          <w:p w14:paraId="0F8C4507" w14:textId="77777777" w:rsidR="004E7C36" w:rsidRPr="000453D2" w:rsidRDefault="004E7C36" w:rsidP="003B417B">
            <w:pPr>
              <w:rPr>
                <w:vanish/>
              </w:rPr>
            </w:pPr>
          </w:p>
        </w:tc>
      </w:tr>
      <w:tr w:rsidR="004E7C36" w:rsidRPr="000453D2" w14:paraId="4AEB04A7" w14:textId="77777777" w:rsidTr="000453D2">
        <w:tblPrEx>
          <w:tblBorders>
            <w:top w:val="single" w:sz="2" w:space="0" w:color="4472C4"/>
            <w:left w:val="single" w:sz="2" w:space="0" w:color="4472C4"/>
            <w:bottom w:val="single" w:sz="2" w:space="0" w:color="4472C4"/>
            <w:right w:val="single" w:sz="2" w:space="0" w:color="4472C4"/>
          </w:tblBorders>
        </w:tblPrEx>
        <w:trPr>
          <w:hidden/>
        </w:trPr>
        <w:tc>
          <w:tcPr>
            <w:tcW w:w="6204" w:type="dxa"/>
            <w:gridSpan w:val="3"/>
            <w:shd w:val="clear" w:color="auto" w:fill="auto"/>
          </w:tcPr>
          <w:p w14:paraId="3BD8795F" w14:textId="77777777" w:rsidR="004E7C36" w:rsidRPr="000453D2" w:rsidRDefault="004E7C36" w:rsidP="000453D2">
            <w:pPr>
              <w:spacing w:before="120"/>
              <w:rPr>
                <w:vanish/>
              </w:rPr>
            </w:pPr>
            <w:r w:rsidRPr="000453D2">
              <w:rPr>
                <w:vanish/>
              </w:rPr>
              <w:t>What impact will the information in the quotation or tender have on the public/industry, and how significant is the impact?</w:t>
            </w:r>
          </w:p>
          <w:p w14:paraId="7AB5116B" w14:textId="77777777" w:rsidR="004E7C36" w:rsidRPr="000453D2" w:rsidRDefault="004E7C36" w:rsidP="003B417B">
            <w:pPr>
              <w:rPr>
                <w:vanish/>
              </w:rPr>
            </w:pPr>
          </w:p>
          <w:p w14:paraId="0F6A22E5" w14:textId="77777777" w:rsidR="004E7C36" w:rsidRPr="000453D2" w:rsidRDefault="004E7C36" w:rsidP="003B417B">
            <w:pPr>
              <w:rPr>
                <w:vanish/>
              </w:rPr>
            </w:pPr>
            <w:r w:rsidRPr="000453D2">
              <w:rPr>
                <w:rFonts w:cs="Calibri"/>
                <w:vanish/>
              </w:rPr>
              <w:object w:dxaOrig="225" w:dyaOrig="225" w14:anchorId="02D468E1">
                <v:shape id="_x0000_i2345" type="#_x0000_t75" style="width:99.95pt;height:18.25pt" o:ole="">
                  <v:imagedata r:id="rId173" o:title=""/>
                </v:shape>
                <w:control r:id="rId174" w:name="PCIA" w:shapeid="_x0000_i2345"/>
              </w:object>
            </w:r>
          </w:p>
        </w:tc>
        <w:tc>
          <w:tcPr>
            <w:tcW w:w="4283" w:type="dxa"/>
            <w:gridSpan w:val="2"/>
            <w:vMerge/>
            <w:shd w:val="clear" w:color="auto" w:fill="auto"/>
          </w:tcPr>
          <w:p w14:paraId="75C969C1" w14:textId="77777777" w:rsidR="004E7C36" w:rsidRPr="000453D2" w:rsidRDefault="004E7C36" w:rsidP="003B417B">
            <w:pPr>
              <w:rPr>
                <w:vanish/>
              </w:rPr>
            </w:pPr>
          </w:p>
        </w:tc>
      </w:tr>
      <w:tr w:rsidR="004E7C36" w:rsidRPr="000453D2" w14:paraId="333ABBB2" w14:textId="77777777" w:rsidTr="000453D2">
        <w:tblPrEx>
          <w:tblBorders>
            <w:top w:val="single" w:sz="2" w:space="0" w:color="4472C4"/>
            <w:left w:val="single" w:sz="2" w:space="0" w:color="4472C4"/>
            <w:bottom w:val="single" w:sz="2" w:space="0" w:color="4472C4"/>
            <w:right w:val="single" w:sz="2" w:space="0" w:color="4472C4"/>
          </w:tblBorders>
        </w:tblPrEx>
        <w:trPr>
          <w:hidden/>
        </w:trPr>
        <w:tc>
          <w:tcPr>
            <w:tcW w:w="6204" w:type="dxa"/>
            <w:gridSpan w:val="3"/>
            <w:shd w:val="clear" w:color="auto" w:fill="auto"/>
          </w:tcPr>
          <w:p w14:paraId="351E581B" w14:textId="77777777" w:rsidR="004E7C36" w:rsidRPr="000453D2" w:rsidRDefault="004E7C36" w:rsidP="003B417B">
            <w:pPr>
              <w:rPr>
                <w:vanish/>
              </w:rPr>
            </w:pPr>
          </w:p>
        </w:tc>
        <w:tc>
          <w:tcPr>
            <w:tcW w:w="4283" w:type="dxa"/>
            <w:gridSpan w:val="2"/>
            <w:vMerge/>
            <w:shd w:val="clear" w:color="auto" w:fill="auto"/>
          </w:tcPr>
          <w:p w14:paraId="6826CAB0" w14:textId="77777777" w:rsidR="004E7C36" w:rsidRPr="000453D2" w:rsidRDefault="004E7C36" w:rsidP="003B417B">
            <w:pPr>
              <w:rPr>
                <w:vanish/>
              </w:rPr>
            </w:pPr>
          </w:p>
        </w:tc>
      </w:tr>
      <w:tr w:rsidR="004E7C36" w:rsidRPr="000453D2" w14:paraId="560834F0" w14:textId="77777777" w:rsidTr="000453D2">
        <w:tblPrEx>
          <w:tblBorders>
            <w:top w:val="single" w:sz="2" w:space="0" w:color="4472C4"/>
            <w:left w:val="single" w:sz="2" w:space="0" w:color="4472C4"/>
            <w:bottom w:val="single" w:sz="2" w:space="0" w:color="4472C4"/>
            <w:right w:val="single" w:sz="2" w:space="0" w:color="4472C4"/>
          </w:tblBorders>
        </w:tblPrEx>
        <w:trPr>
          <w:hidden/>
        </w:trPr>
        <w:tc>
          <w:tcPr>
            <w:tcW w:w="6204" w:type="dxa"/>
            <w:gridSpan w:val="3"/>
            <w:shd w:val="clear" w:color="auto" w:fill="auto"/>
          </w:tcPr>
          <w:p w14:paraId="6F3F7BDF" w14:textId="77777777" w:rsidR="004E7C36" w:rsidRPr="000453D2" w:rsidRDefault="004E7C36" w:rsidP="003B417B">
            <w:pPr>
              <w:rPr>
                <w:vanish/>
              </w:rPr>
            </w:pPr>
            <w:r w:rsidRPr="000453D2">
              <w:rPr>
                <w:vanish/>
              </w:rPr>
              <w:t>Describe the impact and significance</w:t>
            </w:r>
          </w:p>
        </w:tc>
        <w:tc>
          <w:tcPr>
            <w:tcW w:w="4283" w:type="dxa"/>
            <w:gridSpan w:val="2"/>
            <w:vMerge/>
            <w:shd w:val="clear" w:color="auto" w:fill="auto"/>
          </w:tcPr>
          <w:p w14:paraId="717FFC8A" w14:textId="77777777" w:rsidR="004E7C36" w:rsidRPr="000453D2" w:rsidRDefault="004E7C36" w:rsidP="003B417B">
            <w:pPr>
              <w:rPr>
                <w:vanish/>
              </w:rPr>
            </w:pPr>
          </w:p>
        </w:tc>
      </w:tr>
      <w:tr w:rsidR="004E7C36" w:rsidRPr="000453D2" w14:paraId="0F9B6A93" w14:textId="77777777" w:rsidTr="000453D2">
        <w:tblPrEx>
          <w:tblBorders>
            <w:top w:val="single" w:sz="2" w:space="0" w:color="4472C4"/>
            <w:left w:val="single" w:sz="2" w:space="0" w:color="4472C4"/>
            <w:bottom w:val="single" w:sz="2" w:space="0" w:color="4472C4"/>
            <w:right w:val="single" w:sz="2" w:space="0" w:color="4472C4"/>
          </w:tblBorders>
        </w:tblPrEx>
        <w:trPr>
          <w:hidden/>
        </w:trPr>
        <w:tc>
          <w:tcPr>
            <w:tcW w:w="6204" w:type="dxa"/>
            <w:gridSpan w:val="3"/>
            <w:shd w:val="clear" w:color="auto" w:fill="auto"/>
          </w:tcPr>
          <w:p w14:paraId="13E3D04E" w14:textId="77777777" w:rsidR="004E7C36" w:rsidRPr="000453D2" w:rsidRDefault="004E7C36" w:rsidP="000453D2">
            <w:pPr>
              <w:spacing w:before="60"/>
              <w:rPr>
                <w:rFonts w:eastAsia="Times New Roman"/>
                <w:vanish/>
              </w:rPr>
            </w:pPr>
          </w:p>
        </w:tc>
        <w:tc>
          <w:tcPr>
            <w:tcW w:w="4283" w:type="dxa"/>
            <w:gridSpan w:val="2"/>
            <w:vMerge/>
            <w:shd w:val="clear" w:color="auto" w:fill="auto"/>
          </w:tcPr>
          <w:p w14:paraId="25BAF024" w14:textId="77777777" w:rsidR="004E7C36" w:rsidRPr="000453D2" w:rsidRDefault="004E7C36" w:rsidP="003B417B">
            <w:pPr>
              <w:rPr>
                <w:vanish/>
              </w:rPr>
            </w:pPr>
          </w:p>
        </w:tc>
      </w:tr>
      <w:tr w:rsidR="004E7C36" w:rsidRPr="000453D2" w14:paraId="4344D26E" w14:textId="77777777" w:rsidTr="000453D2">
        <w:tblPrEx>
          <w:tblBorders>
            <w:top w:val="single" w:sz="2" w:space="0" w:color="4472C4"/>
            <w:left w:val="single" w:sz="2" w:space="0" w:color="4472C4"/>
            <w:bottom w:val="single" w:sz="2" w:space="0" w:color="4472C4"/>
            <w:right w:val="single" w:sz="2" w:space="0" w:color="4472C4"/>
          </w:tblBorders>
        </w:tblPrEx>
        <w:trPr>
          <w:hidden/>
        </w:trPr>
        <w:tc>
          <w:tcPr>
            <w:tcW w:w="6204" w:type="dxa"/>
            <w:gridSpan w:val="3"/>
            <w:shd w:val="clear" w:color="auto" w:fill="auto"/>
          </w:tcPr>
          <w:p w14:paraId="5854468B" w14:textId="77777777" w:rsidR="004E7C36" w:rsidRPr="000453D2" w:rsidRDefault="004E7C36" w:rsidP="003B417B">
            <w:pPr>
              <w:rPr>
                <w:rFonts w:eastAsia="Times New Roman"/>
                <w:vanish/>
              </w:rPr>
            </w:pPr>
          </w:p>
        </w:tc>
        <w:tc>
          <w:tcPr>
            <w:tcW w:w="4283" w:type="dxa"/>
            <w:gridSpan w:val="2"/>
            <w:vMerge/>
            <w:shd w:val="clear" w:color="auto" w:fill="auto"/>
          </w:tcPr>
          <w:p w14:paraId="342324BA" w14:textId="77777777" w:rsidR="004E7C36" w:rsidRPr="000453D2" w:rsidRDefault="004E7C36" w:rsidP="003B417B">
            <w:pPr>
              <w:rPr>
                <w:vanish/>
              </w:rPr>
            </w:pPr>
          </w:p>
        </w:tc>
      </w:tr>
      <w:tr w:rsidR="004E7C36" w:rsidRPr="000453D2" w14:paraId="2FDD9E25" w14:textId="77777777" w:rsidTr="000453D2">
        <w:tblPrEx>
          <w:tblBorders>
            <w:top w:val="single" w:sz="2" w:space="0" w:color="4472C4"/>
            <w:left w:val="single" w:sz="2" w:space="0" w:color="4472C4"/>
            <w:bottom w:val="single" w:sz="2" w:space="0" w:color="4472C4"/>
            <w:right w:val="single" w:sz="2" w:space="0" w:color="4472C4"/>
          </w:tblBorders>
        </w:tblPrEx>
        <w:trPr>
          <w:hidden/>
        </w:trPr>
        <w:tc>
          <w:tcPr>
            <w:tcW w:w="6204" w:type="dxa"/>
            <w:gridSpan w:val="3"/>
            <w:shd w:val="clear" w:color="auto" w:fill="auto"/>
          </w:tcPr>
          <w:p w14:paraId="42499E27" w14:textId="77777777" w:rsidR="004E7C36" w:rsidRPr="000453D2" w:rsidRDefault="004E7C36" w:rsidP="003B417B">
            <w:pPr>
              <w:rPr>
                <w:vanish/>
              </w:rPr>
            </w:pPr>
            <w:r w:rsidRPr="000453D2">
              <w:rPr>
                <w:vanish/>
              </w:rPr>
              <w:t>Department’s overall assessment (If one or more of the checklist above are satisfied), please select “Refer to CCD”</w:t>
            </w:r>
          </w:p>
          <w:p w14:paraId="1D450FFE" w14:textId="77777777" w:rsidR="004E7C36" w:rsidRPr="000453D2" w:rsidRDefault="004E7C36" w:rsidP="003B417B">
            <w:pPr>
              <w:rPr>
                <w:rFonts w:eastAsia="Times New Roman"/>
                <w:vanish/>
              </w:rPr>
            </w:pPr>
          </w:p>
        </w:tc>
        <w:tc>
          <w:tcPr>
            <w:tcW w:w="4283" w:type="dxa"/>
            <w:gridSpan w:val="2"/>
            <w:vMerge/>
            <w:shd w:val="clear" w:color="auto" w:fill="auto"/>
          </w:tcPr>
          <w:p w14:paraId="7D83443C" w14:textId="77777777" w:rsidR="004E7C36" w:rsidRPr="000453D2" w:rsidRDefault="004E7C36" w:rsidP="003B417B">
            <w:pPr>
              <w:rPr>
                <w:vanish/>
              </w:rPr>
            </w:pPr>
          </w:p>
        </w:tc>
      </w:tr>
      <w:tr w:rsidR="004E7C36" w:rsidRPr="000453D2" w14:paraId="510A5052" w14:textId="77777777" w:rsidTr="000453D2">
        <w:tblPrEx>
          <w:tblBorders>
            <w:top w:val="single" w:sz="2" w:space="0" w:color="4472C4"/>
            <w:left w:val="single" w:sz="2" w:space="0" w:color="4472C4"/>
            <w:bottom w:val="single" w:sz="2" w:space="0" w:color="4472C4"/>
            <w:right w:val="single" w:sz="2" w:space="0" w:color="4472C4"/>
          </w:tblBorders>
        </w:tblPrEx>
        <w:trPr>
          <w:trHeight w:val="2227"/>
          <w:hidden/>
        </w:trPr>
        <w:tc>
          <w:tcPr>
            <w:tcW w:w="6204" w:type="dxa"/>
            <w:gridSpan w:val="3"/>
            <w:shd w:val="clear" w:color="auto" w:fill="auto"/>
          </w:tcPr>
          <w:p w14:paraId="6408BE17" w14:textId="77777777" w:rsidR="004E7C36" w:rsidRPr="000453D2" w:rsidRDefault="004E7C36" w:rsidP="000453D2">
            <w:pPr>
              <w:spacing w:after="60"/>
              <w:rPr>
                <w:vanish/>
              </w:rPr>
            </w:pPr>
            <w:r w:rsidRPr="000453D2">
              <w:rPr>
                <w:vanish/>
              </w:rPr>
              <w:t xml:space="preserve">      </w:t>
            </w:r>
            <w:r w:rsidRPr="000453D2">
              <w:rPr>
                <w:vanish/>
              </w:rPr>
              <w:object w:dxaOrig="225" w:dyaOrig="225" w14:anchorId="29C8280D">
                <v:shape id="_x0000_i2346" type="#_x0000_t75" style="width:108.55pt;height:18.25pt" o:ole="">
                  <v:imagedata r:id="rId175" o:title=""/>
                </v:shape>
                <w:control r:id="rId176" w:name="RefertoCCD" w:shapeid="_x0000_i2346"/>
              </w:object>
            </w:r>
            <w:r w:rsidRPr="000453D2">
              <w:rPr>
                <w:vanish/>
              </w:rPr>
              <w:t xml:space="preserve">   </w:t>
            </w:r>
            <w:r w:rsidRPr="000453D2">
              <w:rPr>
                <w:vanish/>
              </w:rPr>
              <w:object w:dxaOrig="225" w:dyaOrig="225" w14:anchorId="7EB549EC">
                <v:shape id="_x0000_i2347" type="#_x0000_t75" style="width:135.4pt;height:18.25pt" o:ole="">
                  <v:imagedata r:id="rId177" o:title=""/>
                </v:shape>
                <w:control r:id="rId178" w:name="NoNeed" w:shapeid="_x0000_i2347"/>
              </w:object>
            </w:r>
          </w:p>
          <w:p w14:paraId="3E717197" w14:textId="77777777" w:rsidR="004E7C36" w:rsidRPr="000453D2" w:rsidRDefault="004E7C36" w:rsidP="000453D2">
            <w:pPr>
              <w:spacing w:after="60"/>
              <w:rPr>
                <w:vanish/>
                <w:u w:val="single"/>
              </w:rPr>
            </w:pPr>
          </w:p>
        </w:tc>
        <w:tc>
          <w:tcPr>
            <w:tcW w:w="4283" w:type="dxa"/>
            <w:gridSpan w:val="2"/>
            <w:vMerge/>
            <w:shd w:val="clear" w:color="auto" w:fill="auto"/>
          </w:tcPr>
          <w:p w14:paraId="211F83A7" w14:textId="77777777" w:rsidR="004E7C36" w:rsidRPr="000453D2" w:rsidRDefault="004E7C36" w:rsidP="003B417B">
            <w:pPr>
              <w:rPr>
                <w:vanish/>
              </w:rPr>
            </w:pPr>
          </w:p>
        </w:tc>
      </w:tr>
      <w:tr w:rsidR="004E7C36" w:rsidRPr="000453D2" w14:paraId="67416049" w14:textId="77777777" w:rsidTr="000453D2">
        <w:tblPrEx>
          <w:tblBorders>
            <w:top w:val="single" w:sz="2" w:space="0" w:color="4472C4"/>
            <w:left w:val="single" w:sz="2" w:space="0" w:color="4472C4"/>
            <w:bottom w:val="single" w:sz="2" w:space="0" w:color="4472C4"/>
            <w:right w:val="single" w:sz="2" w:space="0" w:color="4472C4"/>
          </w:tblBorders>
        </w:tblPrEx>
        <w:trPr>
          <w:trHeight w:val="906"/>
          <w:hidden/>
        </w:trPr>
        <w:tc>
          <w:tcPr>
            <w:tcW w:w="10487" w:type="dxa"/>
            <w:gridSpan w:val="5"/>
            <w:shd w:val="clear" w:color="auto" w:fill="auto"/>
          </w:tcPr>
          <w:p w14:paraId="13B82B8A" w14:textId="77777777" w:rsidR="004E7C36" w:rsidRPr="000453D2" w:rsidRDefault="004E7C36" w:rsidP="000453D2">
            <w:pPr>
              <w:shd w:val="clear" w:color="auto" w:fill="C5E0B3"/>
              <w:tabs>
                <w:tab w:val="center" w:pos="2985"/>
              </w:tabs>
              <w:rPr>
                <w:rFonts w:eastAsia="Times New Roman"/>
                <w:b/>
                <w:vanish/>
                <w:color w:val="385623"/>
              </w:rPr>
            </w:pPr>
            <w:bookmarkStart w:id="45" w:name="CCD"/>
            <w:r w:rsidRPr="000453D2">
              <w:rPr>
                <w:rFonts w:eastAsia="Times New Roman"/>
                <w:b/>
                <w:vanish/>
                <w:color w:val="385623"/>
              </w:rPr>
              <w:t>To be completed by CCD</w:t>
            </w:r>
          </w:p>
          <w:p w14:paraId="1B6B0721" w14:textId="77777777" w:rsidR="004E7C36" w:rsidRPr="000453D2" w:rsidRDefault="004E7C36" w:rsidP="003B417B">
            <w:pPr>
              <w:pStyle w:val="Default"/>
              <w:rPr>
                <w:rFonts w:ascii="Calibri" w:hAnsi="Calibri"/>
                <w:vanish/>
                <w:sz w:val="22"/>
                <w:szCs w:val="22"/>
              </w:rPr>
            </w:pPr>
            <w:r w:rsidRPr="000453D2">
              <w:rPr>
                <w:rFonts w:ascii="Calibri" w:hAnsi="Calibri"/>
                <w:vanish/>
                <w:sz w:val="22"/>
                <w:szCs w:val="22"/>
              </w:rPr>
              <w:t xml:space="preserve">Proceed to raise PR                                                </w:t>
            </w:r>
            <w:r w:rsidRPr="000453D2">
              <w:rPr>
                <w:vanish/>
              </w:rPr>
              <w:object w:dxaOrig="225" w:dyaOrig="225" w14:anchorId="0BE1D35B">
                <v:shape id="_x0000_i2348" type="#_x0000_t75" style="width:50.5pt;height:21.5pt" o:ole="">
                  <v:imagedata r:id="rId179" o:title=""/>
                </v:shape>
                <w:control r:id="rId180" w:name="CheckBox431211" w:shapeid="_x0000_i2348"/>
              </w:object>
            </w:r>
            <w:r w:rsidRPr="000453D2">
              <w:rPr>
                <w:vanish/>
              </w:rPr>
              <w:tab/>
            </w:r>
            <w:r w:rsidRPr="000453D2">
              <w:rPr>
                <w:vanish/>
              </w:rPr>
              <w:tab/>
            </w:r>
            <w:r w:rsidRPr="000453D2">
              <w:rPr>
                <w:vanish/>
              </w:rPr>
              <w:object w:dxaOrig="225" w:dyaOrig="225" w14:anchorId="7175FDD5">
                <v:shape id="_x0000_i2349" type="#_x0000_t75" style="width:50.5pt;height:21.5pt" o:ole="">
                  <v:imagedata r:id="rId181" o:title=""/>
                </v:shape>
                <w:control r:id="rId182" w:name="CheckBox41211" w:shapeid="_x0000_i2349"/>
              </w:object>
            </w:r>
          </w:p>
          <w:p w14:paraId="73FD4717" w14:textId="77777777" w:rsidR="004E7C36" w:rsidRPr="000453D2" w:rsidRDefault="004E7C36" w:rsidP="003B417B">
            <w:pPr>
              <w:pStyle w:val="Default"/>
              <w:rPr>
                <w:rFonts w:ascii="Calibri" w:hAnsi="Calibri"/>
                <w:vanish/>
                <w:sz w:val="22"/>
                <w:szCs w:val="22"/>
              </w:rPr>
            </w:pPr>
          </w:p>
          <w:p w14:paraId="569D2FD8" w14:textId="77777777" w:rsidR="004E7C36" w:rsidRPr="000453D2" w:rsidRDefault="004E7C36" w:rsidP="003B417B">
            <w:pPr>
              <w:pStyle w:val="Default"/>
              <w:rPr>
                <w:rFonts w:ascii="Calibri" w:hAnsi="Calibri"/>
                <w:vanish/>
                <w:sz w:val="22"/>
                <w:szCs w:val="22"/>
              </w:rPr>
            </w:pPr>
            <w:r w:rsidRPr="000453D2">
              <w:rPr>
                <w:rFonts w:ascii="Calibri" w:hAnsi="Calibri"/>
                <w:vanish/>
                <w:sz w:val="22"/>
                <w:szCs w:val="22"/>
              </w:rPr>
              <w:t>Remarks (optional)</w:t>
            </w:r>
          </w:p>
        </w:tc>
      </w:tr>
      <w:tr w:rsidR="004E7C36" w:rsidRPr="000453D2" w14:paraId="74A6D249" w14:textId="77777777" w:rsidTr="000453D2">
        <w:tblPrEx>
          <w:tblBorders>
            <w:top w:val="single" w:sz="2" w:space="0" w:color="4472C4"/>
            <w:left w:val="single" w:sz="2" w:space="0" w:color="4472C4"/>
            <w:bottom w:val="single" w:sz="2" w:space="0" w:color="4472C4"/>
            <w:right w:val="single" w:sz="2" w:space="0" w:color="4472C4"/>
          </w:tblBorders>
        </w:tblPrEx>
        <w:trPr>
          <w:hidden/>
        </w:trPr>
        <w:tc>
          <w:tcPr>
            <w:tcW w:w="10487" w:type="dxa"/>
            <w:gridSpan w:val="5"/>
            <w:shd w:val="clear" w:color="auto" w:fill="auto"/>
          </w:tcPr>
          <w:p w14:paraId="5217C329" w14:textId="77777777" w:rsidR="004E7C36" w:rsidRPr="000453D2" w:rsidRDefault="004E7C36" w:rsidP="000453D2">
            <w:pPr>
              <w:pStyle w:val="Default"/>
              <w:spacing w:before="60"/>
              <w:rPr>
                <w:rFonts w:ascii="Calibri" w:hAnsi="Calibri"/>
                <w:vanish/>
                <w:sz w:val="22"/>
                <w:szCs w:val="22"/>
              </w:rPr>
            </w:pPr>
          </w:p>
        </w:tc>
      </w:tr>
      <w:tr w:rsidR="004E7C36" w:rsidRPr="000453D2" w14:paraId="6B3B2283" w14:textId="77777777" w:rsidTr="000453D2">
        <w:tblPrEx>
          <w:tblBorders>
            <w:top w:val="single" w:sz="2" w:space="0" w:color="4472C4"/>
            <w:left w:val="single" w:sz="2" w:space="0" w:color="4472C4"/>
            <w:bottom w:val="single" w:sz="2" w:space="0" w:color="4472C4"/>
            <w:right w:val="single" w:sz="2" w:space="0" w:color="4472C4"/>
          </w:tblBorders>
        </w:tblPrEx>
        <w:trPr>
          <w:hidden/>
        </w:trPr>
        <w:tc>
          <w:tcPr>
            <w:tcW w:w="10487" w:type="dxa"/>
            <w:gridSpan w:val="5"/>
            <w:shd w:val="clear" w:color="auto" w:fill="auto"/>
          </w:tcPr>
          <w:p w14:paraId="3EDE24EB" w14:textId="77777777" w:rsidR="004E7C36" w:rsidRPr="000453D2" w:rsidRDefault="004E7C36" w:rsidP="000453D2">
            <w:pPr>
              <w:pStyle w:val="Default"/>
              <w:ind w:left="183"/>
              <w:rPr>
                <w:rFonts w:ascii="Calibri" w:hAnsi="Calibri"/>
                <w:vanish/>
                <w:sz w:val="10"/>
                <w:szCs w:val="10"/>
              </w:rPr>
            </w:pPr>
          </w:p>
        </w:tc>
      </w:tr>
      <w:tr w:rsidR="004E7C36" w:rsidRPr="000453D2" w14:paraId="0120BE5D" w14:textId="77777777" w:rsidTr="000453D2">
        <w:tblPrEx>
          <w:tblBorders>
            <w:top w:val="single" w:sz="2" w:space="0" w:color="4472C4"/>
            <w:left w:val="single" w:sz="2" w:space="0" w:color="4472C4"/>
            <w:bottom w:val="single" w:sz="2" w:space="0" w:color="4472C4"/>
            <w:right w:val="single" w:sz="2" w:space="0" w:color="4472C4"/>
          </w:tblBorders>
        </w:tblPrEx>
        <w:trPr>
          <w:hidden/>
        </w:trPr>
        <w:tc>
          <w:tcPr>
            <w:tcW w:w="10487" w:type="dxa"/>
            <w:gridSpan w:val="5"/>
            <w:shd w:val="clear" w:color="auto" w:fill="auto"/>
          </w:tcPr>
          <w:p w14:paraId="56A7DEF2" w14:textId="77777777" w:rsidR="004E7C36" w:rsidRPr="000453D2" w:rsidRDefault="004E7C36" w:rsidP="003B417B">
            <w:pPr>
              <w:pStyle w:val="Default"/>
              <w:rPr>
                <w:rFonts w:ascii="Calibri" w:hAnsi="Calibri"/>
                <w:vanish/>
                <w:sz w:val="22"/>
                <w:szCs w:val="22"/>
              </w:rPr>
            </w:pPr>
            <w:r w:rsidRPr="000453D2">
              <w:rPr>
                <w:rFonts w:ascii="Calibri" w:hAnsi="Calibri"/>
                <w:vanish/>
                <w:sz w:val="22"/>
                <w:szCs w:val="22"/>
              </w:rPr>
              <w:t>Name and designation of CCD officer</w:t>
            </w:r>
          </w:p>
        </w:tc>
      </w:tr>
      <w:tr w:rsidR="004E7C36" w:rsidRPr="000453D2" w14:paraId="3744F449" w14:textId="77777777" w:rsidTr="000453D2">
        <w:tblPrEx>
          <w:tblBorders>
            <w:top w:val="single" w:sz="2" w:space="0" w:color="4472C4"/>
            <w:left w:val="single" w:sz="2" w:space="0" w:color="4472C4"/>
            <w:bottom w:val="single" w:sz="2" w:space="0" w:color="4472C4"/>
            <w:right w:val="single" w:sz="2" w:space="0" w:color="4472C4"/>
          </w:tblBorders>
        </w:tblPrEx>
        <w:trPr>
          <w:hidden/>
        </w:trPr>
        <w:tc>
          <w:tcPr>
            <w:tcW w:w="10487" w:type="dxa"/>
            <w:gridSpan w:val="5"/>
            <w:shd w:val="clear" w:color="auto" w:fill="auto"/>
          </w:tcPr>
          <w:p w14:paraId="60339E18" w14:textId="77777777" w:rsidR="004E7C36" w:rsidRPr="000453D2" w:rsidRDefault="004E7C36" w:rsidP="000453D2">
            <w:pPr>
              <w:pStyle w:val="Default"/>
              <w:spacing w:before="60"/>
              <w:rPr>
                <w:rFonts w:ascii="Calibri" w:hAnsi="Calibri"/>
                <w:vanish/>
                <w:sz w:val="22"/>
                <w:szCs w:val="22"/>
              </w:rPr>
            </w:pPr>
          </w:p>
        </w:tc>
      </w:tr>
      <w:bookmarkEnd w:id="44"/>
      <w:tr w:rsidR="004E7C36" w:rsidRPr="000453D2" w14:paraId="411DD9FF" w14:textId="77777777" w:rsidTr="000453D2">
        <w:tblPrEx>
          <w:tblBorders>
            <w:top w:val="single" w:sz="2" w:space="0" w:color="4472C4"/>
            <w:left w:val="single" w:sz="2" w:space="0" w:color="4472C4"/>
            <w:bottom w:val="single" w:sz="2" w:space="0" w:color="4472C4"/>
            <w:right w:val="single" w:sz="2" w:space="0" w:color="4472C4"/>
          </w:tblBorders>
        </w:tblPrEx>
        <w:trPr>
          <w:trHeight w:val="80"/>
          <w:hidden/>
        </w:trPr>
        <w:tc>
          <w:tcPr>
            <w:tcW w:w="2974" w:type="dxa"/>
            <w:shd w:val="clear" w:color="auto" w:fill="auto"/>
          </w:tcPr>
          <w:p w14:paraId="6B5C533B" w14:textId="77777777" w:rsidR="004E7C36" w:rsidRPr="000453D2" w:rsidRDefault="004E7C36" w:rsidP="000453D2">
            <w:pPr>
              <w:pStyle w:val="ListParagraph"/>
              <w:ind w:left="360"/>
              <w:jc w:val="both"/>
              <w:rPr>
                <w:rFonts w:cs="Calibri"/>
                <w:vanish/>
                <w:sz w:val="10"/>
                <w:szCs w:val="10"/>
              </w:rPr>
            </w:pPr>
          </w:p>
        </w:tc>
        <w:tc>
          <w:tcPr>
            <w:tcW w:w="3230" w:type="dxa"/>
            <w:gridSpan w:val="2"/>
            <w:shd w:val="clear" w:color="auto" w:fill="auto"/>
          </w:tcPr>
          <w:p w14:paraId="4FF1FFE9" w14:textId="77777777" w:rsidR="004E7C36" w:rsidRPr="000453D2" w:rsidRDefault="004E7C36" w:rsidP="003B417B">
            <w:pPr>
              <w:rPr>
                <w:vanish/>
                <w:sz w:val="10"/>
                <w:szCs w:val="10"/>
              </w:rPr>
            </w:pPr>
          </w:p>
        </w:tc>
        <w:tc>
          <w:tcPr>
            <w:tcW w:w="4283" w:type="dxa"/>
            <w:gridSpan w:val="2"/>
            <w:shd w:val="clear" w:color="auto" w:fill="auto"/>
          </w:tcPr>
          <w:p w14:paraId="11F362B1" w14:textId="77777777" w:rsidR="004E7C36" w:rsidRPr="000453D2" w:rsidRDefault="004E7C36" w:rsidP="003B417B">
            <w:pPr>
              <w:pStyle w:val="Default"/>
              <w:rPr>
                <w:rFonts w:ascii="Calibri" w:hAnsi="Calibri" w:cs="Calibri"/>
                <w:i/>
                <w:vanish/>
                <w:sz w:val="10"/>
                <w:szCs w:val="10"/>
                <w:u w:val="single"/>
              </w:rPr>
            </w:pPr>
          </w:p>
        </w:tc>
      </w:tr>
      <w:bookmarkEnd w:id="43"/>
      <w:bookmarkEnd w:id="45"/>
    </w:tbl>
    <w:p w14:paraId="3140E03B" w14:textId="77777777" w:rsidR="004E7C36" w:rsidRDefault="004E7C36"/>
    <w:tbl>
      <w:tblPr>
        <w:tblW w:w="10487" w:type="dxa"/>
        <w:tblLook w:val="04A0" w:firstRow="1" w:lastRow="0" w:firstColumn="1" w:lastColumn="0" w:noHBand="0" w:noVBand="1"/>
      </w:tblPr>
      <w:tblGrid>
        <w:gridCol w:w="9644"/>
        <w:gridCol w:w="843"/>
      </w:tblGrid>
      <w:tr w:rsidR="00C7655B" w:rsidRPr="003A58B7" w14:paraId="746918C9" w14:textId="77777777" w:rsidTr="00920066">
        <w:tc>
          <w:tcPr>
            <w:tcW w:w="10487" w:type="dxa"/>
            <w:gridSpan w:val="2"/>
            <w:tcBorders>
              <w:top w:val="single" w:sz="2" w:space="0" w:color="2E74B5"/>
              <w:left w:val="single" w:sz="2" w:space="0" w:color="2E74B5"/>
              <w:bottom w:val="single" w:sz="18" w:space="0" w:color="CC9900"/>
              <w:right w:val="single" w:sz="2" w:space="0" w:color="2E74B5"/>
            </w:tcBorders>
            <w:shd w:val="clear" w:color="auto" w:fill="DEEAF6"/>
          </w:tcPr>
          <w:p w14:paraId="20E7140C" w14:textId="77777777" w:rsidR="00C7655B" w:rsidRPr="003A58B7" w:rsidRDefault="00C7655B" w:rsidP="004B194D">
            <w:pPr>
              <w:pStyle w:val="Heading1"/>
              <w:numPr>
                <w:ilvl w:val="0"/>
                <w:numId w:val="37"/>
              </w:numPr>
              <w:rPr>
                <w:b/>
              </w:rPr>
            </w:pPr>
            <w:bookmarkStart w:id="46" w:name="Checklist"/>
            <w:r w:rsidRPr="003A58B7">
              <w:rPr>
                <w:b/>
              </w:rPr>
              <w:t>Requester’s Checklist</w:t>
            </w:r>
          </w:p>
          <w:p w14:paraId="5BF8D751" w14:textId="77777777" w:rsidR="00C7655B" w:rsidRPr="003A58B7" w:rsidRDefault="00C7655B" w:rsidP="004D73DC">
            <w:pPr>
              <w:rPr>
                <w:sz w:val="16"/>
                <w:szCs w:val="16"/>
              </w:rPr>
            </w:pPr>
          </w:p>
        </w:tc>
      </w:tr>
      <w:tr w:rsidR="00C7655B" w:rsidRPr="003A58B7" w14:paraId="45EBB393" w14:textId="77777777" w:rsidTr="003A58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2"/>
        </w:trPr>
        <w:tc>
          <w:tcPr>
            <w:tcW w:w="10487" w:type="dxa"/>
            <w:gridSpan w:val="2"/>
            <w:tcBorders>
              <w:top w:val="single" w:sz="18" w:space="0" w:color="CC9900"/>
              <w:left w:val="single" w:sz="2" w:space="0" w:color="2E74B5"/>
              <w:bottom w:val="nil"/>
              <w:right w:val="single" w:sz="2" w:space="0" w:color="2E74B5"/>
            </w:tcBorders>
            <w:shd w:val="clear" w:color="auto" w:fill="auto"/>
          </w:tcPr>
          <w:p w14:paraId="7EE8D977" w14:textId="77777777" w:rsidR="00C7655B" w:rsidRPr="003A58B7" w:rsidRDefault="00C7655B" w:rsidP="004D73DC">
            <w:pPr>
              <w:rPr>
                <w:sz w:val="4"/>
                <w:szCs w:val="4"/>
              </w:rPr>
            </w:pPr>
          </w:p>
        </w:tc>
      </w:tr>
      <w:tr w:rsidR="00C7655B" w:rsidRPr="003A58B7" w14:paraId="5E936CE5" w14:textId="77777777" w:rsidTr="003A58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44" w:type="dxa"/>
            <w:tcBorders>
              <w:top w:val="nil"/>
              <w:left w:val="single" w:sz="2" w:space="0" w:color="2E74B5"/>
              <w:bottom w:val="nil"/>
              <w:right w:val="nil"/>
            </w:tcBorders>
            <w:shd w:val="clear" w:color="auto" w:fill="auto"/>
          </w:tcPr>
          <w:p w14:paraId="7E54E64A" w14:textId="77777777" w:rsidR="0038522F" w:rsidRPr="00304421" w:rsidRDefault="00C7655B" w:rsidP="004D73DC">
            <w:r w:rsidRPr="00304421">
              <w:t xml:space="preserve">There are funds provided for the procurement. </w:t>
            </w:r>
          </w:p>
          <w:p w14:paraId="1A13A78F" w14:textId="77777777" w:rsidR="00C7655B" w:rsidRPr="00304421" w:rsidRDefault="00C7655B" w:rsidP="004D73DC">
            <w:r w:rsidRPr="00304421">
              <w:t>The estimated procurement value (EPV) should be based on:</w:t>
            </w:r>
          </w:p>
          <w:p w14:paraId="7F0FEA65" w14:textId="77777777" w:rsidR="00C7655B" w:rsidRPr="00304421" w:rsidRDefault="00C7655B" w:rsidP="003A58B7">
            <w:pPr>
              <w:pStyle w:val="ListParagraph"/>
              <w:numPr>
                <w:ilvl w:val="0"/>
                <w:numId w:val="9"/>
              </w:numPr>
            </w:pPr>
            <w:r w:rsidRPr="00304421">
              <w:t>Multiplying the unit price by the quantity of the intended procurement</w:t>
            </w:r>
          </w:p>
          <w:p w14:paraId="20A00F8B" w14:textId="77777777" w:rsidR="00C7655B" w:rsidRPr="00304421" w:rsidRDefault="00C7655B" w:rsidP="003A58B7">
            <w:pPr>
              <w:pStyle w:val="ListParagraph"/>
              <w:numPr>
                <w:ilvl w:val="0"/>
                <w:numId w:val="9"/>
              </w:numPr>
            </w:pPr>
            <w:r w:rsidRPr="00304421">
              <w:t>Including any specified option clauses including contract options, possible extensions of contract and contingency orders</w:t>
            </w:r>
          </w:p>
          <w:p w14:paraId="3780FBDF" w14:textId="77777777" w:rsidR="00C7655B" w:rsidRPr="00304421" w:rsidRDefault="00C7655B" w:rsidP="003A58B7">
            <w:pPr>
              <w:pStyle w:val="ListParagraph"/>
              <w:numPr>
                <w:ilvl w:val="0"/>
                <w:numId w:val="9"/>
              </w:numPr>
            </w:pPr>
            <w:r w:rsidRPr="00304421">
              <w:t>Including all forms of remuneration including premiums, fees, and commissions but excluding GST</w:t>
            </w:r>
            <w:r w:rsidR="009D7B3C" w:rsidRPr="00304421">
              <w:t xml:space="preserve"> (except for pay-and-claim items)</w:t>
            </w:r>
          </w:p>
          <w:p w14:paraId="6A4B7293" w14:textId="77777777" w:rsidR="00C7655B" w:rsidRPr="00304421" w:rsidRDefault="00C7655B" w:rsidP="004D73DC">
            <w:pPr>
              <w:pStyle w:val="ListParagraph"/>
            </w:pPr>
          </w:p>
        </w:tc>
        <w:tc>
          <w:tcPr>
            <w:tcW w:w="843" w:type="dxa"/>
            <w:tcBorders>
              <w:top w:val="nil"/>
              <w:left w:val="nil"/>
              <w:bottom w:val="nil"/>
              <w:right w:val="single" w:sz="2" w:space="0" w:color="2E74B5"/>
            </w:tcBorders>
            <w:shd w:val="clear" w:color="auto" w:fill="auto"/>
          </w:tcPr>
          <w:p w14:paraId="6B776610" w14:textId="77777777" w:rsidR="00C7655B" w:rsidRPr="003A58B7" w:rsidRDefault="000411F8" w:rsidP="000411F8">
            <w:pPr>
              <w:rPr>
                <w:color w:val="808080"/>
              </w:rPr>
            </w:pPr>
            <w:r w:rsidRPr="003A58B7">
              <w:rPr>
                <w:color w:val="808080"/>
              </w:rPr>
              <w:object w:dxaOrig="225" w:dyaOrig="225" w14:anchorId="5697C1EC">
                <v:shape id="_x0000_i2350" type="#_x0000_t75" style="width:30.1pt;height:21.5pt" o:ole="">
                  <v:imagedata r:id="rId183" o:title=""/>
                </v:shape>
                <w:control r:id="rId184" w:name="CheckBox5" w:shapeid="_x0000_i2350"/>
              </w:object>
            </w:r>
          </w:p>
        </w:tc>
      </w:tr>
      <w:tr w:rsidR="00C7655B" w:rsidRPr="003A58B7" w14:paraId="7FDD4DF6" w14:textId="77777777" w:rsidTr="003A58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44" w:type="dxa"/>
            <w:tcBorders>
              <w:top w:val="nil"/>
              <w:left w:val="single" w:sz="2" w:space="0" w:color="2E74B5"/>
              <w:bottom w:val="nil"/>
              <w:right w:val="nil"/>
            </w:tcBorders>
            <w:shd w:val="clear" w:color="auto" w:fill="auto"/>
          </w:tcPr>
          <w:p w14:paraId="58C57B69" w14:textId="77777777" w:rsidR="00C7655B" w:rsidRPr="00304421" w:rsidRDefault="00C7655B" w:rsidP="004D73DC">
            <w:r w:rsidRPr="00304421">
              <w:t xml:space="preserve">The need for the procurement is genuine: </w:t>
            </w:r>
          </w:p>
          <w:p w14:paraId="2B1C4C67" w14:textId="77777777" w:rsidR="00C7655B" w:rsidRPr="00304421" w:rsidRDefault="00C7655B" w:rsidP="003A58B7">
            <w:pPr>
              <w:pStyle w:val="ListParagraph"/>
              <w:numPr>
                <w:ilvl w:val="0"/>
                <w:numId w:val="9"/>
              </w:numPr>
            </w:pPr>
            <w:r w:rsidRPr="00304421">
              <w:t>Requirements meet the needs adequately and have not been over specified</w:t>
            </w:r>
          </w:p>
          <w:p w14:paraId="77ABDC6A" w14:textId="77777777" w:rsidR="00C7655B" w:rsidRPr="00304421" w:rsidRDefault="0069147F" w:rsidP="003A58B7">
            <w:pPr>
              <w:pStyle w:val="ListParagraph"/>
              <w:numPr>
                <w:ilvl w:val="0"/>
                <w:numId w:val="9"/>
              </w:numPr>
            </w:pPr>
            <w:r w:rsidRPr="00304421">
              <w:t>Alternatives</w:t>
            </w:r>
            <w:r w:rsidR="00C7655B" w:rsidRPr="00304421">
              <w:t xml:space="preserve"> have been considered and procurement has been assessed to be the way to go</w:t>
            </w:r>
          </w:p>
          <w:p w14:paraId="1733B5E9" w14:textId="77777777" w:rsidR="00C7655B" w:rsidRPr="00304421" w:rsidRDefault="00C7655B" w:rsidP="004D73DC"/>
        </w:tc>
        <w:tc>
          <w:tcPr>
            <w:tcW w:w="843" w:type="dxa"/>
            <w:tcBorders>
              <w:top w:val="nil"/>
              <w:left w:val="nil"/>
              <w:bottom w:val="nil"/>
              <w:right w:val="single" w:sz="2" w:space="0" w:color="2E74B5"/>
            </w:tcBorders>
            <w:shd w:val="clear" w:color="auto" w:fill="auto"/>
          </w:tcPr>
          <w:p w14:paraId="35D67899" w14:textId="77777777" w:rsidR="00C7655B" w:rsidRPr="003A58B7" w:rsidRDefault="000411F8" w:rsidP="000411F8">
            <w:pPr>
              <w:rPr>
                <w:color w:val="808080"/>
              </w:rPr>
            </w:pPr>
            <w:r w:rsidRPr="003A58B7">
              <w:rPr>
                <w:color w:val="808080"/>
              </w:rPr>
              <w:object w:dxaOrig="225" w:dyaOrig="225" w14:anchorId="16F76A28">
                <v:shape id="_x0000_i2642" type="#_x0000_t75" style="width:30.1pt;height:21.5pt" o:ole="">
                  <v:imagedata r:id="rId46" o:title=""/>
                </v:shape>
                <w:control r:id="rId185" w:name="CheckBox51" w:shapeid="_x0000_i2642"/>
              </w:object>
            </w:r>
          </w:p>
        </w:tc>
      </w:tr>
      <w:tr w:rsidR="00C7655B" w:rsidRPr="003A58B7" w14:paraId="7D9E5955" w14:textId="77777777" w:rsidTr="003A58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44" w:type="dxa"/>
            <w:tcBorders>
              <w:top w:val="nil"/>
              <w:left w:val="single" w:sz="2" w:space="0" w:color="2E74B5"/>
              <w:bottom w:val="nil"/>
              <w:right w:val="nil"/>
            </w:tcBorders>
            <w:shd w:val="clear" w:color="auto" w:fill="auto"/>
          </w:tcPr>
          <w:p w14:paraId="6804C209" w14:textId="77777777" w:rsidR="00C7655B" w:rsidRPr="003A58B7" w:rsidRDefault="00C7655B" w:rsidP="004D73DC">
            <w:r w:rsidRPr="003A58B7">
              <w:t xml:space="preserve">The requirement for the procurement </w:t>
            </w:r>
            <w:proofErr w:type="gramStart"/>
            <w:r w:rsidRPr="003A58B7">
              <w:t>have</w:t>
            </w:r>
            <w:proofErr w:type="gramEnd"/>
            <w:r w:rsidRPr="003A58B7">
              <w:t xml:space="preserve"> not been unnecessarily split into multiple purchases to avoid procurement procedures</w:t>
            </w:r>
          </w:p>
        </w:tc>
        <w:tc>
          <w:tcPr>
            <w:tcW w:w="843" w:type="dxa"/>
            <w:tcBorders>
              <w:top w:val="nil"/>
              <w:left w:val="nil"/>
              <w:bottom w:val="nil"/>
              <w:right w:val="single" w:sz="2" w:space="0" w:color="2E74B5"/>
            </w:tcBorders>
            <w:shd w:val="clear" w:color="auto" w:fill="auto"/>
          </w:tcPr>
          <w:p w14:paraId="1994D439" w14:textId="77777777" w:rsidR="00C7655B" w:rsidRPr="003A58B7" w:rsidRDefault="000411F8" w:rsidP="000411F8">
            <w:pPr>
              <w:rPr>
                <w:color w:val="808080"/>
              </w:rPr>
            </w:pPr>
            <w:r w:rsidRPr="003A58B7">
              <w:rPr>
                <w:color w:val="808080"/>
              </w:rPr>
              <w:object w:dxaOrig="225" w:dyaOrig="225" w14:anchorId="2CB037D4">
                <v:shape id="_x0000_i2643" type="#_x0000_t75" style="width:30.1pt;height:21.5pt" o:ole="">
                  <v:imagedata r:id="rId46" o:title=""/>
                </v:shape>
                <w:control r:id="rId186" w:name="CheckBox52" w:shapeid="_x0000_i2643"/>
              </w:object>
            </w:r>
          </w:p>
        </w:tc>
      </w:tr>
      <w:tr w:rsidR="00C7655B" w:rsidRPr="003A58B7" w14:paraId="35020711" w14:textId="77777777" w:rsidTr="003A58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487" w:type="dxa"/>
            <w:gridSpan w:val="2"/>
            <w:tcBorders>
              <w:top w:val="nil"/>
              <w:left w:val="single" w:sz="2" w:space="0" w:color="2E74B5"/>
              <w:bottom w:val="single" w:sz="2" w:space="0" w:color="2E74B5"/>
              <w:right w:val="single" w:sz="2" w:space="0" w:color="2E74B5"/>
            </w:tcBorders>
            <w:shd w:val="clear" w:color="auto" w:fill="auto"/>
          </w:tcPr>
          <w:p w14:paraId="3ED60EC9" w14:textId="77777777" w:rsidR="00C7655B" w:rsidRPr="003A58B7" w:rsidRDefault="00C7655B" w:rsidP="004D73DC">
            <w:pPr>
              <w:rPr>
                <w:sz w:val="10"/>
                <w:szCs w:val="10"/>
              </w:rPr>
            </w:pPr>
          </w:p>
        </w:tc>
      </w:tr>
      <w:bookmarkEnd w:id="46"/>
    </w:tbl>
    <w:p w14:paraId="29D5ED0C" w14:textId="77777777" w:rsidR="00C7655B" w:rsidRDefault="00C7655B"/>
    <w:tbl>
      <w:tblPr>
        <w:tblW w:w="0" w:type="auto"/>
        <w:tblBorders>
          <w:top w:val="single" w:sz="2" w:space="0" w:color="2E74B5"/>
          <w:left w:val="single" w:sz="2" w:space="0" w:color="2E74B5"/>
          <w:bottom w:val="single" w:sz="2" w:space="0" w:color="2E74B5"/>
          <w:right w:val="single" w:sz="2" w:space="0" w:color="2E74B5"/>
        </w:tblBorders>
        <w:tblLook w:val="04A0" w:firstRow="1" w:lastRow="0" w:firstColumn="1" w:lastColumn="0" w:noHBand="0" w:noVBand="1"/>
      </w:tblPr>
      <w:tblGrid>
        <w:gridCol w:w="3116"/>
        <w:gridCol w:w="7344"/>
      </w:tblGrid>
      <w:tr w:rsidR="00E6245E" w:rsidRPr="003A58B7" w14:paraId="732575EE" w14:textId="77777777" w:rsidTr="000453D2">
        <w:tc>
          <w:tcPr>
            <w:tcW w:w="3116" w:type="dxa"/>
            <w:shd w:val="clear" w:color="auto" w:fill="auto"/>
          </w:tcPr>
          <w:p w14:paraId="0EF39EFC" w14:textId="77777777" w:rsidR="00E6245E" w:rsidRPr="003A58B7" w:rsidRDefault="00E6245E" w:rsidP="00CF6A89">
            <w:r w:rsidRPr="003A58B7">
              <w:t>Prepared by</w:t>
            </w:r>
          </w:p>
        </w:tc>
        <w:tc>
          <w:tcPr>
            <w:tcW w:w="7344" w:type="dxa"/>
            <w:shd w:val="clear" w:color="auto" w:fill="D9D9D9"/>
            <w:vAlign w:val="center"/>
          </w:tcPr>
          <w:p w14:paraId="3326D0CF" w14:textId="77777777" w:rsidR="00E6245E" w:rsidRPr="003A58B7" w:rsidRDefault="00815796" w:rsidP="00D22FC5">
            <w:pPr>
              <w:rPr>
                <w:color w:val="808080"/>
              </w:rPr>
            </w:pPr>
            <w:r>
              <w:rPr>
                <w:color w:val="808080"/>
              </w:rPr>
              <w:t xml:space="preserve">Chua Koh </w:t>
            </w:r>
            <w:proofErr w:type="spellStart"/>
            <w:r>
              <w:rPr>
                <w:color w:val="808080"/>
              </w:rPr>
              <w:t>Beng</w:t>
            </w:r>
            <w:proofErr w:type="spellEnd"/>
          </w:p>
        </w:tc>
      </w:tr>
      <w:tr w:rsidR="00E6245E" w:rsidRPr="003A58B7" w14:paraId="0158C945" w14:textId="77777777" w:rsidTr="003A58B7">
        <w:tc>
          <w:tcPr>
            <w:tcW w:w="3116" w:type="dxa"/>
            <w:shd w:val="clear" w:color="auto" w:fill="auto"/>
          </w:tcPr>
          <w:p w14:paraId="7F2A1867" w14:textId="77777777" w:rsidR="00E6245E" w:rsidRPr="003A58B7" w:rsidRDefault="00E6245E" w:rsidP="00E6245E">
            <w:pPr>
              <w:rPr>
                <w:sz w:val="10"/>
                <w:szCs w:val="10"/>
              </w:rPr>
            </w:pPr>
          </w:p>
        </w:tc>
        <w:tc>
          <w:tcPr>
            <w:tcW w:w="7344" w:type="dxa"/>
            <w:shd w:val="clear" w:color="auto" w:fill="auto"/>
            <w:vAlign w:val="center"/>
          </w:tcPr>
          <w:p w14:paraId="0CF72BD2" w14:textId="77777777" w:rsidR="00E6245E" w:rsidRPr="003A58B7" w:rsidRDefault="00E6245E" w:rsidP="00D22FC5">
            <w:pPr>
              <w:rPr>
                <w:color w:val="808080"/>
                <w:sz w:val="10"/>
                <w:szCs w:val="10"/>
              </w:rPr>
            </w:pPr>
          </w:p>
        </w:tc>
      </w:tr>
      <w:tr w:rsidR="00E6245E" w:rsidRPr="003A58B7" w14:paraId="48E818D6" w14:textId="77777777" w:rsidTr="000453D2">
        <w:tc>
          <w:tcPr>
            <w:tcW w:w="3116" w:type="dxa"/>
            <w:shd w:val="clear" w:color="auto" w:fill="auto"/>
          </w:tcPr>
          <w:p w14:paraId="462E1576" w14:textId="77777777" w:rsidR="00E6245E" w:rsidRPr="003A58B7" w:rsidRDefault="00E6245E" w:rsidP="00E6245E">
            <w:r w:rsidRPr="003A58B7">
              <w:t>Reviewed by</w:t>
            </w:r>
          </w:p>
        </w:tc>
        <w:tc>
          <w:tcPr>
            <w:tcW w:w="7344" w:type="dxa"/>
            <w:shd w:val="clear" w:color="auto" w:fill="D9D9D9"/>
            <w:vAlign w:val="center"/>
          </w:tcPr>
          <w:p w14:paraId="70FA2EF3" w14:textId="77777777" w:rsidR="00E6245E" w:rsidRPr="003A58B7" w:rsidRDefault="00815796" w:rsidP="00D22FC5">
            <w:pPr>
              <w:rPr>
                <w:color w:val="808080"/>
              </w:rPr>
            </w:pPr>
            <w:r>
              <w:rPr>
                <w:color w:val="808080"/>
              </w:rPr>
              <w:t>Chua Yong Chin</w:t>
            </w:r>
            <w:r w:rsidR="00F84AC1">
              <w:rPr>
                <w:color w:val="808080"/>
              </w:rPr>
              <w:t xml:space="preserve"> and Tay Choon Teck</w:t>
            </w:r>
          </w:p>
        </w:tc>
      </w:tr>
      <w:tr w:rsidR="00E6245E" w:rsidRPr="003A58B7" w14:paraId="43556B36" w14:textId="77777777" w:rsidTr="003A58B7">
        <w:tc>
          <w:tcPr>
            <w:tcW w:w="3116" w:type="dxa"/>
            <w:shd w:val="clear" w:color="auto" w:fill="auto"/>
          </w:tcPr>
          <w:p w14:paraId="0B0DADA0" w14:textId="77777777" w:rsidR="00E6245E" w:rsidRPr="003A58B7" w:rsidRDefault="00E6245E" w:rsidP="00E6245E">
            <w:pPr>
              <w:rPr>
                <w:sz w:val="10"/>
                <w:szCs w:val="10"/>
              </w:rPr>
            </w:pPr>
          </w:p>
        </w:tc>
        <w:tc>
          <w:tcPr>
            <w:tcW w:w="7344" w:type="dxa"/>
            <w:shd w:val="clear" w:color="auto" w:fill="auto"/>
            <w:vAlign w:val="center"/>
          </w:tcPr>
          <w:p w14:paraId="26CA8B79" w14:textId="77777777" w:rsidR="00E6245E" w:rsidRPr="003A58B7" w:rsidRDefault="00E6245E" w:rsidP="00D22FC5">
            <w:pPr>
              <w:rPr>
                <w:color w:val="808080"/>
                <w:sz w:val="10"/>
                <w:szCs w:val="10"/>
              </w:rPr>
            </w:pPr>
          </w:p>
        </w:tc>
      </w:tr>
      <w:tr w:rsidR="00E6245E" w:rsidRPr="003A58B7" w14:paraId="06EAD76A" w14:textId="77777777" w:rsidTr="000453D2">
        <w:tc>
          <w:tcPr>
            <w:tcW w:w="3116" w:type="dxa"/>
            <w:shd w:val="clear" w:color="auto" w:fill="auto"/>
          </w:tcPr>
          <w:p w14:paraId="3EFED0AE" w14:textId="77777777" w:rsidR="00E6245E" w:rsidRPr="003A58B7" w:rsidRDefault="00CF6A89" w:rsidP="00CF6A89">
            <w:r w:rsidRPr="003A58B7">
              <w:t>With inputs from</w:t>
            </w:r>
          </w:p>
        </w:tc>
        <w:tc>
          <w:tcPr>
            <w:tcW w:w="7344" w:type="dxa"/>
            <w:shd w:val="clear" w:color="auto" w:fill="D9D9D9"/>
            <w:vAlign w:val="center"/>
          </w:tcPr>
          <w:p w14:paraId="509889C9" w14:textId="77777777" w:rsidR="00E6245E" w:rsidRPr="003A58B7" w:rsidRDefault="00E6245E" w:rsidP="00D22FC5">
            <w:pPr>
              <w:rPr>
                <w:color w:val="808080"/>
              </w:rPr>
            </w:pPr>
          </w:p>
        </w:tc>
      </w:tr>
      <w:tr w:rsidR="00CF6A89" w:rsidRPr="003A58B7" w14:paraId="0E11A632" w14:textId="77777777" w:rsidTr="003A58B7">
        <w:tc>
          <w:tcPr>
            <w:tcW w:w="3116" w:type="dxa"/>
            <w:shd w:val="clear" w:color="auto" w:fill="auto"/>
          </w:tcPr>
          <w:p w14:paraId="7A56A67E" w14:textId="77777777" w:rsidR="00CF6A89" w:rsidRPr="003A58B7" w:rsidRDefault="00CF6A89" w:rsidP="00CF6A89">
            <w:pPr>
              <w:rPr>
                <w:sz w:val="10"/>
                <w:szCs w:val="10"/>
              </w:rPr>
            </w:pPr>
          </w:p>
        </w:tc>
        <w:tc>
          <w:tcPr>
            <w:tcW w:w="7344" w:type="dxa"/>
            <w:shd w:val="clear" w:color="auto" w:fill="auto"/>
            <w:vAlign w:val="center"/>
          </w:tcPr>
          <w:p w14:paraId="693E1752" w14:textId="77777777" w:rsidR="00CF6A89" w:rsidRPr="003A58B7" w:rsidRDefault="00CF6A89" w:rsidP="00D22FC5">
            <w:pPr>
              <w:rPr>
                <w:color w:val="808080"/>
                <w:sz w:val="10"/>
                <w:szCs w:val="10"/>
              </w:rPr>
            </w:pPr>
          </w:p>
        </w:tc>
      </w:tr>
      <w:tr w:rsidR="00CF6A89" w:rsidRPr="003A58B7" w14:paraId="0EEBA9F9" w14:textId="77777777" w:rsidTr="000453D2">
        <w:tc>
          <w:tcPr>
            <w:tcW w:w="3116" w:type="dxa"/>
            <w:shd w:val="clear" w:color="auto" w:fill="auto"/>
          </w:tcPr>
          <w:p w14:paraId="562173E0" w14:textId="77777777" w:rsidR="00CF6A89" w:rsidRPr="003A58B7" w:rsidRDefault="00CF6A89" w:rsidP="00CF6A89">
            <w:r w:rsidRPr="003A58B7">
              <w:t xml:space="preserve">CSD (Procurement) OIC </w:t>
            </w:r>
          </w:p>
          <w:p w14:paraId="5C673C8D" w14:textId="77777777" w:rsidR="00CF6A89" w:rsidRPr="003A58B7" w:rsidRDefault="00CF6A89" w:rsidP="00CF6A89">
            <w:pPr>
              <w:rPr>
                <w:i/>
              </w:rPr>
            </w:pPr>
            <w:r w:rsidRPr="003A58B7">
              <w:rPr>
                <w:i/>
              </w:rPr>
              <w:t>(for limited procurement only)</w:t>
            </w:r>
          </w:p>
        </w:tc>
        <w:tc>
          <w:tcPr>
            <w:tcW w:w="7344" w:type="dxa"/>
            <w:shd w:val="clear" w:color="auto" w:fill="D9D9D9"/>
          </w:tcPr>
          <w:p w14:paraId="7F8AE7CD" w14:textId="77777777" w:rsidR="00CF6A89" w:rsidRPr="003A58B7" w:rsidRDefault="00CF6A89" w:rsidP="00D22FC5">
            <w:pPr>
              <w:rPr>
                <w:color w:val="808080"/>
              </w:rPr>
            </w:pPr>
          </w:p>
        </w:tc>
      </w:tr>
    </w:tbl>
    <w:p w14:paraId="01E46ABC" w14:textId="77777777" w:rsidR="00E6245E" w:rsidRDefault="00E6245E"/>
    <w:p w14:paraId="32DF6765" w14:textId="77777777" w:rsidR="00EF2785" w:rsidRDefault="00027C11">
      <w:r>
        <w:t xml:space="preserve">  </w:t>
      </w:r>
    </w:p>
    <w:p w14:paraId="3F8E50E8" w14:textId="77777777" w:rsidR="00A958ED" w:rsidRDefault="00EF2785" w:rsidP="00644DFA">
      <w:r w:rsidRPr="003A58B7">
        <w:object w:dxaOrig="225" w:dyaOrig="225" w14:anchorId="7F5A9BCD">
          <v:shape id="_x0000_i2644" type="#_x0000_t75" style="width:150.45pt;height:39.75pt" o:ole="">
            <v:imagedata r:id="rId187" o:title=""/>
          </v:shape>
          <w:control r:id="rId188" w:name="cmdSave" w:shapeid="_x0000_i2644"/>
        </w:object>
      </w:r>
      <w:r w:rsidR="00A50D2C">
        <w:t xml:space="preserve">  </w:t>
      </w:r>
    </w:p>
    <w:p w14:paraId="51C29C23" w14:textId="77777777" w:rsidR="0075522E" w:rsidRDefault="00A958ED" w:rsidP="00644DFA">
      <w:r>
        <w:t>Note: S</w:t>
      </w:r>
      <w:r w:rsidRPr="00A958ED">
        <w:t>ave in this format</w:t>
      </w:r>
      <w:r>
        <w:t xml:space="preserve"> only</w:t>
      </w:r>
      <w:r w:rsidRPr="00A958ED">
        <w:t xml:space="preserve"> for the </w:t>
      </w:r>
      <w:r w:rsidRPr="00044622">
        <w:rPr>
          <w:b/>
          <w:bCs/>
        </w:rPr>
        <w:t>final</w:t>
      </w:r>
      <w:r w:rsidRPr="00A958ED">
        <w:t xml:space="preserve"> version</w:t>
      </w:r>
      <w:r w:rsidR="00044622">
        <w:t xml:space="preserve"> to be submitted </w:t>
      </w:r>
      <w:r w:rsidR="001A4F84">
        <w:t>(</w:t>
      </w:r>
      <w:r w:rsidRPr="00A958ED">
        <w:t xml:space="preserve">as </w:t>
      </w:r>
      <w:r>
        <w:t xml:space="preserve">the </w:t>
      </w:r>
      <w:r w:rsidRPr="00A958ED">
        <w:t>macro buttons will no longer work</w:t>
      </w:r>
      <w:r w:rsidR="001A4F84">
        <w:t>)</w:t>
      </w:r>
    </w:p>
    <w:p w14:paraId="31ECCBF9" w14:textId="77777777" w:rsidR="000D1586" w:rsidRDefault="000D1586" w:rsidP="00644DFA"/>
    <w:p w14:paraId="6459E074" w14:textId="77777777" w:rsidR="000D1586" w:rsidRDefault="000D1586" w:rsidP="00644DFA"/>
    <w:p w14:paraId="6704A98A" w14:textId="77777777" w:rsidR="003B417B" w:rsidRPr="003B417B" w:rsidRDefault="00712F38" w:rsidP="003B417B">
      <w:pPr>
        <w:rPr>
          <w:b/>
          <w:sz w:val="18"/>
          <w:szCs w:val="18"/>
        </w:rPr>
      </w:pPr>
      <w:r>
        <w:br w:type="page"/>
      </w:r>
      <w:bookmarkStart w:id="47" w:name="AnnexA"/>
      <w:r w:rsidR="003B417B" w:rsidRPr="003B417B">
        <w:rPr>
          <w:b/>
          <w:sz w:val="18"/>
          <w:szCs w:val="18"/>
        </w:rPr>
        <w:lastRenderedPageBreak/>
        <w:t>Annex A</w:t>
      </w:r>
      <w:bookmarkEnd w:id="47"/>
    </w:p>
    <w:p w14:paraId="38E90673" w14:textId="77777777" w:rsidR="003B417B" w:rsidRPr="003B417B" w:rsidRDefault="003B417B" w:rsidP="003B417B">
      <w:pPr>
        <w:rPr>
          <w:b/>
          <w:sz w:val="18"/>
          <w:szCs w:val="18"/>
        </w:rPr>
      </w:pPr>
      <w:r w:rsidRPr="003B417B">
        <w:rPr>
          <w:b/>
          <w:sz w:val="18"/>
          <w:szCs w:val="18"/>
        </w:rPr>
        <w:t xml:space="preserve">Approving Authorities and Approving Limits </w:t>
      </w:r>
    </w:p>
    <w:p w14:paraId="5EA93228" w14:textId="77777777" w:rsidR="003B417B" w:rsidRPr="00406D22" w:rsidRDefault="003B417B" w:rsidP="003B417B">
      <w:pPr>
        <w:rPr>
          <w:b/>
          <w:sz w:val="16"/>
          <w:szCs w:val="16"/>
        </w:rPr>
      </w:pPr>
    </w:p>
    <w:p w14:paraId="1BF61435" w14:textId="77777777" w:rsidR="003B417B" w:rsidRPr="00012FD6" w:rsidRDefault="003B417B" w:rsidP="003B417B">
      <w:pPr>
        <w:pStyle w:val="ListParagraph"/>
        <w:numPr>
          <w:ilvl w:val="0"/>
          <w:numId w:val="28"/>
        </w:numPr>
        <w:outlineLvl w:val="3"/>
        <w:rPr>
          <w:rFonts w:cs="Calibri"/>
          <w:sz w:val="18"/>
          <w:szCs w:val="18"/>
          <w:lang w:eastAsia="en-SG"/>
        </w:rPr>
      </w:pPr>
      <w:r w:rsidRPr="00012FD6">
        <w:rPr>
          <w:rFonts w:cs="Calibri"/>
          <w:b/>
          <w:bCs/>
          <w:sz w:val="18"/>
          <w:szCs w:val="18"/>
          <w:lang w:eastAsia="en-SG"/>
        </w:rPr>
        <w:t>AOR</w:t>
      </w:r>
    </w:p>
    <w:tbl>
      <w:tblPr>
        <w:tblW w:w="5000" w:type="pct"/>
        <w:tblCellMar>
          <w:top w:w="15" w:type="dxa"/>
          <w:left w:w="15" w:type="dxa"/>
          <w:bottom w:w="15" w:type="dxa"/>
          <w:right w:w="15" w:type="dxa"/>
        </w:tblCellMar>
        <w:tblLook w:val="04A0" w:firstRow="1" w:lastRow="0" w:firstColumn="1" w:lastColumn="0" w:noHBand="0" w:noVBand="1"/>
      </w:tblPr>
      <w:tblGrid>
        <w:gridCol w:w="8355"/>
        <w:gridCol w:w="2091"/>
      </w:tblGrid>
      <w:tr w:rsidR="003B417B" w:rsidRPr="003B417B" w14:paraId="0D150FB8" w14:textId="77777777" w:rsidTr="000453D2">
        <w:tc>
          <w:tcPr>
            <w:tcW w:w="3999" w:type="pct"/>
            <w:tcBorders>
              <w:top w:val="single" w:sz="8" w:space="0" w:color="A5A5A5"/>
              <w:left w:val="single" w:sz="8" w:space="0" w:color="A5A5A5"/>
              <w:bottom w:val="single" w:sz="8" w:space="0" w:color="A5A5A5"/>
              <w:right w:val="single" w:sz="8" w:space="0" w:color="A5A5A5"/>
            </w:tcBorders>
            <w:shd w:val="clear" w:color="auto" w:fill="B4C6E7"/>
            <w:vAlign w:val="center"/>
            <w:hideMark/>
          </w:tcPr>
          <w:p w14:paraId="4A71E967" w14:textId="77777777" w:rsidR="003B417B" w:rsidRPr="003B417B" w:rsidRDefault="003B417B" w:rsidP="003B417B">
            <w:pPr>
              <w:rPr>
                <w:rFonts w:eastAsia="Times New Roman" w:cs="Calibri"/>
                <w:color w:val="000000"/>
                <w:sz w:val="18"/>
                <w:szCs w:val="18"/>
                <w:lang w:eastAsia="en-SG"/>
              </w:rPr>
            </w:pPr>
            <w:r w:rsidRPr="003B417B">
              <w:rPr>
                <w:rFonts w:eastAsia="Times New Roman" w:cs="Calibri"/>
                <w:b/>
                <w:bCs/>
                <w:color w:val="000000"/>
                <w:sz w:val="18"/>
                <w:szCs w:val="18"/>
                <w:lang w:eastAsia="en-SG"/>
              </w:rPr>
              <w:t>Approving Authority</w:t>
            </w:r>
          </w:p>
        </w:tc>
        <w:tc>
          <w:tcPr>
            <w:tcW w:w="1001" w:type="pct"/>
            <w:tcBorders>
              <w:top w:val="single" w:sz="8" w:space="0" w:color="A5A5A5"/>
              <w:left w:val="single" w:sz="8" w:space="0" w:color="A5A5A5"/>
              <w:bottom w:val="single" w:sz="8" w:space="0" w:color="A5A5A5"/>
              <w:right w:val="single" w:sz="8" w:space="0" w:color="A5A5A5"/>
            </w:tcBorders>
            <w:shd w:val="clear" w:color="auto" w:fill="B4C6E7"/>
            <w:vAlign w:val="center"/>
            <w:hideMark/>
          </w:tcPr>
          <w:p w14:paraId="0F13FE72" w14:textId="77777777" w:rsidR="003B417B" w:rsidRPr="003B417B" w:rsidRDefault="003B417B" w:rsidP="003B417B">
            <w:pPr>
              <w:rPr>
                <w:rFonts w:eastAsia="Times New Roman" w:cs="Calibri"/>
                <w:color w:val="000000"/>
                <w:sz w:val="18"/>
                <w:szCs w:val="18"/>
                <w:lang w:eastAsia="en-SG"/>
              </w:rPr>
            </w:pPr>
            <w:r w:rsidRPr="003B417B">
              <w:rPr>
                <w:rFonts w:eastAsia="Times New Roman" w:cs="Calibri"/>
                <w:b/>
                <w:bCs/>
                <w:color w:val="000000"/>
                <w:sz w:val="18"/>
                <w:szCs w:val="18"/>
                <w:lang w:eastAsia="en-SG"/>
              </w:rPr>
              <w:t>Approving Limits [EPV]</w:t>
            </w:r>
          </w:p>
        </w:tc>
      </w:tr>
      <w:tr w:rsidR="00624B3A" w:rsidRPr="003B417B" w14:paraId="256C1849" w14:textId="77777777" w:rsidTr="00624B3A">
        <w:tc>
          <w:tcPr>
            <w:tcW w:w="3999" w:type="pct"/>
            <w:tcBorders>
              <w:top w:val="single" w:sz="8" w:space="0" w:color="A5A5A5"/>
              <w:left w:val="single" w:sz="8" w:space="0" w:color="A5A5A5"/>
              <w:bottom w:val="single" w:sz="8" w:space="0" w:color="A5A5A5"/>
              <w:right w:val="single" w:sz="8" w:space="0" w:color="A5A5A5"/>
            </w:tcBorders>
            <w:hideMark/>
          </w:tcPr>
          <w:p w14:paraId="7C08B113" w14:textId="77777777" w:rsidR="00624B3A" w:rsidRPr="003B417B" w:rsidRDefault="00624B3A" w:rsidP="00624B3A">
            <w:pPr>
              <w:rPr>
                <w:rFonts w:eastAsia="Times New Roman" w:cs="Calibri"/>
                <w:color w:val="000000"/>
                <w:sz w:val="18"/>
                <w:szCs w:val="18"/>
                <w:lang w:eastAsia="en-SG"/>
              </w:rPr>
            </w:pPr>
            <w:r w:rsidRPr="00580242">
              <w:rPr>
                <w:rFonts w:eastAsia="Times New Roman" w:cs="Calibri"/>
                <w:color w:val="000000"/>
                <w:sz w:val="18"/>
                <w:szCs w:val="18"/>
                <w:lang w:eastAsia="en-SG"/>
              </w:rPr>
              <w:t>Team Leads, Project Managers, Senior Officers based at MAS overseas offices (excluding Chief Representatives)</w:t>
            </w:r>
          </w:p>
        </w:tc>
        <w:tc>
          <w:tcPr>
            <w:tcW w:w="1001" w:type="pct"/>
            <w:tcBorders>
              <w:top w:val="single" w:sz="8" w:space="0" w:color="A5A5A5"/>
              <w:left w:val="single" w:sz="8" w:space="0" w:color="A5A5A5"/>
              <w:bottom w:val="single" w:sz="8" w:space="0" w:color="A5A5A5"/>
              <w:right w:val="single" w:sz="8" w:space="0" w:color="A5A5A5"/>
            </w:tcBorders>
            <w:hideMark/>
          </w:tcPr>
          <w:p w14:paraId="747E1EAF" w14:textId="77777777" w:rsidR="00624B3A" w:rsidRPr="003B417B" w:rsidRDefault="00624B3A" w:rsidP="00624B3A">
            <w:pPr>
              <w:rPr>
                <w:rFonts w:eastAsia="Times New Roman" w:cs="Calibri"/>
                <w:color w:val="000000"/>
                <w:sz w:val="18"/>
                <w:szCs w:val="18"/>
                <w:lang w:eastAsia="en-SG"/>
              </w:rPr>
            </w:pPr>
            <w:r w:rsidRPr="00580242">
              <w:rPr>
                <w:rFonts w:eastAsia="Times New Roman" w:cs="Calibri"/>
                <w:color w:val="000000"/>
                <w:sz w:val="18"/>
                <w:szCs w:val="18"/>
                <w:lang w:eastAsia="en-SG"/>
              </w:rPr>
              <w:t>Up to S$6,000</w:t>
            </w:r>
          </w:p>
        </w:tc>
      </w:tr>
      <w:tr w:rsidR="00624B3A" w:rsidRPr="003B417B" w14:paraId="3399681A" w14:textId="77777777" w:rsidTr="00624B3A">
        <w:tc>
          <w:tcPr>
            <w:tcW w:w="3999" w:type="pct"/>
            <w:tcBorders>
              <w:top w:val="single" w:sz="8" w:space="0" w:color="A5A5A5"/>
              <w:left w:val="single" w:sz="8" w:space="0" w:color="A5A5A5"/>
              <w:bottom w:val="single" w:sz="8" w:space="0" w:color="A5A5A5"/>
              <w:right w:val="single" w:sz="8" w:space="0" w:color="A5A5A5"/>
            </w:tcBorders>
            <w:hideMark/>
          </w:tcPr>
          <w:p w14:paraId="3EEC73F9" w14:textId="77777777" w:rsidR="00624B3A" w:rsidRPr="003B417B" w:rsidRDefault="00624B3A" w:rsidP="00624B3A">
            <w:pPr>
              <w:rPr>
                <w:rFonts w:eastAsia="Times New Roman" w:cs="Calibri"/>
                <w:color w:val="000000"/>
                <w:sz w:val="18"/>
                <w:szCs w:val="18"/>
                <w:lang w:eastAsia="en-SG"/>
              </w:rPr>
            </w:pPr>
            <w:r w:rsidRPr="00580242">
              <w:rPr>
                <w:rFonts w:eastAsia="Times New Roman" w:cs="Calibri"/>
                <w:color w:val="000000"/>
                <w:sz w:val="18"/>
                <w:szCs w:val="18"/>
                <w:lang w:eastAsia="en-SG"/>
              </w:rPr>
              <w:t>Division Heads, Chief Representatives, Selected Specialist Leaders</w:t>
            </w:r>
          </w:p>
        </w:tc>
        <w:tc>
          <w:tcPr>
            <w:tcW w:w="1001" w:type="pct"/>
            <w:tcBorders>
              <w:top w:val="single" w:sz="8" w:space="0" w:color="A5A5A5"/>
              <w:left w:val="single" w:sz="8" w:space="0" w:color="A5A5A5"/>
              <w:bottom w:val="single" w:sz="8" w:space="0" w:color="A5A5A5"/>
              <w:right w:val="single" w:sz="8" w:space="0" w:color="A5A5A5"/>
            </w:tcBorders>
            <w:hideMark/>
          </w:tcPr>
          <w:p w14:paraId="1029EDED" w14:textId="77777777" w:rsidR="00624B3A" w:rsidRPr="003B417B" w:rsidRDefault="00624B3A" w:rsidP="00624B3A">
            <w:pPr>
              <w:rPr>
                <w:rFonts w:eastAsia="Times New Roman" w:cs="Calibri"/>
                <w:color w:val="000000"/>
                <w:sz w:val="18"/>
                <w:szCs w:val="18"/>
                <w:lang w:eastAsia="en-SG"/>
              </w:rPr>
            </w:pPr>
            <w:r w:rsidRPr="00580242">
              <w:rPr>
                <w:rFonts w:eastAsia="Times New Roman" w:cs="Calibri"/>
                <w:color w:val="000000"/>
                <w:sz w:val="18"/>
                <w:szCs w:val="18"/>
                <w:lang w:eastAsia="en-SG"/>
              </w:rPr>
              <w:t>Up to S$90,000</w:t>
            </w:r>
          </w:p>
        </w:tc>
      </w:tr>
      <w:tr w:rsidR="00624B3A" w:rsidRPr="003B417B" w14:paraId="77E20623" w14:textId="77777777" w:rsidTr="00624B3A">
        <w:tc>
          <w:tcPr>
            <w:tcW w:w="3999" w:type="pct"/>
            <w:tcBorders>
              <w:top w:val="single" w:sz="8" w:space="0" w:color="A5A5A5"/>
              <w:left w:val="single" w:sz="8" w:space="0" w:color="A5A5A5"/>
              <w:bottom w:val="single" w:sz="8" w:space="0" w:color="A5A5A5"/>
              <w:right w:val="single" w:sz="8" w:space="0" w:color="A5A5A5"/>
            </w:tcBorders>
            <w:hideMark/>
          </w:tcPr>
          <w:p w14:paraId="1F3B8078" w14:textId="77777777" w:rsidR="00624B3A" w:rsidRPr="003B417B" w:rsidRDefault="00624B3A" w:rsidP="00624B3A">
            <w:pPr>
              <w:rPr>
                <w:rFonts w:eastAsia="Times New Roman" w:cs="Calibri"/>
                <w:color w:val="000000"/>
                <w:sz w:val="18"/>
                <w:szCs w:val="18"/>
                <w:lang w:eastAsia="en-SG"/>
              </w:rPr>
            </w:pPr>
            <w:r w:rsidRPr="00580242">
              <w:rPr>
                <w:rFonts w:eastAsia="Times New Roman" w:cs="Calibri"/>
                <w:color w:val="000000"/>
                <w:sz w:val="18"/>
                <w:szCs w:val="18"/>
                <w:lang w:eastAsia="en-SG"/>
              </w:rPr>
              <w:t xml:space="preserve">Department Heads </w:t>
            </w:r>
          </w:p>
        </w:tc>
        <w:tc>
          <w:tcPr>
            <w:tcW w:w="1001" w:type="pct"/>
            <w:tcBorders>
              <w:top w:val="single" w:sz="8" w:space="0" w:color="A5A5A5"/>
              <w:left w:val="single" w:sz="8" w:space="0" w:color="A5A5A5"/>
              <w:bottom w:val="single" w:sz="8" w:space="0" w:color="A5A5A5"/>
              <w:right w:val="single" w:sz="8" w:space="0" w:color="A5A5A5"/>
            </w:tcBorders>
            <w:hideMark/>
          </w:tcPr>
          <w:p w14:paraId="48BC38F6" w14:textId="77777777" w:rsidR="00624B3A" w:rsidRPr="003B417B" w:rsidRDefault="00624B3A" w:rsidP="00624B3A">
            <w:pPr>
              <w:rPr>
                <w:rFonts w:eastAsia="Times New Roman" w:cs="Calibri"/>
                <w:color w:val="000000"/>
                <w:sz w:val="18"/>
                <w:szCs w:val="18"/>
                <w:lang w:eastAsia="en-SG"/>
              </w:rPr>
            </w:pPr>
            <w:r w:rsidRPr="00580242">
              <w:rPr>
                <w:rFonts w:eastAsia="Times New Roman" w:cs="Calibri"/>
                <w:color w:val="000000"/>
                <w:sz w:val="18"/>
                <w:szCs w:val="18"/>
                <w:lang w:eastAsia="en-SG"/>
              </w:rPr>
              <w:t>Up to S$1 million</w:t>
            </w:r>
          </w:p>
        </w:tc>
      </w:tr>
      <w:tr w:rsidR="00624B3A" w:rsidRPr="003B417B" w14:paraId="3F18E6F9" w14:textId="77777777" w:rsidTr="00624B3A">
        <w:tc>
          <w:tcPr>
            <w:tcW w:w="3999" w:type="pct"/>
            <w:tcBorders>
              <w:top w:val="single" w:sz="8" w:space="0" w:color="A5A5A5"/>
              <w:left w:val="single" w:sz="8" w:space="0" w:color="A5A5A5"/>
              <w:bottom w:val="single" w:sz="8" w:space="0" w:color="A5A5A5"/>
              <w:right w:val="single" w:sz="8" w:space="0" w:color="A5A5A5"/>
            </w:tcBorders>
            <w:hideMark/>
          </w:tcPr>
          <w:p w14:paraId="35126593" w14:textId="77777777" w:rsidR="00624B3A" w:rsidRPr="003B417B" w:rsidRDefault="00624B3A" w:rsidP="00624B3A">
            <w:pPr>
              <w:rPr>
                <w:rFonts w:eastAsia="Times New Roman" w:cs="Calibri"/>
                <w:color w:val="000000"/>
                <w:sz w:val="18"/>
                <w:szCs w:val="18"/>
                <w:lang w:eastAsia="en-SG"/>
              </w:rPr>
            </w:pPr>
            <w:r w:rsidRPr="00580242">
              <w:rPr>
                <w:rFonts w:eastAsia="Times New Roman" w:cs="Calibri"/>
                <w:color w:val="000000"/>
                <w:sz w:val="18"/>
                <w:szCs w:val="18"/>
                <w:lang w:eastAsia="en-SG"/>
              </w:rPr>
              <w:t>AMDs, Chief FinTech Officer (CFTO)</w:t>
            </w:r>
          </w:p>
        </w:tc>
        <w:tc>
          <w:tcPr>
            <w:tcW w:w="1001" w:type="pct"/>
            <w:tcBorders>
              <w:top w:val="single" w:sz="8" w:space="0" w:color="A5A5A5"/>
              <w:left w:val="single" w:sz="8" w:space="0" w:color="A5A5A5"/>
              <w:bottom w:val="single" w:sz="8" w:space="0" w:color="A5A5A5"/>
              <w:right w:val="single" w:sz="8" w:space="0" w:color="A5A5A5"/>
            </w:tcBorders>
            <w:hideMark/>
          </w:tcPr>
          <w:p w14:paraId="1DCF91CB" w14:textId="77777777" w:rsidR="00624B3A" w:rsidRPr="003B417B" w:rsidRDefault="00624B3A" w:rsidP="00624B3A">
            <w:pPr>
              <w:rPr>
                <w:rFonts w:eastAsia="Times New Roman" w:cs="Calibri"/>
                <w:color w:val="000000"/>
                <w:sz w:val="18"/>
                <w:szCs w:val="18"/>
                <w:lang w:eastAsia="en-SG"/>
              </w:rPr>
            </w:pPr>
            <w:r w:rsidRPr="00580242">
              <w:rPr>
                <w:rFonts w:eastAsia="Times New Roman" w:cs="Calibri"/>
                <w:color w:val="000000"/>
                <w:sz w:val="18"/>
                <w:szCs w:val="18"/>
                <w:lang w:eastAsia="en-SG"/>
              </w:rPr>
              <w:t xml:space="preserve">Up to S$3 million </w:t>
            </w:r>
          </w:p>
        </w:tc>
      </w:tr>
      <w:tr w:rsidR="00624B3A" w:rsidRPr="003B417B" w14:paraId="099C991B" w14:textId="77777777" w:rsidTr="00624B3A">
        <w:tc>
          <w:tcPr>
            <w:tcW w:w="3999" w:type="pct"/>
            <w:tcBorders>
              <w:top w:val="single" w:sz="8" w:space="0" w:color="A5A5A5"/>
              <w:left w:val="single" w:sz="8" w:space="0" w:color="A5A5A5"/>
              <w:bottom w:val="single" w:sz="8" w:space="0" w:color="A5A5A5"/>
              <w:right w:val="single" w:sz="8" w:space="0" w:color="A5A5A5"/>
            </w:tcBorders>
            <w:vAlign w:val="center"/>
          </w:tcPr>
          <w:p w14:paraId="3961AA36" w14:textId="77777777" w:rsidR="00624B3A" w:rsidRPr="003B417B" w:rsidRDefault="00624B3A" w:rsidP="00624B3A">
            <w:pPr>
              <w:rPr>
                <w:rFonts w:eastAsia="Times New Roman" w:cs="Calibri"/>
                <w:color w:val="000000"/>
                <w:sz w:val="18"/>
                <w:szCs w:val="18"/>
                <w:lang w:eastAsia="en-SG"/>
              </w:rPr>
            </w:pPr>
            <w:r w:rsidRPr="00580242">
              <w:rPr>
                <w:rFonts w:eastAsia="Times New Roman" w:cs="Calibri"/>
                <w:color w:val="000000"/>
                <w:sz w:val="18"/>
                <w:szCs w:val="18"/>
                <w:lang w:eastAsia="en-SG"/>
              </w:rPr>
              <w:t>DMDs</w:t>
            </w:r>
          </w:p>
        </w:tc>
        <w:tc>
          <w:tcPr>
            <w:tcW w:w="1001" w:type="pct"/>
            <w:tcBorders>
              <w:top w:val="single" w:sz="8" w:space="0" w:color="A5A5A5"/>
              <w:left w:val="single" w:sz="8" w:space="0" w:color="A5A5A5"/>
              <w:bottom w:val="single" w:sz="8" w:space="0" w:color="A5A5A5"/>
              <w:right w:val="single" w:sz="8" w:space="0" w:color="A5A5A5"/>
            </w:tcBorders>
            <w:vAlign w:val="center"/>
          </w:tcPr>
          <w:p w14:paraId="72CBA597" w14:textId="77777777" w:rsidR="00624B3A" w:rsidRPr="003B417B" w:rsidRDefault="00624B3A" w:rsidP="00624B3A">
            <w:pPr>
              <w:rPr>
                <w:rFonts w:eastAsia="Times New Roman" w:cs="Calibri"/>
                <w:color w:val="000000"/>
                <w:sz w:val="18"/>
                <w:szCs w:val="18"/>
                <w:lang w:eastAsia="en-SG"/>
              </w:rPr>
            </w:pPr>
            <w:r w:rsidRPr="003B417B">
              <w:rPr>
                <w:rFonts w:eastAsia="Times New Roman" w:cs="Calibri"/>
                <w:color w:val="000000"/>
                <w:sz w:val="18"/>
                <w:szCs w:val="18"/>
                <w:lang w:eastAsia="en-SG"/>
              </w:rPr>
              <w:t>Up to S$10 million</w:t>
            </w:r>
          </w:p>
        </w:tc>
      </w:tr>
      <w:tr w:rsidR="00624B3A" w:rsidRPr="003B417B" w14:paraId="1300AAD9" w14:textId="77777777" w:rsidTr="00624B3A">
        <w:tc>
          <w:tcPr>
            <w:tcW w:w="3999" w:type="pct"/>
            <w:tcBorders>
              <w:top w:val="single" w:sz="8" w:space="0" w:color="A5A5A5"/>
              <w:left w:val="single" w:sz="8" w:space="0" w:color="A5A5A5"/>
              <w:bottom w:val="single" w:sz="8" w:space="0" w:color="A5A5A5"/>
              <w:right w:val="single" w:sz="8" w:space="0" w:color="A5A5A5"/>
            </w:tcBorders>
            <w:vAlign w:val="center"/>
          </w:tcPr>
          <w:p w14:paraId="57AA4F0A" w14:textId="77777777" w:rsidR="00624B3A" w:rsidRPr="003B417B" w:rsidRDefault="00624B3A" w:rsidP="00624B3A">
            <w:pPr>
              <w:rPr>
                <w:rFonts w:eastAsia="Times New Roman" w:cs="Calibri"/>
                <w:color w:val="000000"/>
                <w:sz w:val="18"/>
                <w:szCs w:val="18"/>
                <w:lang w:eastAsia="en-SG"/>
              </w:rPr>
            </w:pPr>
            <w:r w:rsidRPr="00580242">
              <w:rPr>
                <w:rFonts w:eastAsia="Times New Roman" w:cs="Calibri"/>
                <w:color w:val="000000"/>
                <w:sz w:val="18"/>
                <w:szCs w:val="18"/>
                <w:lang w:eastAsia="en-SG"/>
              </w:rPr>
              <w:t>Managing Director (MD)</w:t>
            </w:r>
          </w:p>
        </w:tc>
        <w:tc>
          <w:tcPr>
            <w:tcW w:w="1001" w:type="pct"/>
            <w:tcBorders>
              <w:top w:val="single" w:sz="8" w:space="0" w:color="A5A5A5"/>
              <w:left w:val="single" w:sz="8" w:space="0" w:color="A5A5A5"/>
              <w:bottom w:val="single" w:sz="8" w:space="0" w:color="A5A5A5"/>
              <w:right w:val="single" w:sz="8" w:space="0" w:color="A5A5A5"/>
            </w:tcBorders>
            <w:vAlign w:val="center"/>
          </w:tcPr>
          <w:p w14:paraId="3BA70F3F" w14:textId="77777777" w:rsidR="00624B3A" w:rsidRPr="003B417B" w:rsidRDefault="00624B3A" w:rsidP="00624B3A">
            <w:pPr>
              <w:rPr>
                <w:rFonts w:eastAsia="Times New Roman" w:cs="Calibri"/>
                <w:color w:val="000000"/>
                <w:sz w:val="18"/>
                <w:szCs w:val="18"/>
                <w:lang w:eastAsia="en-SG"/>
              </w:rPr>
            </w:pPr>
            <w:r w:rsidRPr="003B417B">
              <w:rPr>
                <w:rFonts w:eastAsia="Times New Roman" w:cs="Calibri"/>
                <w:color w:val="000000"/>
                <w:sz w:val="18"/>
                <w:szCs w:val="18"/>
                <w:lang w:eastAsia="en-SG"/>
              </w:rPr>
              <w:t>Any amount</w:t>
            </w:r>
          </w:p>
        </w:tc>
      </w:tr>
    </w:tbl>
    <w:p w14:paraId="1BA6FAD6" w14:textId="77777777" w:rsidR="003B417B" w:rsidRDefault="003B417B" w:rsidP="00406D22">
      <w:pPr>
        <w:rPr>
          <w:rFonts w:eastAsia="Times New Roman" w:cs="Calibri"/>
          <w:color w:val="000000"/>
          <w:sz w:val="16"/>
          <w:szCs w:val="16"/>
          <w:lang w:eastAsia="en-SG"/>
        </w:rPr>
      </w:pPr>
    </w:p>
    <w:p w14:paraId="6FF19977" w14:textId="77777777" w:rsidR="00624B3A" w:rsidRPr="00406D22" w:rsidRDefault="00624B3A" w:rsidP="00406D22">
      <w:pPr>
        <w:rPr>
          <w:rFonts w:eastAsia="Times New Roman" w:cs="Calibri"/>
          <w:color w:val="000000"/>
          <w:sz w:val="16"/>
          <w:szCs w:val="16"/>
          <w:lang w:eastAsia="en-SG"/>
        </w:rPr>
      </w:pPr>
    </w:p>
    <w:p w14:paraId="22994D23" w14:textId="77777777" w:rsidR="007D5AE2" w:rsidRPr="00012FD6" w:rsidRDefault="007D5AE2" w:rsidP="007D5AE2">
      <w:pPr>
        <w:pStyle w:val="ListParagraph"/>
        <w:numPr>
          <w:ilvl w:val="0"/>
          <w:numId w:val="28"/>
        </w:numPr>
        <w:outlineLvl w:val="3"/>
        <w:rPr>
          <w:rFonts w:cs="Calibri"/>
          <w:sz w:val="18"/>
          <w:szCs w:val="18"/>
          <w:lang w:eastAsia="en-SG"/>
        </w:rPr>
      </w:pPr>
      <w:r>
        <w:rPr>
          <w:rFonts w:cs="Calibri"/>
          <w:b/>
          <w:bCs/>
          <w:sz w:val="18"/>
          <w:szCs w:val="18"/>
          <w:lang w:eastAsia="en-SG"/>
        </w:rPr>
        <w:t>Direct Contracting</w:t>
      </w:r>
      <w:r w:rsidR="00A958ED">
        <w:rPr>
          <w:rFonts w:cs="Calibri"/>
          <w:b/>
          <w:bCs/>
          <w:sz w:val="18"/>
          <w:szCs w:val="18"/>
          <w:lang w:eastAsia="en-SG"/>
        </w:rPr>
        <w:t xml:space="preserve"> / Limited Procurement</w:t>
      </w:r>
    </w:p>
    <w:tbl>
      <w:tblPr>
        <w:tblW w:w="5000" w:type="pct"/>
        <w:tblCellMar>
          <w:top w:w="15" w:type="dxa"/>
          <w:left w:w="15" w:type="dxa"/>
          <w:bottom w:w="15" w:type="dxa"/>
          <w:right w:w="15" w:type="dxa"/>
        </w:tblCellMar>
        <w:tblLook w:val="04A0" w:firstRow="1" w:lastRow="0" w:firstColumn="1" w:lastColumn="0" w:noHBand="0" w:noVBand="1"/>
      </w:tblPr>
      <w:tblGrid>
        <w:gridCol w:w="3995"/>
        <w:gridCol w:w="6451"/>
      </w:tblGrid>
      <w:tr w:rsidR="007D5AE2" w:rsidRPr="003B417B" w14:paraId="424188A3" w14:textId="77777777" w:rsidTr="007D5AE2">
        <w:tc>
          <w:tcPr>
            <w:tcW w:w="1912" w:type="pct"/>
            <w:tcBorders>
              <w:top w:val="single" w:sz="8" w:space="0" w:color="A5A5A5"/>
              <w:left w:val="single" w:sz="8" w:space="0" w:color="A5A5A5"/>
              <w:bottom w:val="single" w:sz="8" w:space="0" w:color="A5A5A5"/>
              <w:right w:val="single" w:sz="8" w:space="0" w:color="A5A5A5"/>
            </w:tcBorders>
            <w:shd w:val="clear" w:color="auto" w:fill="B4C6E7"/>
            <w:vAlign w:val="center"/>
            <w:hideMark/>
          </w:tcPr>
          <w:p w14:paraId="6E31088F" w14:textId="77777777" w:rsidR="007D5AE2" w:rsidRPr="003B417B" w:rsidRDefault="007D5AE2" w:rsidP="006F0193">
            <w:pPr>
              <w:rPr>
                <w:rFonts w:eastAsia="Times New Roman" w:cs="Calibri"/>
                <w:color w:val="000000"/>
                <w:sz w:val="18"/>
                <w:szCs w:val="18"/>
                <w:lang w:eastAsia="en-SG"/>
              </w:rPr>
            </w:pPr>
            <w:r w:rsidRPr="003B417B">
              <w:rPr>
                <w:rFonts w:eastAsia="Times New Roman" w:cs="Calibri"/>
                <w:b/>
                <w:bCs/>
                <w:color w:val="000000"/>
                <w:sz w:val="18"/>
                <w:szCs w:val="18"/>
                <w:lang w:eastAsia="en-SG"/>
              </w:rPr>
              <w:t>Approving Authority</w:t>
            </w:r>
          </w:p>
        </w:tc>
        <w:tc>
          <w:tcPr>
            <w:tcW w:w="3088" w:type="pct"/>
            <w:tcBorders>
              <w:top w:val="single" w:sz="8" w:space="0" w:color="A5A5A5"/>
              <w:left w:val="single" w:sz="8" w:space="0" w:color="A5A5A5"/>
              <w:bottom w:val="single" w:sz="8" w:space="0" w:color="A5A5A5"/>
              <w:right w:val="single" w:sz="8" w:space="0" w:color="A5A5A5"/>
            </w:tcBorders>
            <w:shd w:val="clear" w:color="auto" w:fill="B4C6E7"/>
            <w:vAlign w:val="center"/>
            <w:hideMark/>
          </w:tcPr>
          <w:p w14:paraId="6A2255C6" w14:textId="77777777" w:rsidR="007D5AE2" w:rsidRPr="003B417B" w:rsidRDefault="007D5AE2" w:rsidP="006F0193">
            <w:pPr>
              <w:rPr>
                <w:rFonts w:eastAsia="Times New Roman" w:cs="Calibri"/>
                <w:color w:val="000000"/>
                <w:sz w:val="18"/>
                <w:szCs w:val="18"/>
                <w:lang w:eastAsia="en-SG"/>
              </w:rPr>
            </w:pPr>
            <w:r w:rsidRPr="003B417B">
              <w:rPr>
                <w:rFonts w:eastAsia="Times New Roman" w:cs="Calibri"/>
                <w:b/>
                <w:bCs/>
                <w:color w:val="000000"/>
                <w:sz w:val="18"/>
                <w:szCs w:val="18"/>
                <w:lang w:eastAsia="en-SG"/>
              </w:rPr>
              <w:t>Approving Limits [EPV]</w:t>
            </w:r>
          </w:p>
        </w:tc>
      </w:tr>
      <w:tr w:rsidR="00624B3A" w:rsidRPr="003B417B" w14:paraId="7CDAC118" w14:textId="77777777" w:rsidTr="006F0193">
        <w:tc>
          <w:tcPr>
            <w:tcW w:w="1912" w:type="pct"/>
            <w:tcBorders>
              <w:top w:val="single" w:sz="8" w:space="0" w:color="A5A5A5"/>
              <w:left w:val="single" w:sz="8" w:space="0" w:color="A5A5A5"/>
              <w:bottom w:val="single" w:sz="8" w:space="0" w:color="A5A5A5"/>
              <w:right w:val="single" w:sz="8" w:space="0" w:color="A5A5A5"/>
            </w:tcBorders>
            <w:vAlign w:val="center"/>
            <w:hideMark/>
          </w:tcPr>
          <w:p w14:paraId="6723AAC8" w14:textId="77777777" w:rsidR="00624B3A" w:rsidRPr="003B417B" w:rsidRDefault="00624B3A" w:rsidP="00624B3A">
            <w:pPr>
              <w:rPr>
                <w:rFonts w:eastAsia="Times New Roman" w:cs="Calibri"/>
                <w:color w:val="000000"/>
                <w:sz w:val="18"/>
                <w:szCs w:val="18"/>
                <w:lang w:eastAsia="en-SG"/>
              </w:rPr>
            </w:pPr>
            <w:r w:rsidRPr="003B417B">
              <w:rPr>
                <w:rFonts w:eastAsia="Times New Roman" w:cs="Calibri"/>
                <w:color w:val="000000"/>
                <w:sz w:val="18"/>
                <w:szCs w:val="18"/>
                <w:lang w:eastAsia="en-SG"/>
              </w:rPr>
              <w:t>Department Heads</w:t>
            </w:r>
          </w:p>
        </w:tc>
        <w:tc>
          <w:tcPr>
            <w:tcW w:w="3088" w:type="pct"/>
            <w:tcBorders>
              <w:top w:val="single" w:sz="8" w:space="0" w:color="A5A5A5"/>
              <w:left w:val="single" w:sz="8" w:space="0" w:color="A5A5A5"/>
              <w:bottom w:val="single" w:sz="8" w:space="0" w:color="A5A5A5"/>
              <w:right w:val="single" w:sz="8" w:space="0" w:color="A5A5A5"/>
            </w:tcBorders>
            <w:vAlign w:val="center"/>
            <w:hideMark/>
          </w:tcPr>
          <w:p w14:paraId="5E5BA521" w14:textId="77777777" w:rsidR="00624B3A" w:rsidRPr="003B417B" w:rsidRDefault="00624B3A" w:rsidP="00624B3A">
            <w:pPr>
              <w:rPr>
                <w:rFonts w:eastAsia="Times New Roman" w:cs="Calibri"/>
                <w:color w:val="000000"/>
                <w:sz w:val="18"/>
                <w:szCs w:val="18"/>
                <w:lang w:eastAsia="en-SG"/>
              </w:rPr>
            </w:pPr>
            <w:r w:rsidRPr="003B417B">
              <w:rPr>
                <w:rFonts w:eastAsia="Times New Roman" w:cs="Calibri"/>
                <w:color w:val="000000"/>
                <w:sz w:val="18"/>
                <w:szCs w:val="18"/>
                <w:lang w:eastAsia="en-SG"/>
              </w:rPr>
              <w:t>Up to S$1 million</w:t>
            </w:r>
          </w:p>
        </w:tc>
      </w:tr>
      <w:tr w:rsidR="00624B3A" w:rsidRPr="003B417B" w14:paraId="78B5473E" w14:textId="77777777" w:rsidTr="006F0193">
        <w:tc>
          <w:tcPr>
            <w:tcW w:w="1912" w:type="pct"/>
            <w:tcBorders>
              <w:top w:val="single" w:sz="8" w:space="0" w:color="A5A5A5"/>
              <w:left w:val="single" w:sz="8" w:space="0" w:color="A5A5A5"/>
              <w:bottom w:val="single" w:sz="8" w:space="0" w:color="A5A5A5"/>
              <w:right w:val="single" w:sz="8" w:space="0" w:color="A5A5A5"/>
            </w:tcBorders>
            <w:vAlign w:val="center"/>
            <w:hideMark/>
          </w:tcPr>
          <w:p w14:paraId="6F2EBB50" w14:textId="77777777" w:rsidR="00624B3A" w:rsidRPr="003B417B" w:rsidRDefault="00624B3A" w:rsidP="00624B3A">
            <w:pPr>
              <w:rPr>
                <w:rFonts w:eastAsia="Times New Roman" w:cs="Calibri"/>
                <w:color w:val="000000"/>
                <w:sz w:val="18"/>
                <w:szCs w:val="18"/>
                <w:lang w:eastAsia="en-SG"/>
              </w:rPr>
            </w:pPr>
            <w:r w:rsidRPr="00580242">
              <w:rPr>
                <w:rFonts w:eastAsia="Times New Roman" w:cs="Calibri"/>
                <w:color w:val="000000"/>
                <w:sz w:val="18"/>
                <w:szCs w:val="18"/>
                <w:lang w:eastAsia="en-SG"/>
              </w:rPr>
              <w:t>AMDs/ Chief FinTech Officer (CFTO)</w:t>
            </w:r>
          </w:p>
        </w:tc>
        <w:tc>
          <w:tcPr>
            <w:tcW w:w="3088" w:type="pct"/>
            <w:tcBorders>
              <w:top w:val="single" w:sz="8" w:space="0" w:color="A5A5A5"/>
              <w:left w:val="single" w:sz="8" w:space="0" w:color="A5A5A5"/>
              <w:bottom w:val="single" w:sz="8" w:space="0" w:color="A5A5A5"/>
              <w:right w:val="single" w:sz="8" w:space="0" w:color="A5A5A5"/>
            </w:tcBorders>
            <w:vAlign w:val="center"/>
            <w:hideMark/>
          </w:tcPr>
          <w:p w14:paraId="6ED4E72B" w14:textId="77777777" w:rsidR="00624B3A" w:rsidRPr="003B417B" w:rsidRDefault="00624B3A" w:rsidP="00624B3A">
            <w:pPr>
              <w:rPr>
                <w:rFonts w:eastAsia="Times New Roman" w:cs="Calibri"/>
                <w:color w:val="000000"/>
                <w:sz w:val="18"/>
                <w:szCs w:val="18"/>
                <w:lang w:eastAsia="en-SG"/>
              </w:rPr>
            </w:pPr>
            <w:r w:rsidRPr="00580242">
              <w:rPr>
                <w:rFonts w:eastAsia="Times New Roman" w:cs="Calibri"/>
                <w:color w:val="000000"/>
                <w:sz w:val="18"/>
                <w:szCs w:val="18"/>
                <w:lang w:eastAsia="en-SG"/>
              </w:rPr>
              <w:t>Up to S$3 million</w:t>
            </w:r>
          </w:p>
        </w:tc>
      </w:tr>
      <w:tr w:rsidR="00624B3A" w:rsidRPr="003B417B" w14:paraId="0094F317" w14:textId="77777777" w:rsidTr="006F0193">
        <w:tc>
          <w:tcPr>
            <w:tcW w:w="1912" w:type="pct"/>
            <w:tcBorders>
              <w:top w:val="single" w:sz="8" w:space="0" w:color="A5A5A5"/>
              <w:left w:val="single" w:sz="8" w:space="0" w:color="A5A5A5"/>
              <w:bottom w:val="single" w:sz="8" w:space="0" w:color="A5A5A5"/>
              <w:right w:val="single" w:sz="8" w:space="0" w:color="A5A5A5"/>
            </w:tcBorders>
            <w:vAlign w:val="center"/>
            <w:hideMark/>
          </w:tcPr>
          <w:p w14:paraId="5D7B01A5" w14:textId="77777777" w:rsidR="00624B3A" w:rsidRPr="003B417B" w:rsidRDefault="00624B3A" w:rsidP="00624B3A">
            <w:pPr>
              <w:rPr>
                <w:rFonts w:eastAsia="Times New Roman" w:cs="Calibri"/>
                <w:color w:val="000000"/>
                <w:sz w:val="18"/>
                <w:szCs w:val="18"/>
                <w:lang w:eastAsia="en-SG"/>
              </w:rPr>
            </w:pPr>
            <w:r w:rsidRPr="003B417B">
              <w:rPr>
                <w:rFonts w:eastAsia="Times New Roman" w:cs="Calibri"/>
                <w:color w:val="000000"/>
                <w:sz w:val="18"/>
                <w:szCs w:val="18"/>
                <w:lang w:eastAsia="en-SG"/>
              </w:rPr>
              <w:t>DMDs</w:t>
            </w:r>
          </w:p>
        </w:tc>
        <w:tc>
          <w:tcPr>
            <w:tcW w:w="3088" w:type="pct"/>
            <w:tcBorders>
              <w:top w:val="single" w:sz="8" w:space="0" w:color="A5A5A5"/>
              <w:left w:val="single" w:sz="8" w:space="0" w:color="A5A5A5"/>
              <w:bottom w:val="single" w:sz="8" w:space="0" w:color="A5A5A5"/>
              <w:right w:val="single" w:sz="8" w:space="0" w:color="A5A5A5"/>
            </w:tcBorders>
            <w:vAlign w:val="center"/>
            <w:hideMark/>
          </w:tcPr>
          <w:p w14:paraId="52FAF4FA" w14:textId="77777777" w:rsidR="00624B3A" w:rsidRPr="003B417B" w:rsidRDefault="00624B3A" w:rsidP="00624B3A">
            <w:pPr>
              <w:rPr>
                <w:rFonts w:eastAsia="Times New Roman" w:cs="Calibri"/>
                <w:color w:val="000000"/>
                <w:sz w:val="18"/>
                <w:szCs w:val="18"/>
                <w:lang w:eastAsia="en-SG"/>
              </w:rPr>
            </w:pPr>
            <w:r w:rsidRPr="003B417B">
              <w:rPr>
                <w:rFonts w:eastAsia="Times New Roman" w:cs="Calibri"/>
                <w:color w:val="000000"/>
                <w:sz w:val="18"/>
                <w:szCs w:val="18"/>
                <w:lang w:eastAsia="en-SG"/>
              </w:rPr>
              <w:t>Up to S$10 million</w:t>
            </w:r>
          </w:p>
        </w:tc>
      </w:tr>
      <w:tr w:rsidR="00624B3A" w:rsidRPr="003B417B" w14:paraId="06428230" w14:textId="77777777" w:rsidTr="006F0193">
        <w:tc>
          <w:tcPr>
            <w:tcW w:w="1912" w:type="pct"/>
            <w:tcBorders>
              <w:top w:val="single" w:sz="8" w:space="0" w:color="A5A5A5"/>
              <w:left w:val="single" w:sz="8" w:space="0" w:color="A5A5A5"/>
              <w:bottom w:val="single" w:sz="8" w:space="0" w:color="A5A5A5"/>
              <w:right w:val="single" w:sz="8" w:space="0" w:color="A5A5A5"/>
            </w:tcBorders>
            <w:vAlign w:val="center"/>
          </w:tcPr>
          <w:p w14:paraId="6D3E6BC8" w14:textId="77777777" w:rsidR="00624B3A" w:rsidRPr="003B417B" w:rsidRDefault="00624B3A" w:rsidP="00624B3A">
            <w:pPr>
              <w:rPr>
                <w:rFonts w:eastAsia="Times New Roman" w:cs="Calibri"/>
                <w:color w:val="000000"/>
                <w:sz w:val="18"/>
                <w:szCs w:val="18"/>
                <w:lang w:eastAsia="en-SG"/>
              </w:rPr>
            </w:pPr>
            <w:r w:rsidRPr="003B417B">
              <w:rPr>
                <w:rFonts w:eastAsia="Times New Roman" w:cs="Calibri"/>
                <w:color w:val="000000"/>
                <w:sz w:val="18"/>
                <w:szCs w:val="18"/>
                <w:lang w:eastAsia="en-SG"/>
              </w:rPr>
              <w:t>MD</w:t>
            </w:r>
          </w:p>
        </w:tc>
        <w:tc>
          <w:tcPr>
            <w:tcW w:w="3088" w:type="pct"/>
            <w:tcBorders>
              <w:top w:val="single" w:sz="8" w:space="0" w:color="A5A5A5"/>
              <w:left w:val="single" w:sz="8" w:space="0" w:color="A5A5A5"/>
              <w:bottom w:val="single" w:sz="8" w:space="0" w:color="A5A5A5"/>
              <w:right w:val="single" w:sz="8" w:space="0" w:color="A5A5A5"/>
            </w:tcBorders>
            <w:vAlign w:val="center"/>
          </w:tcPr>
          <w:p w14:paraId="0EB9BADE" w14:textId="77777777" w:rsidR="00624B3A" w:rsidRPr="003B417B" w:rsidRDefault="00624B3A" w:rsidP="00624B3A">
            <w:pPr>
              <w:rPr>
                <w:rFonts w:eastAsia="Times New Roman" w:cs="Calibri"/>
                <w:color w:val="000000"/>
                <w:sz w:val="18"/>
                <w:szCs w:val="18"/>
                <w:lang w:eastAsia="en-SG"/>
              </w:rPr>
            </w:pPr>
            <w:r w:rsidRPr="003B417B">
              <w:rPr>
                <w:rFonts w:eastAsia="Times New Roman" w:cs="Calibri"/>
                <w:color w:val="000000"/>
                <w:sz w:val="18"/>
                <w:szCs w:val="18"/>
                <w:lang w:eastAsia="en-SG"/>
              </w:rPr>
              <w:t>Any amount</w:t>
            </w:r>
          </w:p>
        </w:tc>
      </w:tr>
    </w:tbl>
    <w:p w14:paraId="40890D01" w14:textId="77777777" w:rsidR="007D5AE2" w:rsidRDefault="007D5AE2" w:rsidP="00406D22">
      <w:pPr>
        <w:rPr>
          <w:rFonts w:eastAsia="Times New Roman" w:cs="Calibri"/>
          <w:color w:val="000000"/>
          <w:sz w:val="16"/>
          <w:szCs w:val="16"/>
          <w:lang w:eastAsia="en-SG"/>
        </w:rPr>
      </w:pPr>
    </w:p>
    <w:p w14:paraId="64C4C796" w14:textId="77777777" w:rsidR="00624B3A" w:rsidRPr="00406D22" w:rsidRDefault="00624B3A" w:rsidP="00406D22">
      <w:pPr>
        <w:rPr>
          <w:rFonts w:eastAsia="Times New Roman" w:cs="Calibri"/>
          <w:color w:val="000000"/>
          <w:sz w:val="16"/>
          <w:szCs w:val="16"/>
          <w:lang w:eastAsia="en-SG"/>
        </w:rPr>
      </w:pPr>
    </w:p>
    <w:p w14:paraId="6C29B8BB" w14:textId="77777777" w:rsidR="003B417B" w:rsidRPr="00012FD6" w:rsidRDefault="003B417B" w:rsidP="003B417B">
      <w:pPr>
        <w:pStyle w:val="ListParagraph"/>
        <w:numPr>
          <w:ilvl w:val="0"/>
          <w:numId w:val="28"/>
        </w:numPr>
        <w:outlineLvl w:val="3"/>
        <w:rPr>
          <w:rFonts w:cs="Calibri"/>
          <w:sz w:val="18"/>
          <w:szCs w:val="18"/>
          <w:lang w:eastAsia="en-SG"/>
        </w:rPr>
      </w:pPr>
      <w:r w:rsidRPr="00012FD6">
        <w:rPr>
          <w:rFonts w:cs="Calibri"/>
          <w:b/>
          <w:bCs/>
          <w:sz w:val="18"/>
          <w:szCs w:val="18"/>
          <w:lang w:eastAsia="en-SG"/>
        </w:rPr>
        <w:t>Exercise of Options</w:t>
      </w:r>
    </w:p>
    <w:tbl>
      <w:tblPr>
        <w:tblW w:w="5000" w:type="pct"/>
        <w:tblCellMar>
          <w:top w:w="15" w:type="dxa"/>
          <w:left w:w="15" w:type="dxa"/>
          <w:bottom w:w="15" w:type="dxa"/>
          <w:right w:w="15" w:type="dxa"/>
        </w:tblCellMar>
        <w:tblLook w:val="04A0" w:firstRow="1" w:lastRow="0" w:firstColumn="1" w:lastColumn="0" w:noHBand="0" w:noVBand="1"/>
      </w:tblPr>
      <w:tblGrid>
        <w:gridCol w:w="2825"/>
        <w:gridCol w:w="7621"/>
      </w:tblGrid>
      <w:tr w:rsidR="003B417B" w:rsidRPr="003B417B" w14:paraId="2497D4DF" w14:textId="77777777" w:rsidTr="000453D2">
        <w:tc>
          <w:tcPr>
            <w:tcW w:w="1352" w:type="pct"/>
            <w:tcBorders>
              <w:top w:val="single" w:sz="8" w:space="0" w:color="A5A5A5"/>
              <w:left w:val="single" w:sz="8" w:space="0" w:color="A5A5A5"/>
              <w:bottom w:val="single" w:sz="8" w:space="0" w:color="A5A5A5"/>
              <w:right w:val="single" w:sz="8" w:space="0" w:color="A5A5A5"/>
            </w:tcBorders>
            <w:shd w:val="clear" w:color="auto" w:fill="B4C6E7"/>
            <w:vAlign w:val="center"/>
            <w:hideMark/>
          </w:tcPr>
          <w:p w14:paraId="17A0C5B6" w14:textId="77777777" w:rsidR="003B417B" w:rsidRPr="003B417B" w:rsidRDefault="003B417B" w:rsidP="003B417B">
            <w:pPr>
              <w:rPr>
                <w:rFonts w:eastAsia="Times New Roman" w:cs="Calibri"/>
                <w:color w:val="000000"/>
                <w:sz w:val="18"/>
                <w:szCs w:val="18"/>
                <w:lang w:eastAsia="en-SG"/>
              </w:rPr>
            </w:pPr>
            <w:r w:rsidRPr="003B417B">
              <w:rPr>
                <w:rFonts w:eastAsia="Times New Roman" w:cs="Calibri"/>
                <w:b/>
                <w:bCs/>
                <w:color w:val="000000"/>
                <w:sz w:val="18"/>
                <w:szCs w:val="18"/>
                <w:lang w:eastAsia="en-SG"/>
              </w:rPr>
              <w:t>Approving Authority</w:t>
            </w:r>
          </w:p>
        </w:tc>
        <w:tc>
          <w:tcPr>
            <w:tcW w:w="3648" w:type="pct"/>
            <w:tcBorders>
              <w:top w:val="single" w:sz="8" w:space="0" w:color="A5A5A5"/>
              <w:left w:val="single" w:sz="8" w:space="0" w:color="A5A5A5"/>
              <w:bottom w:val="single" w:sz="8" w:space="0" w:color="A5A5A5"/>
              <w:right w:val="single" w:sz="8" w:space="0" w:color="A5A5A5"/>
            </w:tcBorders>
            <w:shd w:val="clear" w:color="auto" w:fill="B4C6E7"/>
            <w:vAlign w:val="center"/>
            <w:hideMark/>
          </w:tcPr>
          <w:p w14:paraId="0DCDA0A0" w14:textId="77777777" w:rsidR="003B417B" w:rsidRPr="003B417B" w:rsidRDefault="003B417B" w:rsidP="003B417B">
            <w:pPr>
              <w:rPr>
                <w:rFonts w:eastAsia="Times New Roman" w:cs="Calibri"/>
                <w:color w:val="000000"/>
                <w:sz w:val="18"/>
                <w:szCs w:val="18"/>
                <w:lang w:eastAsia="en-SG"/>
              </w:rPr>
            </w:pPr>
            <w:r w:rsidRPr="003B417B">
              <w:rPr>
                <w:rFonts w:eastAsia="Times New Roman" w:cs="Calibri"/>
                <w:b/>
                <w:bCs/>
                <w:color w:val="000000"/>
                <w:sz w:val="18"/>
                <w:szCs w:val="18"/>
                <w:lang w:eastAsia="en-SG"/>
              </w:rPr>
              <w:t>Remarks</w:t>
            </w:r>
          </w:p>
        </w:tc>
      </w:tr>
      <w:tr w:rsidR="003B417B" w:rsidRPr="003B417B" w14:paraId="139CF36E" w14:textId="77777777" w:rsidTr="00406D22">
        <w:tc>
          <w:tcPr>
            <w:tcW w:w="1352" w:type="pct"/>
            <w:tcBorders>
              <w:top w:val="single" w:sz="8" w:space="0" w:color="A5A5A5"/>
              <w:left w:val="single" w:sz="8" w:space="0" w:color="A5A5A5"/>
              <w:bottom w:val="single" w:sz="8" w:space="0" w:color="A5A5A5"/>
              <w:right w:val="single" w:sz="8" w:space="0" w:color="A5A5A5"/>
            </w:tcBorders>
            <w:vAlign w:val="center"/>
            <w:hideMark/>
          </w:tcPr>
          <w:p w14:paraId="6FCE3212" w14:textId="77777777" w:rsidR="003B417B" w:rsidRPr="003B417B" w:rsidRDefault="003B417B" w:rsidP="003B417B">
            <w:pPr>
              <w:rPr>
                <w:rFonts w:eastAsia="Times New Roman" w:cs="Calibri"/>
                <w:color w:val="000000"/>
                <w:sz w:val="18"/>
                <w:szCs w:val="18"/>
                <w:lang w:eastAsia="en-SG"/>
              </w:rPr>
            </w:pPr>
            <w:r w:rsidRPr="003B417B">
              <w:rPr>
                <w:rFonts w:eastAsia="Times New Roman" w:cs="Calibri"/>
                <w:color w:val="000000"/>
                <w:sz w:val="18"/>
                <w:szCs w:val="18"/>
                <w:lang w:eastAsia="en-SG"/>
              </w:rPr>
              <w:t>Division Heads and above</w:t>
            </w:r>
          </w:p>
        </w:tc>
        <w:tc>
          <w:tcPr>
            <w:tcW w:w="3648" w:type="pct"/>
            <w:tcBorders>
              <w:top w:val="single" w:sz="8" w:space="0" w:color="A5A5A5"/>
              <w:left w:val="single" w:sz="8" w:space="0" w:color="A5A5A5"/>
              <w:bottom w:val="single" w:sz="8" w:space="0" w:color="A5A5A5"/>
              <w:right w:val="single" w:sz="8" w:space="0" w:color="A5A5A5"/>
            </w:tcBorders>
            <w:vAlign w:val="center"/>
            <w:hideMark/>
          </w:tcPr>
          <w:p w14:paraId="5463CC2E" w14:textId="77777777" w:rsidR="003B417B" w:rsidRPr="003B417B" w:rsidRDefault="003B417B" w:rsidP="003B417B">
            <w:pPr>
              <w:rPr>
                <w:rFonts w:eastAsia="Times New Roman" w:cs="Calibri"/>
                <w:color w:val="000000"/>
                <w:sz w:val="18"/>
                <w:szCs w:val="18"/>
                <w:lang w:eastAsia="en-SG"/>
              </w:rPr>
            </w:pPr>
            <w:r w:rsidRPr="003B417B">
              <w:rPr>
                <w:rFonts w:eastAsia="Times New Roman" w:cs="Calibri"/>
                <w:color w:val="000000"/>
                <w:sz w:val="18"/>
                <w:szCs w:val="18"/>
                <w:lang w:eastAsia="en-SG"/>
              </w:rPr>
              <w:t>For the exercise of options and use of contingencies that have been approved together with the award</w:t>
            </w:r>
          </w:p>
        </w:tc>
      </w:tr>
    </w:tbl>
    <w:p w14:paraId="073379F6" w14:textId="77777777" w:rsidR="003B417B" w:rsidRDefault="003B417B" w:rsidP="003B417B">
      <w:pPr>
        <w:rPr>
          <w:b/>
          <w:sz w:val="16"/>
          <w:szCs w:val="16"/>
        </w:rPr>
      </w:pPr>
    </w:p>
    <w:p w14:paraId="5CDA9248" w14:textId="77777777" w:rsidR="00624B3A" w:rsidRPr="00406D22" w:rsidRDefault="00624B3A" w:rsidP="003B417B">
      <w:pPr>
        <w:rPr>
          <w:b/>
          <w:sz w:val="16"/>
          <w:szCs w:val="16"/>
        </w:rPr>
      </w:pPr>
    </w:p>
    <w:p w14:paraId="482AABAC" w14:textId="77777777" w:rsidR="003B417B" w:rsidRPr="00012FD6" w:rsidRDefault="003B417B" w:rsidP="003B417B">
      <w:pPr>
        <w:pStyle w:val="ListParagraph"/>
        <w:numPr>
          <w:ilvl w:val="0"/>
          <w:numId w:val="28"/>
        </w:numPr>
        <w:outlineLvl w:val="3"/>
        <w:rPr>
          <w:rFonts w:cs="Calibri"/>
          <w:sz w:val="18"/>
          <w:szCs w:val="18"/>
          <w:lang w:eastAsia="en-SG"/>
        </w:rPr>
      </w:pPr>
      <w:r w:rsidRPr="00012FD6">
        <w:rPr>
          <w:rFonts w:cs="Calibri"/>
          <w:b/>
          <w:bCs/>
          <w:sz w:val="18"/>
          <w:szCs w:val="18"/>
          <w:lang w:eastAsia="en-SG"/>
        </w:rPr>
        <w:t>Contract Variations/ Schedule of Rates</w:t>
      </w:r>
    </w:p>
    <w:tbl>
      <w:tblPr>
        <w:tblW w:w="5000" w:type="pct"/>
        <w:tblCellMar>
          <w:top w:w="15" w:type="dxa"/>
          <w:left w:w="15" w:type="dxa"/>
          <w:bottom w:w="15" w:type="dxa"/>
          <w:right w:w="15" w:type="dxa"/>
        </w:tblCellMar>
        <w:tblLook w:val="04A0" w:firstRow="1" w:lastRow="0" w:firstColumn="1" w:lastColumn="0" w:noHBand="0" w:noVBand="1"/>
      </w:tblPr>
      <w:tblGrid>
        <w:gridCol w:w="1991"/>
        <w:gridCol w:w="1826"/>
        <w:gridCol w:w="6629"/>
      </w:tblGrid>
      <w:tr w:rsidR="003B417B" w:rsidRPr="003B417B" w14:paraId="429913DA" w14:textId="77777777" w:rsidTr="000453D2">
        <w:tc>
          <w:tcPr>
            <w:tcW w:w="953" w:type="pct"/>
            <w:tcBorders>
              <w:top w:val="single" w:sz="8" w:space="0" w:color="A5A5A5"/>
              <w:left w:val="single" w:sz="8" w:space="0" w:color="A5A5A5"/>
              <w:bottom w:val="single" w:sz="8" w:space="0" w:color="A5A5A5"/>
              <w:right w:val="single" w:sz="8" w:space="0" w:color="A5A5A5"/>
            </w:tcBorders>
            <w:shd w:val="clear" w:color="auto" w:fill="B4C6E7"/>
            <w:vAlign w:val="center"/>
            <w:hideMark/>
          </w:tcPr>
          <w:p w14:paraId="2808C552" w14:textId="77777777" w:rsidR="003B417B" w:rsidRPr="003B417B" w:rsidRDefault="003B417B" w:rsidP="003B417B">
            <w:pPr>
              <w:jc w:val="center"/>
              <w:rPr>
                <w:rFonts w:eastAsia="Times New Roman" w:cs="Calibri"/>
                <w:color w:val="000000"/>
                <w:sz w:val="18"/>
                <w:szCs w:val="18"/>
                <w:lang w:eastAsia="en-SG"/>
              </w:rPr>
            </w:pPr>
            <w:r w:rsidRPr="003B417B">
              <w:rPr>
                <w:rFonts w:eastAsia="Times New Roman" w:cs="Calibri"/>
                <w:b/>
                <w:bCs/>
                <w:color w:val="000000"/>
                <w:sz w:val="18"/>
                <w:szCs w:val="18"/>
                <w:lang w:eastAsia="en-SG"/>
              </w:rPr>
              <w:t>Increase in Approved Procurement Value (APV)</w:t>
            </w:r>
          </w:p>
        </w:tc>
        <w:tc>
          <w:tcPr>
            <w:tcW w:w="874" w:type="pct"/>
            <w:tcBorders>
              <w:top w:val="single" w:sz="8" w:space="0" w:color="A5A5A5"/>
              <w:left w:val="single" w:sz="8" w:space="0" w:color="A5A5A5"/>
              <w:bottom w:val="single" w:sz="8" w:space="0" w:color="A5A5A5"/>
              <w:right w:val="single" w:sz="8" w:space="0" w:color="A5A5A5"/>
            </w:tcBorders>
            <w:shd w:val="clear" w:color="auto" w:fill="B4C6E7"/>
          </w:tcPr>
          <w:p w14:paraId="73869A7A" w14:textId="77777777" w:rsidR="003B417B" w:rsidRPr="003B417B" w:rsidRDefault="003B417B" w:rsidP="003B417B">
            <w:pPr>
              <w:jc w:val="center"/>
              <w:rPr>
                <w:rFonts w:eastAsia="Times New Roman" w:cs="Calibri"/>
                <w:b/>
                <w:bCs/>
                <w:color w:val="000000"/>
                <w:sz w:val="18"/>
                <w:szCs w:val="18"/>
                <w:lang w:eastAsia="en-SG"/>
              </w:rPr>
            </w:pPr>
            <w:r w:rsidRPr="003B417B">
              <w:rPr>
                <w:rFonts w:eastAsia="Times New Roman" w:cs="Calibri"/>
                <w:b/>
                <w:bCs/>
                <w:color w:val="000000"/>
                <w:sz w:val="18"/>
                <w:szCs w:val="18"/>
                <w:lang w:eastAsia="en-SG"/>
              </w:rPr>
              <w:t>Changes to Scope in Original Contract</w:t>
            </w:r>
          </w:p>
        </w:tc>
        <w:tc>
          <w:tcPr>
            <w:tcW w:w="3173" w:type="pct"/>
            <w:tcBorders>
              <w:top w:val="single" w:sz="8" w:space="0" w:color="A5A5A5"/>
              <w:left w:val="single" w:sz="8" w:space="0" w:color="A5A5A5"/>
              <w:bottom w:val="single" w:sz="8" w:space="0" w:color="A5A5A5"/>
              <w:right w:val="single" w:sz="8" w:space="0" w:color="A5A5A5"/>
            </w:tcBorders>
            <w:shd w:val="clear" w:color="auto" w:fill="B4C6E7"/>
            <w:vAlign w:val="center"/>
            <w:hideMark/>
          </w:tcPr>
          <w:p w14:paraId="0DE1234C" w14:textId="77777777" w:rsidR="00012FD6" w:rsidRDefault="003B417B" w:rsidP="00012FD6">
            <w:pPr>
              <w:rPr>
                <w:rFonts w:eastAsia="Times New Roman" w:cs="Calibri"/>
                <w:b/>
                <w:bCs/>
                <w:color w:val="000000"/>
                <w:sz w:val="18"/>
                <w:szCs w:val="18"/>
                <w:lang w:eastAsia="en-SG"/>
              </w:rPr>
            </w:pPr>
            <w:r w:rsidRPr="003B417B">
              <w:rPr>
                <w:rFonts w:eastAsia="Times New Roman" w:cs="Calibri"/>
                <w:b/>
                <w:bCs/>
                <w:color w:val="000000"/>
                <w:sz w:val="18"/>
                <w:szCs w:val="18"/>
                <w:lang w:eastAsia="en-SG"/>
              </w:rPr>
              <w:t>Approving Authority</w:t>
            </w:r>
            <w:r w:rsidR="00882F74">
              <w:rPr>
                <w:rFonts w:eastAsia="Times New Roman" w:cs="Calibri"/>
                <w:b/>
                <w:bCs/>
                <w:color w:val="000000"/>
                <w:sz w:val="18"/>
                <w:szCs w:val="18"/>
                <w:lang w:eastAsia="en-SG"/>
              </w:rPr>
              <w:t>^</w:t>
            </w:r>
            <w:r w:rsidRPr="003B417B">
              <w:rPr>
                <w:rFonts w:eastAsia="Times New Roman" w:cs="Calibri"/>
                <w:b/>
                <w:bCs/>
                <w:color w:val="000000"/>
                <w:sz w:val="18"/>
                <w:szCs w:val="18"/>
                <w:lang w:eastAsia="en-SG"/>
              </w:rPr>
              <w:t xml:space="preserve"> </w:t>
            </w:r>
          </w:p>
          <w:p w14:paraId="1113E085" w14:textId="77777777" w:rsidR="003B417B" w:rsidRPr="003B417B" w:rsidRDefault="003B417B" w:rsidP="00012FD6">
            <w:pPr>
              <w:rPr>
                <w:rFonts w:eastAsia="Times New Roman" w:cs="Calibri"/>
                <w:color w:val="000000"/>
                <w:sz w:val="18"/>
                <w:szCs w:val="18"/>
                <w:lang w:eastAsia="en-SG"/>
              </w:rPr>
            </w:pPr>
            <w:r w:rsidRPr="003B417B">
              <w:rPr>
                <w:rFonts w:eastAsia="Times New Roman" w:cs="Calibri"/>
                <w:bCs/>
                <w:color w:val="000000"/>
                <w:sz w:val="18"/>
                <w:szCs w:val="18"/>
                <w:lang w:eastAsia="en-SG"/>
              </w:rPr>
              <w:t>(according to the value of the contract variation)</w:t>
            </w:r>
          </w:p>
        </w:tc>
      </w:tr>
      <w:tr w:rsidR="003B417B" w:rsidRPr="003B417B" w14:paraId="4D92AE64" w14:textId="77777777" w:rsidTr="00406D22">
        <w:tc>
          <w:tcPr>
            <w:tcW w:w="953" w:type="pct"/>
            <w:tcBorders>
              <w:top w:val="single" w:sz="8" w:space="0" w:color="A5A5A5"/>
              <w:left w:val="single" w:sz="8" w:space="0" w:color="A5A5A5"/>
              <w:bottom w:val="single" w:sz="8" w:space="0" w:color="A5A5A5"/>
              <w:right w:val="single" w:sz="8" w:space="0" w:color="A5A5A5"/>
            </w:tcBorders>
            <w:vAlign w:val="center"/>
            <w:hideMark/>
          </w:tcPr>
          <w:p w14:paraId="059B5B41" w14:textId="77777777" w:rsidR="003B417B" w:rsidRPr="003B417B" w:rsidRDefault="003B417B" w:rsidP="003B417B">
            <w:pPr>
              <w:jc w:val="center"/>
              <w:rPr>
                <w:rFonts w:eastAsia="Times New Roman" w:cs="Calibri"/>
                <w:color w:val="000000"/>
                <w:sz w:val="18"/>
                <w:szCs w:val="18"/>
                <w:lang w:eastAsia="en-SG"/>
              </w:rPr>
            </w:pPr>
            <w:r w:rsidRPr="003B417B">
              <w:rPr>
                <w:rFonts w:eastAsia="Times New Roman" w:cs="Calibri"/>
                <w:color w:val="000000"/>
                <w:sz w:val="18"/>
                <w:szCs w:val="18"/>
                <w:lang w:eastAsia="en-SG"/>
              </w:rPr>
              <w:t>Yes</w:t>
            </w:r>
          </w:p>
        </w:tc>
        <w:tc>
          <w:tcPr>
            <w:tcW w:w="874" w:type="pct"/>
            <w:tcBorders>
              <w:top w:val="single" w:sz="8" w:space="0" w:color="A5A5A5"/>
              <w:left w:val="single" w:sz="8" w:space="0" w:color="A5A5A5"/>
              <w:bottom w:val="single" w:sz="8" w:space="0" w:color="A5A5A5"/>
              <w:right w:val="single" w:sz="8" w:space="0" w:color="A5A5A5"/>
            </w:tcBorders>
            <w:vAlign w:val="center"/>
          </w:tcPr>
          <w:p w14:paraId="340883E9" w14:textId="77777777" w:rsidR="003B417B" w:rsidRPr="003B417B" w:rsidRDefault="003B417B" w:rsidP="003B417B">
            <w:pPr>
              <w:jc w:val="center"/>
              <w:rPr>
                <w:rFonts w:eastAsia="Times New Roman" w:cs="Calibri"/>
                <w:color w:val="000000"/>
                <w:sz w:val="18"/>
                <w:szCs w:val="18"/>
                <w:lang w:eastAsia="en-SG"/>
              </w:rPr>
            </w:pPr>
            <w:r w:rsidRPr="003B417B">
              <w:rPr>
                <w:rFonts w:eastAsia="Times New Roman" w:cs="Calibri"/>
                <w:color w:val="000000"/>
                <w:sz w:val="18"/>
                <w:szCs w:val="18"/>
                <w:lang w:eastAsia="en-SG"/>
              </w:rPr>
              <w:t>Yes</w:t>
            </w:r>
          </w:p>
        </w:tc>
        <w:tc>
          <w:tcPr>
            <w:tcW w:w="3173" w:type="pct"/>
            <w:tcBorders>
              <w:top w:val="single" w:sz="8" w:space="0" w:color="A5A5A5"/>
              <w:left w:val="single" w:sz="8" w:space="0" w:color="A5A5A5"/>
              <w:bottom w:val="single" w:sz="8" w:space="0" w:color="A5A5A5"/>
              <w:right w:val="single" w:sz="8" w:space="0" w:color="A5A5A5"/>
            </w:tcBorders>
            <w:vAlign w:val="center"/>
            <w:hideMark/>
          </w:tcPr>
          <w:p w14:paraId="45B95D6F" w14:textId="77777777" w:rsidR="003B417B" w:rsidRPr="003B417B" w:rsidRDefault="003B417B" w:rsidP="003B417B">
            <w:pPr>
              <w:widowControl w:val="0"/>
              <w:jc w:val="both"/>
              <w:rPr>
                <w:rFonts w:eastAsia="Times New Roman" w:cs="Calibri"/>
                <w:color w:val="000000"/>
                <w:sz w:val="18"/>
                <w:szCs w:val="18"/>
                <w:lang w:val="en-US"/>
              </w:rPr>
            </w:pPr>
            <w:r w:rsidRPr="003B417B">
              <w:rPr>
                <w:rFonts w:eastAsia="Times New Roman" w:cs="Calibri"/>
                <w:color w:val="000000"/>
                <w:sz w:val="18"/>
                <w:szCs w:val="18"/>
                <w:lang w:val="en-US"/>
              </w:rPr>
              <w:t>AO(AOR) and QAA or relevant TAA*</w:t>
            </w:r>
          </w:p>
          <w:p w14:paraId="7342325A" w14:textId="77777777" w:rsidR="003B417B" w:rsidRPr="003B417B" w:rsidRDefault="003B417B" w:rsidP="003B417B">
            <w:pPr>
              <w:rPr>
                <w:rFonts w:eastAsia="Times New Roman" w:cs="Calibri"/>
                <w:color w:val="000000"/>
                <w:sz w:val="18"/>
                <w:szCs w:val="18"/>
                <w:lang w:eastAsia="en-SG"/>
              </w:rPr>
            </w:pPr>
            <w:r w:rsidRPr="003B417B">
              <w:rPr>
                <w:rFonts w:eastAsia="Times New Roman" w:cs="Calibri"/>
                <w:color w:val="000000"/>
                <w:sz w:val="18"/>
                <w:szCs w:val="18"/>
                <w:lang w:val="en-US"/>
              </w:rPr>
              <w:t>For increase in APV of up to S$6,000, the AO(AOR) is the delegated QAA</w:t>
            </w:r>
          </w:p>
        </w:tc>
      </w:tr>
      <w:tr w:rsidR="003B417B" w:rsidRPr="003B417B" w14:paraId="40BF8722" w14:textId="77777777" w:rsidTr="00406D22">
        <w:tc>
          <w:tcPr>
            <w:tcW w:w="953" w:type="pct"/>
            <w:tcBorders>
              <w:top w:val="single" w:sz="8" w:space="0" w:color="A5A5A5"/>
              <w:left w:val="single" w:sz="8" w:space="0" w:color="A5A5A5"/>
              <w:bottom w:val="single" w:sz="8" w:space="0" w:color="A5A5A5"/>
              <w:right w:val="single" w:sz="8" w:space="0" w:color="A5A5A5"/>
            </w:tcBorders>
            <w:vAlign w:val="center"/>
            <w:hideMark/>
          </w:tcPr>
          <w:p w14:paraId="0F390A5F" w14:textId="77777777" w:rsidR="003B417B" w:rsidRPr="003B417B" w:rsidRDefault="003B417B" w:rsidP="003B417B">
            <w:pPr>
              <w:jc w:val="center"/>
              <w:rPr>
                <w:rFonts w:eastAsia="Times New Roman" w:cs="Calibri"/>
                <w:color w:val="000000"/>
                <w:sz w:val="18"/>
                <w:szCs w:val="18"/>
                <w:lang w:eastAsia="en-SG"/>
              </w:rPr>
            </w:pPr>
            <w:r w:rsidRPr="003B417B">
              <w:rPr>
                <w:rFonts w:eastAsia="Times New Roman" w:cs="Calibri"/>
                <w:color w:val="000000"/>
                <w:sz w:val="18"/>
                <w:szCs w:val="18"/>
                <w:lang w:eastAsia="en-SG"/>
              </w:rPr>
              <w:t>Yes</w:t>
            </w:r>
          </w:p>
        </w:tc>
        <w:tc>
          <w:tcPr>
            <w:tcW w:w="874" w:type="pct"/>
            <w:tcBorders>
              <w:top w:val="single" w:sz="8" w:space="0" w:color="A5A5A5"/>
              <w:left w:val="single" w:sz="8" w:space="0" w:color="A5A5A5"/>
              <w:bottom w:val="single" w:sz="8" w:space="0" w:color="A5A5A5"/>
              <w:right w:val="single" w:sz="8" w:space="0" w:color="A5A5A5"/>
            </w:tcBorders>
            <w:vAlign w:val="center"/>
          </w:tcPr>
          <w:p w14:paraId="1A4FA266" w14:textId="77777777" w:rsidR="003B417B" w:rsidRPr="003B417B" w:rsidRDefault="003B417B" w:rsidP="003B417B">
            <w:pPr>
              <w:jc w:val="center"/>
              <w:rPr>
                <w:rFonts w:eastAsia="Times New Roman" w:cs="Calibri"/>
                <w:color w:val="000000"/>
                <w:sz w:val="18"/>
                <w:szCs w:val="18"/>
                <w:lang w:eastAsia="en-SG"/>
              </w:rPr>
            </w:pPr>
            <w:r w:rsidRPr="003B417B">
              <w:rPr>
                <w:rFonts w:eastAsia="Times New Roman" w:cs="Calibri"/>
                <w:color w:val="000000"/>
                <w:sz w:val="18"/>
                <w:szCs w:val="18"/>
                <w:lang w:eastAsia="en-SG"/>
              </w:rPr>
              <w:t>No</w:t>
            </w:r>
          </w:p>
        </w:tc>
        <w:tc>
          <w:tcPr>
            <w:tcW w:w="3173" w:type="pct"/>
            <w:tcBorders>
              <w:top w:val="single" w:sz="8" w:space="0" w:color="A5A5A5"/>
              <w:left w:val="single" w:sz="8" w:space="0" w:color="A5A5A5"/>
              <w:bottom w:val="single" w:sz="8" w:space="0" w:color="A5A5A5"/>
              <w:right w:val="single" w:sz="8" w:space="0" w:color="A5A5A5"/>
            </w:tcBorders>
            <w:vAlign w:val="center"/>
            <w:hideMark/>
          </w:tcPr>
          <w:p w14:paraId="7C15EC42" w14:textId="77777777" w:rsidR="003B417B" w:rsidRPr="003B417B" w:rsidRDefault="003B417B" w:rsidP="003B417B">
            <w:pPr>
              <w:widowControl w:val="0"/>
              <w:jc w:val="both"/>
              <w:rPr>
                <w:rFonts w:eastAsia="Times New Roman" w:cs="Calibri"/>
                <w:color w:val="000000"/>
                <w:sz w:val="18"/>
                <w:szCs w:val="18"/>
                <w:lang w:val="en-US"/>
              </w:rPr>
            </w:pPr>
            <w:r w:rsidRPr="003B417B">
              <w:rPr>
                <w:rFonts w:eastAsia="Times New Roman" w:cs="Calibri"/>
                <w:color w:val="000000"/>
                <w:sz w:val="18"/>
                <w:szCs w:val="18"/>
                <w:lang w:val="en-US"/>
              </w:rPr>
              <w:t xml:space="preserve">QAA or relevant TAA* </w:t>
            </w:r>
          </w:p>
          <w:p w14:paraId="70158B92" w14:textId="77777777" w:rsidR="003B417B" w:rsidRPr="003B417B" w:rsidRDefault="003B417B" w:rsidP="003B417B">
            <w:pPr>
              <w:widowControl w:val="0"/>
              <w:spacing w:before="40"/>
              <w:jc w:val="both"/>
              <w:rPr>
                <w:rFonts w:eastAsia="Times New Roman" w:cs="Calibri"/>
                <w:color w:val="000000"/>
                <w:sz w:val="18"/>
                <w:szCs w:val="18"/>
                <w:lang w:val="en-US"/>
              </w:rPr>
            </w:pPr>
            <w:r w:rsidRPr="003B417B">
              <w:rPr>
                <w:rFonts w:eastAsia="Times New Roman" w:cs="Calibri"/>
                <w:color w:val="000000"/>
                <w:sz w:val="18"/>
                <w:szCs w:val="18"/>
                <w:lang w:val="en-US"/>
              </w:rPr>
              <w:t xml:space="preserve">The AO(AOR) shall support the submission. </w:t>
            </w:r>
          </w:p>
          <w:p w14:paraId="059859F4" w14:textId="77777777" w:rsidR="003B417B" w:rsidRPr="003B417B" w:rsidRDefault="003B417B" w:rsidP="003B417B">
            <w:pPr>
              <w:rPr>
                <w:rFonts w:eastAsia="Times New Roman" w:cs="Calibri"/>
                <w:color w:val="000000"/>
                <w:sz w:val="18"/>
                <w:szCs w:val="18"/>
                <w:lang w:eastAsia="en-SG"/>
              </w:rPr>
            </w:pPr>
            <w:r w:rsidRPr="003B417B">
              <w:rPr>
                <w:rFonts w:eastAsia="Times New Roman" w:cs="Calibri"/>
                <w:color w:val="000000"/>
                <w:sz w:val="18"/>
                <w:szCs w:val="18"/>
                <w:lang w:val="en-US"/>
              </w:rPr>
              <w:t>If the total APV (including the variation) exceeds the AO(AOR)'s threshold, departments shall seek approval for the AOR instead. The AO(AOR) will be based on the value of the incremental award sum.</w:t>
            </w:r>
          </w:p>
        </w:tc>
      </w:tr>
      <w:tr w:rsidR="003B417B" w:rsidRPr="003B417B" w14:paraId="5F5179A1" w14:textId="77777777" w:rsidTr="00406D22">
        <w:tc>
          <w:tcPr>
            <w:tcW w:w="953" w:type="pct"/>
            <w:tcBorders>
              <w:top w:val="single" w:sz="8" w:space="0" w:color="A5A5A5"/>
              <w:left w:val="single" w:sz="8" w:space="0" w:color="A5A5A5"/>
              <w:bottom w:val="single" w:sz="8" w:space="0" w:color="A5A5A5"/>
              <w:right w:val="single" w:sz="8" w:space="0" w:color="A5A5A5"/>
            </w:tcBorders>
            <w:vAlign w:val="center"/>
            <w:hideMark/>
          </w:tcPr>
          <w:p w14:paraId="0EB0049D" w14:textId="77777777" w:rsidR="003B417B" w:rsidRPr="003B417B" w:rsidRDefault="003B417B" w:rsidP="003B417B">
            <w:pPr>
              <w:jc w:val="center"/>
              <w:rPr>
                <w:rFonts w:eastAsia="Times New Roman" w:cs="Calibri"/>
                <w:color w:val="000000"/>
                <w:sz w:val="18"/>
                <w:szCs w:val="18"/>
                <w:lang w:eastAsia="en-SG"/>
              </w:rPr>
            </w:pPr>
            <w:r w:rsidRPr="003B417B">
              <w:rPr>
                <w:rFonts w:eastAsia="Times New Roman" w:cs="Calibri"/>
                <w:color w:val="000000"/>
                <w:sz w:val="18"/>
                <w:szCs w:val="18"/>
                <w:lang w:eastAsia="en-SG"/>
              </w:rPr>
              <w:t>No</w:t>
            </w:r>
          </w:p>
        </w:tc>
        <w:tc>
          <w:tcPr>
            <w:tcW w:w="874" w:type="pct"/>
            <w:tcBorders>
              <w:top w:val="single" w:sz="8" w:space="0" w:color="A5A5A5"/>
              <w:left w:val="single" w:sz="8" w:space="0" w:color="A5A5A5"/>
              <w:bottom w:val="single" w:sz="8" w:space="0" w:color="A5A5A5"/>
              <w:right w:val="single" w:sz="8" w:space="0" w:color="A5A5A5"/>
            </w:tcBorders>
            <w:vAlign w:val="center"/>
          </w:tcPr>
          <w:p w14:paraId="11ADA5AC" w14:textId="77777777" w:rsidR="003B417B" w:rsidRPr="003B417B" w:rsidRDefault="003B417B" w:rsidP="003B417B">
            <w:pPr>
              <w:jc w:val="center"/>
              <w:rPr>
                <w:rFonts w:eastAsia="Times New Roman" w:cs="Calibri"/>
                <w:color w:val="000000"/>
                <w:sz w:val="18"/>
                <w:szCs w:val="18"/>
                <w:lang w:eastAsia="en-SG"/>
              </w:rPr>
            </w:pPr>
            <w:r w:rsidRPr="003B417B">
              <w:rPr>
                <w:rFonts w:eastAsia="Times New Roman" w:cs="Calibri"/>
                <w:color w:val="000000"/>
                <w:sz w:val="18"/>
                <w:szCs w:val="18"/>
                <w:lang w:eastAsia="en-SG"/>
              </w:rPr>
              <w:t>Yes</w:t>
            </w:r>
          </w:p>
        </w:tc>
        <w:tc>
          <w:tcPr>
            <w:tcW w:w="3173" w:type="pct"/>
            <w:vMerge w:val="restart"/>
            <w:tcBorders>
              <w:top w:val="single" w:sz="8" w:space="0" w:color="A5A5A5"/>
              <w:left w:val="single" w:sz="8" w:space="0" w:color="A5A5A5"/>
              <w:right w:val="single" w:sz="8" w:space="0" w:color="A5A5A5"/>
            </w:tcBorders>
            <w:vAlign w:val="center"/>
            <w:hideMark/>
          </w:tcPr>
          <w:p w14:paraId="4DB97886" w14:textId="77777777" w:rsidR="003B417B" w:rsidRPr="00B42299" w:rsidRDefault="003B417B" w:rsidP="003B417B">
            <w:pPr>
              <w:rPr>
                <w:rFonts w:eastAsia="Times New Roman" w:cs="Calibri"/>
                <w:color w:val="000000"/>
                <w:sz w:val="18"/>
                <w:szCs w:val="18"/>
                <w:lang w:eastAsia="en-SG"/>
              </w:rPr>
            </w:pPr>
            <w:r w:rsidRPr="00B42299">
              <w:rPr>
                <w:rFonts w:cs="Calibri"/>
                <w:sz w:val="18"/>
                <w:szCs w:val="18"/>
                <w:lang w:val="en-US"/>
              </w:rPr>
              <w:t>Department Head</w:t>
            </w:r>
            <w:r w:rsidR="009D7B3C" w:rsidRPr="00B42299">
              <w:rPr>
                <w:rFonts w:cs="Calibri"/>
                <w:sz w:val="18"/>
                <w:szCs w:val="18"/>
                <w:lang w:val="en-US"/>
              </w:rPr>
              <w:t xml:space="preserve"> and above</w:t>
            </w:r>
          </w:p>
        </w:tc>
      </w:tr>
      <w:tr w:rsidR="003B417B" w:rsidRPr="003B417B" w14:paraId="5611F0D0" w14:textId="77777777" w:rsidTr="00406D22">
        <w:tc>
          <w:tcPr>
            <w:tcW w:w="953" w:type="pct"/>
            <w:tcBorders>
              <w:top w:val="single" w:sz="8" w:space="0" w:color="A5A5A5"/>
              <w:left w:val="single" w:sz="8" w:space="0" w:color="A5A5A5"/>
              <w:bottom w:val="single" w:sz="8" w:space="0" w:color="A5A5A5"/>
              <w:right w:val="single" w:sz="8" w:space="0" w:color="A5A5A5"/>
            </w:tcBorders>
            <w:vAlign w:val="center"/>
            <w:hideMark/>
          </w:tcPr>
          <w:p w14:paraId="53B4043B" w14:textId="77777777" w:rsidR="003B417B" w:rsidRPr="003B417B" w:rsidRDefault="003B417B" w:rsidP="003B417B">
            <w:pPr>
              <w:jc w:val="center"/>
              <w:rPr>
                <w:rFonts w:eastAsia="Times New Roman" w:cs="Calibri"/>
                <w:color w:val="000000"/>
                <w:sz w:val="18"/>
                <w:szCs w:val="18"/>
                <w:lang w:eastAsia="en-SG"/>
              </w:rPr>
            </w:pPr>
            <w:r w:rsidRPr="003B417B">
              <w:rPr>
                <w:rFonts w:eastAsia="Times New Roman" w:cs="Calibri"/>
                <w:color w:val="000000"/>
                <w:sz w:val="18"/>
                <w:szCs w:val="18"/>
                <w:lang w:eastAsia="en-SG"/>
              </w:rPr>
              <w:t>No</w:t>
            </w:r>
          </w:p>
        </w:tc>
        <w:tc>
          <w:tcPr>
            <w:tcW w:w="874" w:type="pct"/>
            <w:tcBorders>
              <w:top w:val="single" w:sz="8" w:space="0" w:color="A5A5A5"/>
              <w:left w:val="single" w:sz="8" w:space="0" w:color="A5A5A5"/>
              <w:bottom w:val="single" w:sz="8" w:space="0" w:color="A5A5A5"/>
              <w:right w:val="single" w:sz="8" w:space="0" w:color="A5A5A5"/>
            </w:tcBorders>
            <w:vAlign w:val="center"/>
          </w:tcPr>
          <w:p w14:paraId="3C13371B" w14:textId="77777777" w:rsidR="003B417B" w:rsidRPr="003B417B" w:rsidRDefault="003B417B" w:rsidP="003B417B">
            <w:pPr>
              <w:jc w:val="center"/>
              <w:rPr>
                <w:rFonts w:eastAsia="Times New Roman" w:cs="Calibri"/>
                <w:color w:val="000000"/>
                <w:sz w:val="18"/>
                <w:szCs w:val="18"/>
                <w:lang w:eastAsia="en-SG"/>
              </w:rPr>
            </w:pPr>
            <w:r w:rsidRPr="003B417B">
              <w:rPr>
                <w:rFonts w:eastAsia="Times New Roman" w:cs="Calibri"/>
                <w:color w:val="000000"/>
                <w:sz w:val="18"/>
                <w:szCs w:val="18"/>
                <w:lang w:eastAsia="en-SG"/>
              </w:rPr>
              <w:t>No</w:t>
            </w:r>
          </w:p>
        </w:tc>
        <w:tc>
          <w:tcPr>
            <w:tcW w:w="3173" w:type="pct"/>
            <w:vMerge/>
            <w:tcBorders>
              <w:left w:val="single" w:sz="8" w:space="0" w:color="A5A5A5"/>
              <w:bottom w:val="single" w:sz="8" w:space="0" w:color="A5A5A5"/>
              <w:right w:val="single" w:sz="8" w:space="0" w:color="A5A5A5"/>
            </w:tcBorders>
            <w:vAlign w:val="center"/>
            <w:hideMark/>
          </w:tcPr>
          <w:p w14:paraId="4835E152" w14:textId="77777777" w:rsidR="003B417B" w:rsidRPr="003B417B" w:rsidRDefault="003B417B" w:rsidP="003B417B">
            <w:pPr>
              <w:rPr>
                <w:rFonts w:eastAsia="Times New Roman" w:cs="Calibri"/>
                <w:color w:val="000000"/>
                <w:sz w:val="18"/>
                <w:szCs w:val="18"/>
                <w:lang w:eastAsia="en-SG"/>
              </w:rPr>
            </w:pPr>
          </w:p>
        </w:tc>
      </w:tr>
    </w:tbl>
    <w:p w14:paraId="0950363B" w14:textId="77777777" w:rsidR="003B417B" w:rsidRPr="00304421" w:rsidRDefault="003B417B" w:rsidP="00882F74">
      <w:pPr>
        <w:pStyle w:val="EndnoteText"/>
        <w:spacing w:after="60"/>
        <w:ind w:right="133"/>
        <w:jc w:val="both"/>
        <w:rPr>
          <w:rFonts w:eastAsia="Calibri" w:cs="Calibri"/>
          <w:bCs/>
          <w:color w:val="000000"/>
          <w:sz w:val="18"/>
          <w:szCs w:val="18"/>
          <w:lang w:val="en-US"/>
        </w:rPr>
      </w:pPr>
      <w:r w:rsidRPr="00304421">
        <w:rPr>
          <w:rFonts w:eastAsia="Calibri" w:cs="Calibri"/>
          <w:bCs/>
          <w:color w:val="000000"/>
          <w:sz w:val="18"/>
          <w:szCs w:val="18"/>
          <w:lang w:val="en-US"/>
        </w:rPr>
        <w:t>*CSD will prepare the award note with department’s inputs.</w:t>
      </w:r>
    </w:p>
    <w:p w14:paraId="653D20AA" w14:textId="77777777" w:rsidR="003B417B" w:rsidRPr="00304421" w:rsidRDefault="00882F74" w:rsidP="00882F74">
      <w:pPr>
        <w:jc w:val="both"/>
        <w:rPr>
          <w:bCs/>
          <w:sz w:val="18"/>
          <w:szCs w:val="18"/>
          <w:lang w:val="en-US"/>
        </w:rPr>
      </w:pPr>
      <w:r w:rsidRPr="00304421">
        <w:rPr>
          <w:bCs/>
          <w:sz w:val="18"/>
          <w:szCs w:val="18"/>
          <w:lang w:val="en-US"/>
        </w:rPr>
        <w:t>^Where there are multiple contract management activities being performed together, the approving authority (excluding QAA or TAA’s approval) should be based on the stricter of the contract management activities performed, irrespective of the net change in the approved procurement value.</w:t>
      </w:r>
    </w:p>
    <w:p w14:paraId="751B128A" w14:textId="77777777" w:rsidR="00012FD6" w:rsidRDefault="00012FD6" w:rsidP="003B417B">
      <w:pPr>
        <w:rPr>
          <w:b/>
          <w:sz w:val="16"/>
          <w:szCs w:val="16"/>
          <w:lang w:val="en-US"/>
        </w:rPr>
      </w:pPr>
    </w:p>
    <w:p w14:paraId="2AA330D8" w14:textId="77777777" w:rsidR="00624B3A" w:rsidRPr="00406D22" w:rsidRDefault="00624B3A" w:rsidP="003B417B">
      <w:pPr>
        <w:rPr>
          <w:b/>
          <w:sz w:val="16"/>
          <w:szCs w:val="16"/>
          <w:lang w:val="en-US"/>
        </w:rPr>
      </w:pPr>
    </w:p>
    <w:p w14:paraId="519599EC" w14:textId="77777777" w:rsidR="003B417B" w:rsidRPr="00304421" w:rsidRDefault="003B417B" w:rsidP="003B417B">
      <w:pPr>
        <w:pStyle w:val="ListParagraph"/>
        <w:numPr>
          <w:ilvl w:val="0"/>
          <w:numId w:val="28"/>
        </w:numPr>
        <w:outlineLvl w:val="3"/>
        <w:rPr>
          <w:rFonts w:cs="Calibri"/>
          <w:b/>
          <w:sz w:val="18"/>
          <w:szCs w:val="18"/>
          <w:lang w:eastAsia="en-SG"/>
        </w:rPr>
      </w:pPr>
      <w:r w:rsidRPr="00304421">
        <w:rPr>
          <w:rFonts w:cs="Calibri"/>
          <w:b/>
          <w:sz w:val="18"/>
          <w:szCs w:val="18"/>
          <w:lang w:eastAsia="en-SG"/>
        </w:rPr>
        <w:t>Contract Termination</w:t>
      </w:r>
    </w:p>
    <w:p w14:paraId="733EC933" w14:textId="77777777" w:rsidR="003B417B" w:rsidRDefault="003B417B" w:rsidP="003B417B">
      <w:pPr>
        <w:pStyle w:val="EndnoteText"/>
        <w:ind w:left="360" w:right="133"/>
        <w:jc w:val="both"/>
      </w:pPr>
      <w:r w:rsidRPr="00304421">
        <w:rPr>
          <w:rFonts w:eastAsia="Calibri" w:cs="Calibri"/>
          <w:color w:val="000000"/>
          <w:sz w:val="18"/>
          <w:szCs w:val="18"/>
          <w:lang w:val="en-US"/>
        </w:rPr>
        <w:t>The</w:t>
      </w:r>
      <w:r w:rsidR="00B42299" w:rsidRPr="00304421">
        <w:rPr>
          <w:rFonts w:eastAsia="Calibri" w:cs="Calibri"/>
          <w:color w:val="000000"/>
          <w:sz w:val="18"/>
          <w:szCs w:val="18"/>
          <w:lang w:val="en-US"/>
        </w:rPr>
        <w:t xml:space="preserve"> </w:t>
      </w:r>
      <w:r w:rsidRPr="00304421">
        <w:rPr>
          <w:rFonts w:eastAsia="Calibri" w:cs="Calibri"/>
          <w:color w:val="000000"/>
          <w:sz w:val="18"/>
          <w:szCs w:val="18"/>
          <w:lang w:val="en-US"/>
        </w:rPr>
        <w:t xml:space="preserve">AO(AOR) shall </w:t>
      </w:r>
      <w:r w:rsidRPr="00304421">
        <w:rPr>
          <w:rFonts w:cs="Calibri"/>
          <w:color w:val="000000"/>
          <w:sz w:val="18"/>
          <w:szCs w:val="18"/>
          <w:lang w:val="en-US"/>
        </w:rPr>
        <w:t xml:space="preserve">support </w:t>
      </w:r>
      <w:r w:rsidRPr="00304421">
        <w:rPr>
          <w:rFonts w:eastAsia="Calibri" w:cs="Calibri"/>
          <w:color w:val="000000"/>
          <w:sz w:val="18"/>
          <w:szCs w:val="18"/>
          <w:lang w:val="en-US"/>
        </w:rPr>
        <w:t>the submission</w:t>
      </w:r>
      <w:r w:rsidR="00AD374C" w:rsidRPr="00304421">
        <w:rPr>
          <w:rFonts w:eastAsia="Calibri" w:cs="Calibri"/>
          <w:color w:val="000000"/>
          <w:sz w:val="18"/>
          <w:szCs w:val="18"/>
          <w:lang w:val="en-US"/>
        </w:rPr>
        <w:t xml:space="preserve"> (the AO(AOR) should be based on the contract value)</w:t>
      </w:r>
      <w:r w:rsidRPr="00304421">
        <w:rPr>
          <w:rFonts w:eastAsia="Calibri" w:cs="Calibri"/>
          <w:color w:val="000000"/>
          <w:sz w:val="18"/>
          <w:szCs w:val="18"/>
          <w:lang w:val="en-US"/>
        </w:rPr>
        <w:t>. All</w:t>
      </w:r>
      <w:r w:rsidRPr="003B417B">
        <w:rPr>
          <w:rFonts w:eastAsia="Calibri" w:cs="Calibri"/>
          <w:color w:val="000000"/>
          <w:sz w:val="18"/>
          <w:szCs w:val="18"/>
          <w:lang w:val="en-US"/>
        </w:rPr>
        <w:t xml:space="preserve"> contract terminations </w:t>
      </w:r>
      <w:proofErr w:type="gramStart"/>
      <w:r w:rsidRPr="003B417B">
        <w:rPr>
          <w:rFonts w:eastAsia="Calibri" w:cs="Calibri"/>
          <w:color w:val="000000"/>
          <w:sz w:val="18"/>
          <w:szCs w:val="18"/>
          <w:lang w:val="en-US"/>
        </w:rPr>
        <w:t>have to</w:t>
      </w:r>
      <w:proofErr w:type="gramEnd"/>
      <w:r w:rsidRPr="003B417B">
        <w:rPr>
          <w:rFonts w:eastAsia="Calibri" w:cs="Calibri"/>
          <w:color w:val="000000"/>
          <w:sz w:val="18"/>
          <w:szCs w:val="18"/>
          <w:lang w:val="en-US"/>
        </w:rPr>
        <w:t xml:space="preserve"> be approved by the original award approving authority (QAA or TAA).</w:t>
      </w:r>
      <w:r w:rsidRPr="003B417B">
        <w:t xml:space="preserve"> </w:t>
      </w:r>
    </w:p>
    <w:p w14:paraId="4AB99AE5" w14:textId="77777777" w:rsidR="003B417B" w:rsidRPr="003B417B" w:rsidRDefault="003B417B" w:rsidP="003B417B">
      <w:pPr>
        <w:pStyle w:val="EndnoteText"/>
        <w:ind w:left="360" w:right="133"/>
        <w:jc w:val="both"/>
        <w:rPr>
          <w:rFonts w:eastAsia="Calibri" w:cs="Calibri"/>
          <w:color w:val="000000"/>
          <w:sz w:val="18"/>
          <w:szCs w:val="18"/>
          <w:lang w:val="en-US"/>
        </w:rPr>
      </w:pPr>
      <w:r w:rsidRPr="003B417B">
        <w:rPr>
          <w:rFonts w:eastAsia="Calibri" w:cs="Calibri"/>
          <w:color w:val="000000"/>
          <w:sz w:val="18"/>
          <w:szCs w:val="18"/>
          <w:lang w:val="en-US"/>
        </w:rPr>
        <w:t>CSD will prepare the award note with department’s inputs.</w:t>
      </w:r>
    </w:p>
    <w:p w14:paraId="4D781649" w14:textId="77777777" w:rsidR="003B417B" w:rsidRDefault="003B417B" w:rsidP="003B417B">
      <w:pPr>
        <w:rPr>
          <w:b/>
          <w:sz w:val="16"/>
          <w:szCs w:val="16"/>
          <w:lang w:val="en-US"/>
        </w:rPr>
      </w:pPr>
    </w:p>
    <w:p w14:paraId="12FBD938" w14:textId="77777777" w:rsidR="00624B3A" w:rsidRPr="00406D22" w:rsidRDefault="00624B3A" w:rsidP="003B417B">
      <w:pPr>
        <w:rPr>
          <w:b/>
          <w:sz w:val="16"/>
          <w:szCs w:val="16"/>
          <w:lang w:val="en-US"/>
        </w:rPr>
      </w:pPr>
    </w:p>
    <w:p w14:paraId="62C905FE" w14:textId="77777777" w:rsidR="003B417B" w:rsidRPr="00012FD6" w:rsidRDefault="003B417B" w:rsidP="003B417B">
      <w:pPr>
        <w:pStyle w:val="ListParagraph"/>
        <w:numPr>
          <w:ilvl w:val="0"/>
          <w:numId w:val="28"/>
        </w:numPr>
        <w:outlineLvl w:val="3"/>
        <w:rPr>
          <w:rFonts w:cs="Calibri"/>
          <w:b/>
          <w:sz w:val="18"/>
          <w:szCs w:val="18"/>
          <w:lang w:eastAsia="en-SG"/>
        </w:rPr>
      </w:pPr>
      <w:r w:rsidRPr="00012FD6">
        <w:rPr>
          <w:rFonts w:cs="Calibri"/>
          <w:b/>
          <w:sz w:val="18"/>
          <w:szCs w:val="18"/>
          <w:lang w:eastAsia="en-SG"/>
        </w:rPr>
        <w:t>Fixed Assets Write-off</w:t>
      </w:r>
    </w:p>
    <w:tbl>
      <w:tblPr>
        <w:tblW w:w="5000" w:type="pct"/>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Look w:val="04A0" w:firstRow="1" w:lastRow="0" w:firstColumn="1" w:lastColumn="0" w:noHBand="0" w:noVBand="1"/>
      </w:tblPr>
      <w:tblGrid>
        <w:gridCol w:w="2049"/>
        <w:gridCol w:w="1941"/>
        <w:gridCol w:w="2154"/>
        <w:gridCol w:w="2156"/>
        <w:gridCol w:w="2156"/>
      </w:tblGrid>
      <w:tr w:rsidR="003B417B" w:rsidRPr="003B417B" w14:paraId="7E32FCA6" w14:textId="77777777" w:rsidTr="000453D2">
        <w:tc>
          <w:tcPr>
            <w:tcW w:w="980" w:type="pct"/>
            <w:shd w:val="clear" w:color="auto" w:fill="auto"/>
          </w:tcPr>
          <w:p w14:paraId="54F7DA82" w14:textId="77777777" w:rsidR="003B417B" w:rsidRPr="000453D2" w:rsidRDefault="003B417B" w:rsidP="000453D2">
            <w:pPr>
              <w:jc w:val="center"/>
              <w:rPr>
                <w:rFonts w:cs="Calibri"/>
                <w:b/>
                <w:color w:val="BF8F00"/>
                <w:sz w:val="18"/>
                <w:szCs w:val="18"/>
                <w:lang w:val="en-US"/>
              </w:rPr>
            </w:pPr>
            <w:r w:rsidRPr="000453D2">
              <w:rPr>
                <w:rFonts w:eastAsia="Times New Roman" w:cs="Calibri"/>
                <w:b/>
                <w:color w:val="000000"/>
                <w:sz w:val="18"/>
                <w:szCs w:val="18"/>
                <w:lang w:val="en-US"/>
              </w:rPr>
              <w:t>Endorsement Authority</w:t>
            </w:r>
          </w:p>
        </w:tc>
        <w:tc>
          <w:tcPr>
            <w:tcW w:w="928" w:type="pct"/>
            <w:shd w:val="clear" w:color="auto" w:fill="auto"/>
          </w:tcPr>
          <w:p w14:paraId="43868305" w14:textId="77777777" w:rsidR="003B417B" w:rsidRPr="000453D2" w:rsidRDefault="003B417B" w:rsidP="000453D2">
            <w:pPr>
              <w:jc w:val="center"/>
              <w:rPr>
                <w:rFonts w:cs="Calibri"/>
                <w:b/>
                <w:color w:val="BF8F00"/>
                <w:sz w:val="18"/>
                <w:szCs w:val="18"/>
                <w:lang w:val="en-US"/>
              </w:rPr>
            </w:pPr>
            <w:r w:rsidRPr="000453D2">
              <w:rPr>
                <w:rFonts w:eastAsia="Times New Roman" w:cs="Calibri"/>
                <w:b/>
                <w:color w:val="000000"/>
                <w:sz w:val="18"/>
                <w:szCs w:val="18"/>
                <w:lang w:val="en-US"/>
              </w:rPr>
              <w:t>Approving Authority</w:t>
            </w:r>
          </w:p>
        </w:tc>
        <w:tc>
          <w:tcPr>
            <w:tcW w:w="1030" w:type="pct"/>
            <w:shd w:val="clear" w:color="auto" w:fill="auto"/>
          </w:tcPr>
          <w:p w14:paraId="1A5D2FD5" w14:textId="77777777" w:rsidR="003B417B" w:rsidRPr="000453D2" w:rsidRDefault="003B417B" w:rsidP="000453D2">
            <w:pPr>
              <w:jc w:val="center"/>
              <w:rPr>
                <w:rFonts w:cs="Calibri"/>
                <w:b/>
                <w:color w:val="BF8F00"/>
                <w:sz w:val="18"/>
                <w:szCs w:val="18"/>
                <w:lang w:val="en-US"/>
              </w:rPr>
            </w:pPr>
            <w:r w:rsidRPr="000453D2">
              <w:rPr>
                <w:rFonts w:eastAsia="Times New Roman" w:cs="Calibri"/>
                <w:b/>
                <w:color w:val="000000"/>
                <w:sz w:val="18"/>
                <w:szCs w:val="18"/>
                <w:lang w:val="en-US"/>
              </w:rPr>
              <w:t>Where Fraud is Involved</w:t>
            </w:r>
          </w:p>
        </w:tc>
        <w:tc>
          <w:tcPr>
            <w:tcW w:w="1031" w:type="pct"/>
            <w:shd w:val="clear" w:color="auto" w:fill="auto"/>
          </w:tcPr>
          <w:p w14:paraId="0400D021" w14:textId="77777777" w:rsidR="003B417B" w:rsidRPr="000453D2" w:rsidRDefault="003B417B" w:rsidP="000453D2">
            <w:pPr>
              <w:jc w:val="center"/>
              <w:rPr>
                <w:rFonts w:cs="Calibri"/>
                <w:b/>
                <w:color w:val="BF8F00"/>
                <w:sz w:val="18"/>
                <w:szCs w:val="18"/>
                <w:lang w:val="en-US"/>
              </w:rPr>
            </w:pPr>
            <w:r w:rsidRPr="000453D2">
              <w:rPr>
                <w:rFonts w:eastAsia="Times New Roman" w:cs="Calibri"/>
                <w:b/>
                <w:color w:val="000000"/>
                <w:sz w:val="18"/>
                <w:szCs w:val="18"/>
                <w:lang w:val="en-US"/>
              </w:rPr>
              <w:t>Where Negligence is Involved</w:t>
            </w:r>
          </w:p>
        </w:tc>
        <w:tc>
          <w:tcPr>
            <w:tcW w:w="1031" w:type="pct"/>
            <w:shd w:val="clear" w:color="auto" w:fill="auto"/>
          </w:tcPr>
          <w:p w14:paraId="2E3D3BFC" w14:textId="77777777" w:rsidR="003B417B" w:rsidRPr="000453D2" w:rsidRDefault="003B417B" w:rsidP="000453D2">
            <w:pPr>
              <w:jc w:val="center"/>
              <w:rPr>
                <w:rFonts w:cs="Calibri"/>
                <w:b/>
                <w:color w:val="BF8F00"/>
                <w:sz w:val="18"/>
                <w:szCs w:val="18"/>
                <w:lang w:val="en-US"/>
              </w:rPr>
            </w:pPr>
            <w:r w:rsidRPr="000453D2">
              <w:rPr>
                <w:rFonts w:eastAsia="Times New Roman" w:cs="Calibri"/>
                <w:b/>
                <w:color w:val="000000"/>
                <w:sz w:val="18"/>
                <w:szCs w:val="18"/>
                <w:lang w:val="en-US"/>
              </w:rPr>
              <w:t>Where No Negligence is Involved</w:t>
            </w:r>
          </w:p>
        </w:tc>
      </w:tr>
      <w:tr w:rsidR="003B417B" w:rsidRPr="003B417B" w14:paraId="47EC9508" w14:textId="77777777" w:rsidTr="000453D2">
        <w:tc>
          <w:tcPr>
            <w:tcW w:w="980" w:type="pct"/>
            <w:vMerge w:val="restart"/>
            <w:shd w:val="clear" w:color="auto" w:fill="auto"/>
          </w:tcPr>
          <w:p w14:paraId="05135ECD" w14:textId="77777777" w:rsidR="003B417B" w:rsidRPr="000453D2" w:rsidRDefault="003B417B" w:rsidP="000453D2">
            <w:pPr>
              <w:jc w:val="center"/>
              <w:rPr>
                <w:rFonts w:cs="Calibri"/>
                <w:b/>
                <w:color w:val="BF8F00"/>
                <w:sz w:val="18"/>
                <w:szCs w:val="18"/>
                <w:lang w:val="en-US"/>
              </w:rPr>
            </w:pPr>
            <w:r w:rsidRPr="000453D2">
              <w:rPr>
                <w:rFonts w:eastAsia="Times New Roman" w:cs="Calibri"/>
                <w:color w:val="000000"/>
                <w:sz w:val="18"/>
                <w:szCs w:val="18"/>
                <w:lang w:val="en-US"/>
              </w:rPr>
              <w:t>DMDs/AMDs</w:t>
            </w:r>
          </w:p>
        </w:tc>
        <w:tc>
          <w:tcPr>
            <w:tcW w:w="928" w:type="pct"/>
            <w:shd w:val="clear" w:color="auto" w:fill="auto"/>
          </w:tcPr>
          <w:p w14:paraId="53288090" w14:textId="77777777" w:rsidR="003B417B" w:rsidRPr="000453D2" w:rsidRDefault="003B417B" w:rsidP="000453D2">
            <w:pPr>
              <w:jc w:val="center"/>
              <w:rPr>
                <w:rFonts w:cs="Calibri"/>
                <w:b/>
                <w:color w:val="BF8F00"/>
                <w:sz w:val="18"/>
                <w:szCs w:val="18"/>
                <w:lang w:val="en-US"/>
              </w:rPr>
            </w:pPr>
            <w:r w:rsidRPr="000453D2">
              <w:rPr>
                <w:rFonts w:eastAsia="Times New Roman" w:cs="Calibri"/>
                <w:color w:val="000000"/>
                <w:sz w:val="18"/>
                <w:szCs w:val="18"/>
                <w:lang w:val="en-US"/>
              </w:rPr>
              <w:t>MD</w:t>
            </w:r>
          </w:p>
        </w:tc>
        <w:tc>
          <w:tcPr>
            <w:tcW w:w="3092" w:type="pct"/>
            <w:gridSpan w:val="3"/>
            <w:shd w:val="clear" w:color="auto" w:fill="auto"/>
          </w:tcPr>
          <w:p w14:paraId="53D906F4" w14:textId="77777777" w:rsidR="003B417B" w:rsidRPr="000453D2" w:rsidRDefault="003B417B" w:rsidP="000453D2">
            <w:pPr>
              <w:jc w:val="center"/>
              <w:rPr>
                <w:rFonts w:eastAsia="Times New Roman" w:cs="Calibri"/>
                <w:color w:val="000000"/>
                <w:sz w:val="18"/>
                <w:szCs w:val="18"/>
                <w:lang w:val="en-US"/>
              </w:rPr>
            </w:pPr>
            <w:r w:rsidRPr="000453D2">
              <w:rPr>
                <w:rFonts w:eastAsia="Times New Roman" w:cs="Calibri"/>
                <w:color w:val="000000"/>
                <w:sz w:val="18"/>
                <w:szCs w:val="18"/>
                <w:lang w:val="en-US"/>
              </w:rPr>
              <w:t>Any amount</w:t>
            </w:r>
          </w:p>
        </w:tc>
      </w:tr>
      <w:tr w:rsidR="003B417B" w:rsidRPr="003B417B" w14:paraId="0C013507" w14:textId="77777777" w:rsidTr="000453D2">
        <w:tc>
          <w:tcPr>
            <w:tcW w:w="980" w:type="pct"/>
            <w:vMerge/>
            <w:shd w:val="clear" w:color="auto" w:fill="auto"/>
          </w:tcPr>
          <w:p w14:paraId="5A1E3E4E" w14:textId="77777777" w:rsidR="003B417B" w:rsidRPr="000453D2" w:rsidRDefault="003B417B" w:rsidP="000453D2">
            <w:pPr>
              <w:jc w:val="center"/>
              <w:rPr>
                <w:rFonts w:cs="Calibri"/>
                <w:b/>
                <w:color w:val="BF8F00"/>
                <w:sz w:val="18"/>
                <w:szCs w:val="18"/>
                <w:lang w:val="en-US"/>
              </w:rPr>
            </w:pPr>
          </w:p>
        </w:tc>
        <w:tc>
          <w:tcPr>
            <w:tcW w:w="928" w:type="pct"/>
            <w:shd w:val="clear" w:color="auto" w:fill="auto"/>
          </w:tcPr>
          <w:p w14:paraId="55490D7A" w14:textId="77777777" w:rsidR="003B417B" w:rsidRPr="000453D2" w:rsidRDefault="003B417B" w:rsidP="000453D2">
            <w:pPr>
              <w:jc w:val="center"/>
              <w:rPr>
                <w:rFonts w:cs="Calibri"/>
                <w:b/>
                <w:color w:val="BF8F00"/>
                <w:sz w:val="18"/>
                <w:szCs w:val="18"/>
                <w:lang w:val="en-US"/>
              </w:rPr>
            </w:pPr>
            <w:r w:rsidRPr="000453D2">
              <w:rPr>
                <w:rFonts w:eastAsia="Times New Roman" w:cs="Calibri"/>
                <w:color w:val="000000"/>
                <w:sz w:val="18"/>
                <w:szCs w:val="18"/>
                <w:lang w:val="en-US"/>
              </w:rPr>
              <w:t>DMD(CD)</w:t>
            </w:r>
          </w:p>
        </w:tc>
        <w:tc>
          <w:tcPr>
            <w:tcW w:w="1030" w:type="pct"/>
            <w:shd w:val="clear" w:color="auto" w:fill="auto"/>
          </w:tcPr>
          <w:p w14:paraId="6E96E4AC" w14:textId="77777777" w:rsidR="003B417B" w:rsidRPr="000453D2" w:rsidRDefault="003B417B" w:rsidP="000453D2">
            <w:pPr>
              <w:jc w:val="center"/>
              <w:rPr>
                <w:rFonts w:eastAsia="Times New Roman" w:cs="Calibri"/>
                <w:color w:val="000000"/>
                <w:sz w:val="18"/>
                <w:szCs w:val="18"/>
                <w:lang w:val="en-US"/>
              </w:rPr>
            </w:pPr>
            <w:r w:rsidRPr="000453D2">
              <w:rPr>
                <w:rFonts w:eastAsia="Times New Roman" w:cs="Calibri"/>
                <w:color w:val="000000"/>
                <w:sz w:val="18"/>
                <w:szCs w:val="18"/>
                <w:lang w:val="en-US"/>
              </w:rPr>
              <w:t>Up to S$10,000</w:t>
            </w:r>
          </w:p>
        </w:tc>
        <w:tc>
          <w:tcPr>
            <w:tcW w:w="1031" w:type="pct"/>
            <w:shd w:val="clear" w:color="auto" w:fill="auto"/>
          </w:tcPr>
          <w:p w14:paraId="2DCF9525" w14:textId="77777777" w:rsidR="003B417B" w:rsidRPr="000453D2" w:rsidRDefault="003B417B" w:rsidP="000453D2">
            <w:pPr>
              <w:jc w:val="center"/>
              <w:rPr>
                <w:rFonts w:eastAsia="Times New Roman" w:cs="Calibri"/>
                <w:color w:val="000000"/>
                <w:sz w:val="18"/>
                <w:szCs w:val="18"/>
                <w:lang w:val="en-US"/>
              </w:rPr>
            </w:pPr>
            <w:r w:rsidRPr="000453D2">
              <w:rPr>
                <w:rFonts w:eastAsia="Times New Roman" w:cs="Calibri"/>
                <w:color w:val="000000"/>
                <w:sz w:val="18"/>
                <w:szCs w:val="18"/>
                <w:lang w:val="en-US"/>
              </w:rPr>
              <w:t>Up to S$20,000</w:t>
            </w:r>
          </w:p>
        </w:tc>
        <w:tc>
          <w:tcPr>
            <w:tcW w:w="1031" w:type="pct"/>
            <w:shd w:val="clear" w:color="auto" w:fill="auto"/>
          </w:tcPr>
          <w:p w14:paraId="0F996D42" w14:textId="77777777" w:rsidR="003B417B" w:rsidRPr="000453D2" w:rsidRDefault="003B417B" w:rsidP="000453D2">
            <w:pPr>
              <w:jc w:val="center"/>
              <w:rPr>
                <w:rFonts w:eastAsia="Times New Roman" w:cs="Calibri"/>
                <w:color w:val="000000"/>
                <w:sz w:val="18"/>
                <w:szCs w:val="18"/>
                <w:lang w:val="en-US"/>
              </w:rPr>
            </w:pPr>
            <w:r w:rsidRPr="000453D2">
              <w:rPr>
                <w:rFonts w:eastAsia="Times New Roman" w:cs="Calibri"/>
                <w:color w:val="000000"/>
                <w:sz w:val="18"/>
                <w:szCs w:val="18"/>
                <w:lang w:val="en-US"/>
              </w:rPr>
              <w:t>Up to S$50,000</w:t>
            </w:r>
          </w:p>
        </w:tc>
      </w:tr>
      <w:tr w:rsidR="003B417B" w:rsidRPr="003B417B" w14:paraId="3F84CCFF" w14:textId="77777777" w:rsidTr="000453D2">
        <w:tc>
          <w:tcPr>
            <w:tcW w:w="980" w:type="pct"/>
            <w:vMerge w:val="restart"/>
            <w:shd w:val="clear" w:color="auto" w:fill="auto"/>
          </w:tcPr>
          <w:p w14:paraId="255BFBED" w14:textId="77777777" w:rsidR="003B417B" w:rsidRPr="000453D2" w:rsidRDefault="003B417B" w:rsidP="000453D2">
            <w:pPr>
              <w:jc w:val="center"/>
              <w:rPr>
                <w:rFonts w:cs="Calibri"/>
                <w:b/>
                <w:color w:val="BF8F00"/>
                <w:sz w:val="18"/>
                <w:szCs w:val="18"/>
                <w:lang w:val="en-US"/>
              </w:rPr>
            </w:pPr>
            <w:r w:rsidRPr="000453D2">
              <w:rPr>
                <w:rFonts w:eastAsia="Times New Roman" w:cs="Calibri"/>
                <w:color w:val="000000"/>
                <w:sz w:val="18"/>
                <w:szCs w:val="18"/>
                <w:lang w:val="en-US"/>
              </w:rPr>
              <w:t>Department Heads</w:t>
            </w:r>
          </w:p>
        </w:tc>
        <w:tc>
          <w:tcPr>
            <w:tcW w:w="928" w:type="pct"/>
            <w:shd w:val="clear" w:color="auto" w:fill="auto"/>
          </w:tcPr>
          <w:p w14:paraId="54DC7748" w14:textId="77777777" w:rsidR="003B417B" w:rsidRPr="000453D2" w:rsidRDefault="003B417B" w:rsidP="000453D2">
            <w:pPr>
              <w:jc w:val="center"/>
              <w:rPr>
                <w:rFonts w:cs="Calibri"/>
                <w:b/>
                <w:color w:val="BF8F00"/>
                <w:sz w:val="18"/>
                <w:szCs w:val="18"/>
                <w:lang w:val="en-US"/>
              </w:rPr>
            </w:pPr>
            <w:r w:rsidRPr="000453D2">
              <w:rPr>
                <w:rFonts w:eastAsia="Times New Roman" w:cs="Calibri"/>
                <w:color w:val="000000"/>
                <w:sz w:val="18"/>
                <w:szCs w:val="18"/>
                <w:lang w:val="en-US"/>
              </w:rPr>
              <w:t>AMD(FRCG)</w:t>
            </w:r>
          </w:p>
        </w:tc>
        <w:tc>
          <w:tcPr>
            <w:tcW w:w="1030" w:type="pct"/>
            <w:shd w:val="clear" w:color="auto" w:fill="auto"/>
          </w:tcPr>
          <w:p w14:paraId="28D8EA3C" w14:textId="77777777" w:rsidR="003B417B" w:rsidRPr="000453D2" w:rsidRDefault="003B417B" w:rsidP="000453D2">
            <w:pPr>
              <w:jc w:val="center"/>
              <w:rPr>
                <w:rFonts w:eastAsia="Times New Roman" w:cs="Calibri"/>
                <w:color w:val="000000"/>
                <w:sz w:val="18"/>
                <w:szCs w:val="18"/>
                <w:lang w:val="en-US"/>
              </w:rPr>
            </w:pPr>
            <w:r w:rsidRPr="000453D2">
              <w:rPr>
                <w:rFonts w:eastAsia="Times New Roman" w:cs="Calibri"/>
                <w:color w:val="000000"/>
                <w:sz w:val="18"/>
                <w:szCs w:val="18"/>
                <w:lang w:val="en-US"/>
              </w:rPr>
              <w:t>NA</w:t>
            </w:r>
          </w:p>
        </w:tc>
        <w:tc>
          <w:tcPr>
            <w:tcW w:w="1031" w:type="pct"/>
            <w:shd w:val="clear" w:color="auto" w:fill="auto"/>
          </w:tcPr>
          <w:p w14:paraId="249EDAE9" w14:textId="77777777" w:rsidR="003B417B" w:rsidRPr="000453D2" w:rsidRDefault="003B417B" w:rsidP="000453D2">
            <w:pPr>
              <w:jc w:val="center"/>
              <w:rPr>
                <w:rFonts w:eastAsia="Times New Roman" w:cs="Calibri"/>
                <w:color w:val="000000"/>
                <w:sz w:val="18"/>
                <w:szCs w:val="18"/>
                <w:lang w:val="en-US"/>
              </w:rPr>
            </w:pPr>
            <w:r w:rsidRPr="000453D2">
              <w:rPr>
                <w:rFonts w:eastAsia="Times New Roman" w:cs="Calibri"/>
                <w:color w:val="000000"/>
                <w:sz w:val="18"/>
                <w:szCs w:val="18"/>
                <w:lang w:val="en-US"/>
              </w:rPr>
              <w:t>Up to S$5,000</w:t>
            </w:r>
          </w:p>
        </w:tc>
        <w:tc>
          <w:tcPr>
            <w:tcW w:w="1031" w:type="pct"/>
            <w:shd w:val="clear" w:color="auto" w:fill="auto"/>
          </w:tcPr>
          <w:p w14:paraId="7D40F1AF" w14:textId="77777777" w:rsidR="003B417B" w:rsidRPr="000453D2" w:rsidRDefault="003B417B" w:rsidP="000453D2">
            <w:pPr>
              <w:jc w:val="center"/>
              <w:rPr>
                <w:rFonts w:eastAsia="Times New Roman" w:cs="Calibri"/>
                <w:color w:val="000000"/>
                <w:sz w:val="18"/>
                <w:szCs w:val="18"/>
                <w:lang w:val="en-US"/>
              </w:rPr>
            </w:pPr>
            <w:r w:rsidRPr="000453D2">
              <w:rPr>
                <w:rFonts w:eastAsia="Times New Roman" w:cs="Calibri"/>
                <w:color w:val="000000"/>
                <w:sz w:val="18"/>
                <w:szCs w:val="18"/>
                <w:lang w:val="en-US"/>
              </w:rPr>
              <w:t>Up to S$20,000</w:t>
            </w:r>
          </w:p>
        </w:tc>
      </w:tr>
      <w:tr w:rsidR="003B417B" w:rsidRPr="003B417B" w14:paraId="1335F464" w14:textId="77777777" w:rsidTr="000453D2">
        <w:tc>
          <w:tcPr>
            <w:tcW w:w="980" w:type="pct"/>
            <w:vMerge/>
            <w:shd w:val="clear" w:color="auto" w:fill="auto"/>
          </w:tcPr>
          <w:p w14:paraId="64B92761" w14:textId="77777777" w:rsidR="003B417B" w:rsidRPr="000453D2" w:rsidRDefault="003B417B" w:rsidP="000453D2">
            <w:pPr>
              <w:jc w:val="center"/>
              <w:rPr>
                <w:rFonts w:cs="Calibri"/>
                <w:b/>
                <w:color w:val="BF8F00"/>
                <w:sz w:val="18"/>
                <w:szCs w:val="18"/>
                <w:lang w:val="en-US"/>
              </w:rPr>
            </w:pPr>
          </w:p>
        </w:tc>
        <w:tc>
          <w:tcPr>
            <w:tcW w:w="928" w:type="pct"/>
            <w:shd w:val="clear" w:color="auto" w:fill="auto"/>
          </w:tcPr>
          <w:p w14:paraId="2E289ECA" w14:textId="77777777" w:rsidR="003B417B" w:rsidRPr="000453D2" w:rsidRDefault="003B417B" w:rsidP="000453D2">
            <w:pPr>
              <w:jc w:val="center"/>
              <w:rPr>
                <w:rFonts w:cs="Calibri"/>
                <w:b/>
                <w:color w:val="BF8F00"/>
                <w:sz w:val="18"/>
                <w:szCs w:val="18"/>
                <w:lang w:val="en-US"/>
              </w:rPr>
            </w:pPr>
            <w:r w:rsidRPr="000453D2">
              <w:rPr>
                <w:rFonts w:eastAsia="Times New Roman" w:cs="Calibri"/>
                <w:color w:val="000000"/>
                <w:sz w:val="18"/>
                <w:szCs w:val="18"/>
                <w:lang w:val="en-US"/>
              </w:rPr>
              <w:t>HOD(FD)</w:t>
            </w:r>
          </w:p>
        </w:tc>
        <w:tc>
          <w:tcPr>
            <w:tcW w:w="1030" w:type="pct"/>
            <w:shd w:val="clear" w:color="auto" w:fill="auto"/>
          </w:tcPr>
          <w:p w14:paraId="67606A19" w14:textId="77777777" w:rsidR="003B417B" w:rsidRPr="000453D2" w:rsidRDefault="003B417B" w:rsidP="000453D2">
            <w:pPr>
              <w:jc w:val="center"/>
              <w:rPr>
                <w:rFonts w:eastAsia="Times New Roman" w:cs="Calibri"/>
                <w:color w:val="000000"/>
                <w:sz w:val="18"/>
                <w:szCs w:val="18"/>
                <w:lang w:val="en-US"/>
              </w:rPr>
            </w:pPr>
            <w:r w:rsidRPr="000453D2">
              <w:rPr>
                <w:rFonts w:eastAsia="Times New Roman" w:cs="Calibri"/>
                <w:color w:val="000000"/>
                <w:sz w:val="18"/>
                <w:szCs w:val="18"/>
                <w:lang w:val="en-US"/>
              </w:rPr>
              <w:t>NA</w:t>
            </w:r>
          </w:p>
        </w:tc>
        <w:tc>
          <w:tcPr>
            <w:tcW w:w="1031" w:type="pct"/>
            <w:shd w:val="clear" w:color="auto" w:fill="auto"/>
          </w:tcPr>
          <w:p w14:paraId="78D31C31" w14:textId="77777777" w:rsidR="003B417B" w:rsidRPr="000453D2" w:rsidRDefault="003B417B" w:rsidP="000453D2">
            <w:pPr>
              <w:jc w:val="center"/>
              <w:rPr>
                <w:rFonts w:eastAsia="Times New Roman" w:cs="Calibri"/>
                <w:color w:val="000000"/>
                <w:sz w:val="18"/>
                <w:szCs w:val="18"/>
                <w:lang w:val="en-US"/>
              </w:rPr>
            </w:pPr>
            <w:r w:rsidRPr="000453D2">
              <w:rPr>
                <w:rFonts w:eastAsia="Times New Roman" w:cs="Calibri"/>
                <w:color w:val="000000"/>
                <w:sz w:val="18"/>
                <w:szCs w:val="18"/>
                <w:lang w:val="en-US"/>
              </w:rPr>
              <w:t>NA</w:t>
            </w:r>
          </w:p>
        </w:tc>
        <w:tc>
          <w:tcPr>
            <w:tcW w:w="1031" w:type="pct"/>
            <w:shd w:val="clear" w:color="auto" w:fill="auto"/>
          </w:tcPr>
          <w:p w14:paraId="55ED7F35" w14:textId="77777777" w:rsidR="003B417B" w:rsidRPr="000453D2" w:rsidRDefault="003B417B" w:rsidP="000453D2">
            <w:pPr>
              <w:jc w:val="center"/>
              <w:rPr>
                <w:rFonts w:eastAsia="Times New Roman" w:cs="Calibri"/>
                <w:color w:val="000000"/>
                <w:sz w:val="18"/>
                <w:szCs w:val="18"/>
                <w:lang w:val="en-US"/>
              </w:rPr>
            </w:pPr>
            <w:r w:rsidRPr="000453D2">
              <w:rPr>
                <w:rFonts w:eastAsia="Times New Roman" w:cs="Calibri"/>
                <w:color w:val="000000"/>
                <w:sz w:val="18"/>
                <w:szCs w:val="18"/>
                <w:lang w:val="en-US"/>
              </w:rPr>
              <w:t>Up to S$5,000</w:t>
            </w:r>
          </w:p>
        </w:tc>
      </w:tr>
    </w:tbl>
    <w:p w14:paraId="17ED5588" w14:textId="77777777" w:rsidR="003B417B" w:rsidRPr="003B417B" w:rsidRDefault="003B417B" w:rsidP="003B417B">
      <w:pPr>
        <w:rPr>
          <w:color w:val="000000"/>
          <w:sz w:val="18"/>
          <w:szCs w:val="18"/>
        </w:rPr>
      </w:pPr>
      <w:r w:rsidRPr="003B417B">
        <w:rPr>
          <w:color w:val="000000"/>
          <w:sz w:val="18"/>
          <w:szCs w:val="18"/>
        </w:rPr>
        <w:t xml:space="preserve">*Refer to </w:t>
      </w:r>
      <w:hyperlink r:id="rId189" w:history="1">
        <w:r w:rsidRPr="003B417B">
          <w:rPr>
            <w:rStyle w:val="Hyperlink"/>
            <w:rFonts w:cs="Calibri"/>
            <w:color w:val="000000"/>
            <w:sz w:val="18"/>
            <w:szCs w:val="18"/>
          </w:rPr>
          <w:t>OPM 1-I-M - Fixed Assets</w:t>
        </w:r>
      </w:hyperlink>
      <w:r w:rsidRPr="003B417B">
        <w:rPr>
          <w:rFonts w:cs="Calibri"/>
          <w:color w:val="000000"/>
          <w:sz w:val="18"/>
          <w:szCs w:val="18"/>
        </w:rPr>
        <w:t xml:space="preserve"> </w:t>
      </w:r>
      <w:r w:rsidR="00BD4EB4" w:rsidRPr="00BD4EB4">
        <w:rPr>
          <w:rFonts w:cs="Calibri"/>
          <w:color w:val="000000"/>
          <w:sz w:val="18"/>
          <w:szCs w:val="18"/>
        </w:rPr>
        <w:t xml:space="preserve">paragraphs 1.40 to 1.42 </w:t>
      </w:r>
      <w:r w:rsidRPr="003B417B">
        <w:rPr>
          <w:rFonts w:cs="Calibri"/>
          <w:color w:val="000000"/>
          <w:sz w:val="18"/>
          <w:szCs w:val="18"/>
        </w:rPr>
        <w:t xml:space="preserve">for </w:t>
      </w:r>
      <w:r w:rsidRPr="003B417B">
        <w:rPr>
          <w:color w:val="000000"/>
          <w:sz w:val="18"/>
          <w:szCs w:val="18"/>
        </w:rPr>
        <w:t>more details.</w:t>
      </w:r>
    </w:p>
    <w:p w14:paraId="06F6F489" w14:textId="77777777" w:rsidR="003B417B" w:rsidRDefault="003B417B" w:rsidP="003B417B">
      <w:pPr>
        <w:rPr>
          <w:b/>
          <w:sz w:val="16"/>
          <w:szCs w:val="16"/>
        </w:rPr>
      </w:pPr>
    </w:p>
    <w:p w14:paraId="4B0FF31A" w14:textId="77777777" w:rsidR="00624B3A" w:rsidRDefault="00624B3A" w:rsidP="003B417B">
      <w:pPr>
        <w:rPr>
          <w:b/>
          <w:sz w:val="16"/>
          <w:szCs w:val="16"/>
        </w:rPr>
      </w:pPr>
    </w:p>
    <w:p w14:paraId="3DEE034A" w14:textId="77777777" w:rsidR="00624B3A" w:rsidRDefault="00624B3A" w:rsidP="003B417B">
      <w:pPr>
        <w:rPr>
          <w:b/>
          <w:sz w:val="16"/>
          <w:szCs w:val="16"/>
        </w:rPr>
      </w:pPr>
    </w:p>
    <w:p w14:paraId="6F00F55D" w14:textId="77777777" w:rsidR="00624B3A" w:rsidRDefault="00624B3A" w:rsidP="003B417B">
      <w:pPr>
        <w:rPr>
          <w:b/>
          <w:sz w:val="16"/>
          <w:szCs w:val="16"/>
        </w:rPr>
      </w:pPr>
    </w:p>
    <w:p w14:paraId="12D1D591" w14:textId="77777777" w:rsidR="00624B3A" w:rsidRDefault="00624B3A" w:rsidP="003B417B">
      <w:pPr>
        <w:rPr>
          <w:b/>
          <w:sz w:val="16"/>
          <w:szCs w:val="16"/>
        </w:rPr>
      </w:pPr>
    </w:p>
    <w:p w14:paraId="16FADAFE" w14:textId="77777777" w:rsidR="00624B3A" w:rsidRDefault="00624B3A" w:rsidP="003B417B">
      <w:pPr>
        <w:rPr>
          <w:b/>
          <w:sz w:val="16"/>
          <w:szCs w:val="16"/>
        </w:rPr>
      </w:pPr>
    </w:p>
    <w:p w14:paraId="30B00868" w14:textId="77777777" w:rsidR="00406D22" w:rsidRPr="00012FD6" w:rsidRDefault="00406D22" w:rsidP="00406D22">
      <w:pPr>
        <w:pStyle w:val="ListParagraph"/>
        <w:numPr>
          <w:ilvl w:val="0"/>
          <w:numId w:val="28"/>
        </w:numPr>
        <w:outlineLvl w:val="3"/>
        <w:rPr>
          <w:rFonts w:cs="Calibri"/>
          <w:b/>
          <w:sz w:val="18"/>
          <w:szCs w:val="18"/>
          <w:lang w:eastAsia="en-SG"/>
        </w:rPr>
      </w:pPr>
      <w:r w:rsidRPr="00406D22">
        <w:rPr>
          <w:rFonts w:cs="Calibri"/>
          <w:b/>
          <w:sz w:val="18"/>
          <w:szCs w:val="18"/>
          <w:lang w:eastAsia="en-SG"/>
        </w:rPr>
        <w:lastRenderedPageBreak/>
        <w:t>Information Security Risk Assessment</w:t>
      </w:r>
    </w:p>
    <w:tbl>
      <w:tblPr>
        <w:tblW w:w="5000" w:type="pct"/>
        <w:tblCellMar>
          <w:top w:w="15" w:type="dxa"/>
          <w:left w:w="15" w:type="dxa"/>
          <w:bottom w:w="15" w:type="dxa"/>
          <w:right w:w="15" w:type="dxa"/>
        </w:tblCellMar>
        <w:tblLook w:val="04A0" w:firstRow="1" w:lastRow="0" w:firstColumn="1" w:lastColumn="0" w:noHBand="0" w:noVBand="1"/>
      </w:tblPr>
      <w:tblGrid>
        <w:gridCol w:w="1974"/>
        <w:gridCol w:w="8472"/>
      </w:tblGrid>
      <w:tr w:rsidR="00406D22" w:rsidRPr="003B417B" w14:paraId="04150AFE" w14:textId="77777777" w:rsidTr="000453D2">
        <w:tc>
          <w:tcPr>
            <w:tcW w:w="945" w:type="pct"/>
            <w:tcBorders>
              <w:top w:val="single" w:sz="8" w:space="0" w:color="A5A5A5"/>
              <w:left w:val="single" w:sz="8" w:space="0" w:color="A5A5A5"/>
              <w:bottom w:val="single" w:sz="8" w:space="0" w:color="A5A5A5"/>
              <w:right w:val="single" w:sz="8" w:space="0" w:color="A5A5A5"/>
            </w:tcBorders>
            <w:shd w:val="clear" w:color="auto" w:fill="B4C6E7"/>
            <w:vAlign w:val="center"/>
            <w:hideMark/>
          </w:tcPr>
          <w:p w14:paraId="6C3F5838" w14:textId="77777777" w:rsidR="00406D22" w:rsidRPr="003B417B" w:rsidRDefault="00406D22" w:rsidP="004F02B2">
            <w:pPr>
              <w:rPr>
                <w:rFonts w:eastAsia="Times New Roman" w:cs="Calibri"/>
                <w:color w:val="000000"/>
                <w:sz w:val="18"/>
                <w:szCs w:val="18"/>
                <w:lang w:eastAsia="en-SG"/>
              </w:rPr>
            </w:pPr>
            <w:r>
              <w:rPr>
                <w:rFonts w:eastAsia="Times New Roman" w:cs="Calibri"/>
                <w:b/>
                <w:bCs/>
                <w:color w:val="000000"/>
                <w:sz w:val="18"/>
                <w:szCs w:val="18"/>
                <w:lang w:eastAsia="en-SG"/>
              </w:rPr>
              <w:t>EPV</w:t>
            </w:r>
          </w:p>
        </w:tc>
        <w:tc>
          <w:tcPr>
            <w:tcW w:w="4055" w:type="pct"/>
            <w:tcBorders>
              <w:top w:val="single" w:sz="8" w:space="0" w:color="A5A5A5"/>
              <w:left w:val="single" w:sz="8" w:space="0" w:color="A5A5A5"/>
              <w:bottom w:val="single" w:sz="8" w:space="0" w:color="A5A5A5"/>
              <w:right w:val="single" w:sz="8" w:space="0" w:color="A5A5A5"/>
            </w:tcBorders>
            <w:shd w:val="clear" w:color="auto" w:fill="B4C6E7"/>
            <w:vAlign w:val="center"/>
            <w:hideMark/>
          </w:tcPr>
          <w:p w14:paraId="55283F66" w14:textId="77777777" w:rsidR="00406D22" w:rsidRPr="003B417B" w:rsidRDefault="00406D22" w:rsidP="004F02B2">
            <w:pPr>
              <w:rPr>
                <w:rFonts w:eastAsia="Times New Roman" w:cs="Calibri"/>
                <w:color w:val="000000"/>
                <w:sz w:val="18"/>
                <w:szCs w:val="18"/>
                <w:lang w:eastAsia="en-SG"/>
              </w:rPr>
            </w:pPr>
            <w:r>
              <w:rPr>
                <w:rFonts w:eastAsia="Times New Roman" w:cs="Calibri"/>
                <w:b/>
                <w:bCs/>
                <w:color w:val="000000"/>
                <w:sz w:val="18"/>
                <w:szCs w:val="18"/>
                <w:lang w:eastAsia="en-SG"/>
              </w:rPr>
              <w:t>Approving Authority</w:t>
            </w:r>
          </w:p>
        </w:tc>
      </w:tr>
      <w:tr w:rsidR="00624B3A" w:rsidRPr="003B417B" w14:paraId="54B676BF" w14:textId="77777777" w:rsidTr="00406D22">
        <w:tc>
          <w:tcPr>
            <w:tcW w:w="945" w:type="pct"/>
            <w:tcBorders>
              <w:top w:val="single" w:sz="8" w:space="0" w:color="A5A5A5"/>
              <w:left w:val="single" w:sz="8" w:space="0" w:color="A5A5A5"/>
              <w:bottom w:val="single" w:sz="8" w:space="0" w:color="A5A5A5"/>
              <w:right w:val="single" w:sz="8" w:space="0" w:color="A5A5A5"/>
            </w:tcBorders>
            <w:vAlign w:val="center"/>
            <w:hideMark/>
          </w:tcPr>
          <w:p w14:paraId="36536B12" w14:textId="77777777" w:rsidR="00624B3A" w:rsidRPr="00406D22" w:rsidRDefault="00624B3A" w:rsidP="00624B3A">
            <w:pPr>
              <w:rPr>
                <w:rFonts w:eastAsia="Times New Roman" w:cs="Calibri"/>
                <w:color w:val="000000"/>
                <w:sz w:val="18"/>
                <w:szCs w:val="18"/>
                <w:lang w:val="en-US"/>
              </w:rPr>
            </w:pPr>
            <w:r w:rsidRPr="00406D22">
              <w:rPr>
                <w:rFonts w:eastAsia="Times New Roman" w:cs="Calibri"/>
                <w:color w:val="000000"/>
                <w:sz w:val="18"/>
                <w:szCs w:val="18"/>
                <w:lang w:val="en-US"/>
              </w:rPr>
              <w:t>Up to S$</w:t>
            </w:r>
            <w:r>
              <w:rPr>
                <w:rFonts w:eastAsia="Times New Roman" w:cs="Calibri"/>
                <w:color w:val="000000"/>
                <w:sz w:val="18"/>
                <w:szCs w:val="18"/>
                <w:lang w:val="en-US"/>
              </w:rPr>
              <w:t>9</w:t>
            </w:r>
            <w:r w:rsidRPr="00406D22">
              <w:rPr>
                <w:rFonts w:eastAsia="Times New Roman" w:cs="Calibri"/>
                <w:color w:val="000000"/>
                <w:sz w:val="18"/>
                <w:szCs w:val="18"/>
                <w:lang w:val="en-US"/>
              </w:rPr>
              <w:t>0,000</w:t>
            </w:r>
          </w:p>
        </w:tc>
        <w:tc>
          <w:tcPr>
            <w:tcW w:w="4055" w:type="pct"/>
            <w:tcBorders>
              <w:top w:val="single" w:sz="8" w:space="0" w:color="A5A5A5"/>
              <w:left w:val="single" w:sz="8" w:space="0" w:color="A5A5A5"/>
              <w:bottom w:val="single" w:sz="8" w:space="0" w:color="A5A5A5"/>
              <w:right w:val="single" w:sz="8" w:space="0" w:color="A5A5A5"/>
            </w:tcBorders>
            <w:vAlign w:val="center"/>
            <w:hideMark/>
          </w:tcPr>
          <w:p w14:paraId="393F5F3E" w14:textId="77777777" w:rsidR="00624B3A" w:rsidRPr="00406D22" w:rsidRDefault="00624B3A" w:rsidP="00624B3A">
            <w:pPr>
              <w:rPr>
                <w:rFonts w:cs="Calibri"/>
                <w:sz w:val="18"/>
                <w:szCs w:val="18"/>
                <w:lang w:val="en-US"/>
              </w:rPr>
            </w:pPr>
            <w:r w:rsidRPr="00580242">
              <w:rPr>
                <w:rFonts w:cs="Calibri"/>
                <w:sz w:val="18"/>
                <w:szCs w:val="18"/>
                <w:lang w:val="en-US"/>
              </w:rPr>
              <w:t>Division Head, Chief Representatives and Selected Specialist Leaders*</w:t>
            </w:r>
          </w:p>
          <w:p w14:paraId="4F358EDC" w14:textId="77777777" w:rsidR="00624B3A" w:rsidRPr="00406D22" w:rsidRDefault="00624B3A" w:rsidP="00624B3A">
            <w:pPr>
              <w:pStyle w:val="EndnoteText"/>
              <w:jc w:val="both"/>
              <w:rPr>
                <w:rFonts w:eastAsia="Calibri" w:cs="Calibri"/>
                <w:sz w:val="18"/>
                <w:szCs w:val="18"/>
                <w:lang w:val="en-US"/>
              </w:rPr>
            </w:pPr>
            <w:r>
              <w:rPr>
                <w:rFonts w:eastAsia="Calibri" w:cs="Calibri"/>
                <w:sz w:val="18"/>
                <w:szCs w:val="18"/>
                <w:lang w:val="en-US"/>
              </w:rPr>
              <w:t>*</w:t>
            </w:r>
            <w:r w:rsidRPr="00580242">
              <w:rPr>
                <w:rFonts w:eastAsia="Calibri" w:cs="Calibri"/>
                <w:sz w:val="18"/>
                <w:szCs w:val="18"/>
                <w:lang w:val="en-US"/>
              </w:rPr>
              <w:t>Where official information is involved</w:t>
            </w:r>
            <w:r>
              <w:rPr>
                <w:rFonts w:eastAsia="Calibri" w:cs="Calibri"/>
                <w:sz w:val="18"/>
                <w:szCs w:val="18"/>
                <w:lang w:val="en-US"/>
              </w:rPr>
              <w:t>, t</w:t>
            </w:r>
            <w:r w:rsidRPr="00406D22">
              <w:rPr>
                <w:rFonts w:eastAsia="Calibri" w:cs="Calibri"/>
                <w:sz w:val="18"/>
                <w:szCs w:val="18"/>
                <w:lang w:val="en-US"/>
              </w:rPr>
              <w:t xml:space="preserve">he Department Head shall be informed of the information security assessment. </w:t>
            </w:r>
          </w:p>
        </w:tc>
      </w:tr>
      <w:tr w:rsidR="00624B3A" w:rsidRPr="003B417B" w14:paraId="3C25430A" w14:textId="77777777" w:rsidTr="00406D22">
        <w:tc>
          <w:tcPr>
            <w:tcW w:w="945" w:type="pct"/>
            <w:tcBorders>
              <w:top w:val="single" w:sz="8" w:space="0" w:color="A5A5A5"/>
              <w:left w:val="single" w:sz="8" w:space="0" w:color="A5A5A5"/>
              <w:bottom w:val="single" w:sz="8" w:space="0" w:color="A5A5A5"/>
              <w:right w:val="single" w:sz="8" w:space="0" w:color="A5A5A5"/>
            </w:tcBorders>
            <w:vAlign w:val="center"/>
          </w:tcPr>
          <w:p w14:paraId="76F65BA5" w14:textId="77777777" w:rsidR="00624B3A" w:rsidRPr="00406D22" w:rsidRDefault="00624B3A" w:rsidP="00624B3A">
            <w:pPr>
              <w:rPr>
                <w:rFonts w:eastAsia="Times New Roman" w:cs="Calibri"/>
                <w:color w:val="000000"/>
                <w:sz w:val="18"/>
                <w:szCs w:val="18"/>
                <w:lang w:val="en-US"/>
              </w:rPr>
            </w:pPr>
            <w:r>
              <w:rPr>
                <w:rFonts w:eastAsia="Times New Roman" w:cs="Calibri"/>
                <w:color w:val="000000"/>
                <w:sz w:val="18"/>
                <w:szCs w:val="18"/>
                <w:lang w:val="en-US"/>
              </w:rPr>
              <w:t>Any amount</w:t>
            </w:r>
          </w:p>
        </w:tc>
        <w:tc>
          <w:tcPr>
            <w:tcW w:w="4055" w:type="pct"/>
            <w:tcBorders>
              <w:top w:val="single" w:sz="8" w:space="0" w:color="A5A5A5"/>
              <w:left w:val="single" w:sz="8" w:space="0" w:color="A5A5A5"/>
              <w:bottom w:val="single" w:sz="8" w:space="0" w:color="A5A5A5"/>
              <w:right w:val="single" w:sz="8" w:space="0" w:color="A5A5A5"/>
            </w:tcBorders>
            <w:vAlign w:val="center"/>
          </w:tcPr>
          <w:p w14:paraId="6426B61C" w14:textId="77777777" w:rsidR="00624B3A" w:rsidRPr="00406D22" w:rsidRDefault="00624B3A" w:rsidP="00624B3A">
            <w:pPr>
              <w:rPr>
                <w:rFonts w:cs="Calibri"/>
                <w:sz w:val="18"/>
                <w:szCs w:val="18"/>
                <w:lang w:val="en-US"/>
              </w:rPr>
            </w:pPr>
            <w:r w:rsidRPr="00406D22">
              <w:rPr>
                <w:rFonts w:cs="Calibri"/>
                <w:sz w:val="18"/>
                <w:szCs w:val="18"/>
                <w:lang w:val="en-US"/>
              </w:rPr>
              <w:t>Department Head</w:t>
            </w:r>
            <w:r>
              <w:rPr>
                <w:rFonts w:cs="Calibri"/>
                <w:sz w:val="18"/>
                <w:szCs w:val="18"/>
                <w:lang w:val="en-US"/>
              </w:rPr>
              <w:t>s</w:t>
            </w:r>
            <w:r w:rsidRPr="00406D22">
              <w:rPr>
                <w:rFonts w:cs="Calibri"/>
                <w:sz w:val="18"/>
                <w:szCs w:val="18"/>
                <w:lang w:val="en-US"/>
              </w:rPr>
              <w:t xml:space="preserve"> and above</w:t>
            </w:r>
          </w:p>
        </w:tc>
      </w:tr>
    </w:tbl>
    <w:p w14:paraId="7C899B90" w14:textId="77777777" w:rsidR="00F11735" w:rsidRDefault="00F11735" w:rsidP="003B417B">
      <w:pPr>
        <w:rPr>
          <w:b/>
          <w:sz w:val="16"/>
          <w:szCs w:val="16"/>
        </w:rPr>
      </w:pPr>
    </w:p>
    <w:p w14:paraId="4621E7B6" w14:textId="77777777" w:rsidR="00624B3A" w:rsidRPr="00406D22" w:rsidRDefault="00624B3A" w:rsidP="003B417B">
      <w:pPr>
        <w:rPr>
          <w:b/>
          <w:sz w:val="16"/>
          <w:szCs w:val="16"/>
        </w:rPr>
      </w:pPr>
    </w:p>
    <w:p w14:paraId="1DC30976" w14:textId="77777777" w:rsidR="00406D22" w:rsidRPr="00012FD6" w:rsidRDefault="00406D22" w:rsidP="00406D22">
      <w:pPr>
        <w:pStyle w:val="ListParagraph"/>
        <w:numPr>
          <w:ilvl w:val="0"/>
          <w:numId w:val="28"/>
        </w:numPr>
        <w:outlineLvl w:val="3"/>
        <w:rPr>
          <w:rFonts w:cs="Calibri"/>
          <w:b/>
          <w:sz w:val="18"/>
          <w:szCs w:val="18"/>
          <w:lang w:eastAsia="en-SG"/>
        </w:rPr>
      </w:pPr>
      <w:r w:rsidRPr="00406D22">
        <w:rPr>
          <w:rFonts w:cs="Calibri"/>
          <w:b/>
          <w:sz w:val="18"/>
          <w:szCs w:val="18"/>
          <w:lang w:eastAsia="en-SG"/>
        </w:rPr>
        <w:t>Public Communications Impact Assessment</w:t>
      </w:r>
    </w:p>
    <w:tbl>
      <w:tblPr>
        <w:tblW w:w="5000" w:type="pct"/>
        <w:tblCellMar>
          <w:top w:w="15" w:type="dxa"/>
          <w:left w:w="15" w:type="dxa"/>
          <w:bottom w:w="15" w:type="dxa"/>
          <w:right w:w="15" w:type="dxa"/>
        </w:tblCellMar>
        <w:tblLook w:val="04A0" w:firstRow="1" w:lastRow="0" w:firstColumn="1" w:lastColumn="0" w:noHBand="0" w:noVBand="1"/>
      </w:tblPr>
      <w:tblGrid>
        <w:gridCol w:w="1974"/>
        <w:gridCol w:w="8472"/>
      </w:tblGrid>
      <w:tr w:rsidR="00406D22" w:rsidRPr="003B417B" w14:paraId="0D849655" w14:textId="77777777" w:rsidTr="000453D2">
        <w:tc>
          <w:tcPr>
            <w:tcW w:w="945" w:type="pct"/>
            <w:tcBorders>
              <w:top w:val="single" w:sz="8" w:space="0" w:color="A5A5A5"/>
              <w:left w:val="single" w:sz="8" w:space="0" w:color="A5A5A5"/>
              <w:bottom w:val="single" w:sz="8" w:space="0" w:color="A5A5A5"/>
              <w:right w:val="single" w:sz="8" w:space="0" w:color="A5A5A5"/>
            </w:tcBorders>
            <w:shd w:val="clear" w:color="auto" w:fill="B4C6E7"/>
            <w:vAlign w:val="center"/>
            <w:hideMark/>
          </w:tcPr>
          <w:p w14:paraId="5E4EAD43" w14:textId="77777777" w:rsidR="00406D22" w:rsidRPr="003B417B" w:rsidRDefault="00406D22" w:rsidP="004F02B2">
            <w:pPr>
              <w:rPr>
                <w:rFonts w:eastAsia="Times New Roman" w:cs="Calibri"/>
                <w:color w:val="000000"/>
                <w:sz w:val="18"/>
                <w:szCs w:val="18"/>
                <w:lang w:eastAsia="en-SG"/>
              </w:rPr>
            </w:pPr>
            <w:r>
              <w:rPr>
                <w:rFonts w:eastAsia="Times New Roman" w:cs="Calibri"/>
                <w:b/>
                <w:bCs/>
                <w:color w:val="000000"/>
                <w:sz w:val="18"/>
                <w:szCs w:val="18"/>
                <w:lang w:eastAsia="en-SG"/>
              </w:rPr>
              <w:t>EPV</w:t>
            </w:r>
          </w:p>
        </w:tc>
        <w:tc>
          <w:tcPr>
            <w:tcW w:w="4055" w:type="pct"/>
            <w:tcBorders>
              <w:top w:val="single" w:sz="8" w:space="0" w:color="A5A5A5"/>
              <w:left w:val="single" w:sz="8" w:space="0" w:color="A5A5A5"/>
              <w:bottom w:val="single" w:sz="8" w:space="0" w:color="A5A5A5"/>
              <w:right w:val="single" w:sz="8" w:space="0" w:color="A5A5A5"/>
            </w:tcBorders>
            <w:shd w:val="clear" w:color="auto" w:fill="B4C6E7"/>
            <w:vAlign w:val="center"/>
            <w:hideMark/>
          </w:tcPr>
          <w:p w14:paraId="0B59C26D" w14:textId="77777777" w:rsidR="00406D22" w:rsidRPr="003B417B" w:rsidRDefault="00406D22" w:rsidP="004F02B2">
            <w:pPr>
              <w:rPr>
                <w:rFonts w:eastAsia="Times New Roman" w:cs="Calibri"/>
                <w:color w:val="000000"/>
                <w:sz w:val="18"/>
                <w:szCs w:val="18"/>
                <w:lang w:eastAsia="en-SG"/>
              </w:rPr>
            </w:pPr>
            <w:r>
              <w:rPr>
                <w:rFonts w:eastAsia="Times New Roman" w:cs="Calibri"/>
                <w:b/>
                <w:bCs/>
                <w:color w:val="000000"/>
                <w:sz w:val="18"/>
                <w:szCs w:val="18"/>
                <w:lang w:eastAsia="en-SG"/>
              </w:rPr>
              <w:t>Approving Authority</w:t>
            </w:r>
          </w:p>
        </w:tc>
      </w:tr>
      <w:tr w:rsidR="00624B3A" w:rsidRPr="003B417B" w14:paraId="5C702715" w14:textId="77777777" w:rsidTr="004F02B2">
        <w:tc>
          <w:tcPr>
            <w:tcW w:w="945" w:type="pct"/>
            <w:tcBorders>
              <w:top w:val="single" w:sz="8" w:space="0" w:color="A5A5A5"/>
              <w:left w:val="single" w:sz="8" w:space="0" w:color="A5A5A5"/>
              <w:bottom w:val="single" w:sz="8" w:space="0" w:color="A5A5A5"/>
              <w:right w:val="single" w:sz="8" w:space="0" w:color="A5A5A5"/>
            </w:tcBorders>
            <w:vAlign w:val="center"/>
            <w:hideMark/>
          </w:tcPr>
          <w:p w14:paraId="32880057" w14:textId="77777777" w:rsidR="00624B3A" w:rsidRPr="00406D22" w:rsidRDefault="00624B3A" w:rsidP="00624B3A">
            <w:pPr>
              <w:rPr>
                <w:rFonts w:eastAsia="Times New Roman" w:cs="Calibri"/>
                <w:color w:val="000000"/>
                <w:sz w:val="18"/>
                <w:szCs w:val="18"/>
                <w:lang w:val="en-US"/>
              </w:rPr>
            </w:pPr>
            <w:r w:rsidRPr="00406D22">
              <w:rPr>
                <w:rFonts w:eastAsia="Times New Roman" w:cs="Calibri"/>
                <w:color w:val="000000"/>
                <w:sz w:val="18"/>
                <w:szCs w:val="18"/>
                <w:lang w:val="en-US"/>
              </w:rPr>
              <w:t>Up to S$</w:t>
            </w:r>
            <w:r>
              <w:rPr>
                <w:rFonts w:eastAsia="Times New Roman" w:cs="Calibri"/>
                <w:color w:val="000000"/>
                <w:sz w:val="18"/>
                <w:szCs w:val="18"/>
                <w:lang w:val="en-US"/>
              </w:rPr>
              <w:t>9</w:t>
            </w:r>
            <w:r w:rsidRPr="00406D22">
              <w:rPr>
                <w:rFonts w:eastAsia="Times New Roman" w:cs="Calibri"/>
                <w:color w:val="000000"/>
                <w:sz w:val="18"/>
                <w:szCs w:val="18"/>
                <w:lang w:val="en-US"/>
              </w:rPr>
              <w:t>0,000</w:t>
            </w:r>
          </w:p>
        </w:tc>
        <w:tc>
          <w:tcPr>
            <w:tcW w:w="4055" w:type="pct"/>
            <w:tcBorders>
              <w:top w:val="single" w:sz="8" w:space="0" w:color="A5A5A5"/>
              <w:left w:val="single" w:sz="8" w:space="0" w:color="A5A5A5"/>
              <w:bottom w:val="single" w:sz="8" w:space="0" w:color="A5A5A5"/>
              <w:right w:val="single" w:sz="8" w:space="0" w:color="A5A5A5"/>
            </w:tcBorders>
            <w:vAlign w:val="center"/>
            <w:hideMark/>
          </w:tcPr>
          <w:p w14:paraId="2681CBB2" w14:textId="77777777" w:rsidR="00624B3A" w:rsidRPr="00406D22" w:rsidRDefault="00624B3A" w:rsidP="00624B3A">
            <w:pPr>
              <w:rPr>
                <w:rFonts w:cs="Calibri"/>
                <w:sz w:val="18"/>
                <w:szCs w:val="18"/>
                <w:lang w:val="en-US"/>
              </w:rPr>
            </w:pPr>
            <w:r w:rsidRPr="00580242">
              <w:rPr>
                <w:rFonts w:cs="Calibri"/>
                <w:sz w:val="18"/>
                <w:szCs w:val="18"/>
                <w:lang w:val="en-US"/>
              </w:rPr>
              <w:t>Division Head, Chief Representatives and Selected Specialist Leaders</w:t>
            </w:r>
          </w:p>
        </w:tc>
      </w:tr>
      <w:tr w:rsidR="00624B3A" w:rsidRPr="003B417B" w14:paraId="74F72CCB" w14:textId="77777777" w:rsidTr="004F02B2">
        <w:tc>
          <w:tcPr>
            <w:tcW w:w="945" w:type="pct"/>
            <w:tcBorders>
              <w:top w:val="single" w:sz="8" w:space="0" w:color="A5A5A5"/>
              <w:left w:val="single" w:sz="8" w:space="0" w:color="A5A5A5"/>
              <w:bottom w:val="single" w:sz="8" w:space="0" w:color="A5A5A5"/>
              <w:right w:val="single" w:sz="8" w:space="0" w:color="A5A5A5"/>
            </w:tcBorders>
            <w:vAlign w:val="center"/>
          </w:tcPr>
          <w:p w14:paraId="55982C0A" w14:textId="77777777" w:rsidR="00624B3A" w:rsidRPr="00406D22" w:rsidRDefault="00624B3A" w:rsidP="00624B3A">
            <w:pPr>
              <w:rPr>
                <w:rFonts w:eastAsia="Times New Roman" w:cs="Calibri"/>
                <w:color w:val="000000"/>
                <w:sz w:val="18"/>
                <w:szCs w:val="18"/>
                <w:lang w:val="en-US"/>
              </w:rPr>
            </w:pPr>
            <w:r>
              <w:rPr>
                <w:rFonts w:eastAsia="Times New Roman" w:cs="Calibri"/>
                <w:color w:val="000000"/>
                <w:sz w:val="18"/>
                <w:szCs w:val="18"/>
                <w:lang w:val="en-US"/>
              </w:rPr>
              <w:t>Any amount</w:t>
            </w:r>
          </w:p>
        </w:tc>
        <w:tc>
          <w:tcPr>
            <w:tcW w:w="4055" w:type="pct"/>
            <w:tcBorders>
              <w:top w:val="single" w:sz="8" w:space="0" w:color="A5A5A5"/>
              <w:left w:val="single" w:sz="8" w:space="0" w:color="A5A5A5"/>
              <w:bottom w:val="single" w:sz="8" w:space="0" w:color="A5A5A5"/>
              <w:right w:val="single" w:sz="8" w:space="0" w:color="A5A5A5"/>
            </w:tcBorders>
            <w:vAlign w:val="center"/>
          </w:tcPr>
          <w:p w14:paraId="49DE6C8D" w14:textId="77777777" w:rsidR="00624B3A" w:rsidRPr="00406D22" w:rsidRDefault="00624B3A" w:rsidP="00624B3A">
            <w:pPr>
              <w:rPr>
                <w:rFonts w:cs="Calibri"/>
                <w:sz w:val="18"/>
                <w:szCs w:val="18"/>
                <w:lang w:val="en-US"/>
              </w:rPr>
            </w:pPr>
            <w:r w:rsidRPr="00406D22">
              <w:rPr>
                <w:rFonts w:cs="Calibri"/>
                <w:sz w:val="18"/>
                <w:szCs w:val="18"/>
                <w:lang w:val="en-US"/>
              </w:rPr>
              <w:t>Department Head</w:t>
            </w:r>
            <w:r>
              <w:rPr>
                <w:rFonts w:cs="Calibri"/>
                <w:sz w:val="18"/>
                <w:szCs w:val="18"/>
                <w:lang w:val="en-US"/>
              </w:rPr>
              <w:t>s</w:t>
            </w:r>
            <w:r w:rsidRPr="00406D22">
              <w:rPr>
                <w:rFonts w:cs="Calibri"/>
                <w:sz w:val="18"/>
                <w:szCs w:val="18"/>
                <w:lang w:val="en-US"/>
              </w:rPr>
              <w:t xml:space="preserve"> and above</w:t>
            </w:r>
          </w:p>
        </w:tc>
      </w:tr>
    </w:tbl>
    <w:p w14:paraId="497E6434" w14:textId="77777777" w:rsidR="00624B3A" w:rsidRDefault="00624B3A" w:rsidP="00406D22">
      <w:pPr>
        <w:spacing w:before="160"/>
        <w:rPr>
          <w:bCs/>
          <w:sz w:val="18"/>
          <w:szCs w:val="18"/>
          <w:lang w:val="en-US"/>
        </w:rPr>
      </w:pPr>
    </w:p>
    <w:p w14:paraId="10D6ED7E" w14:textId="77777777" w:rsidR="00624B3A" w:rsidRDefault="00F11735" w:rsidP="00406D22">
      <w:pPr>
        <w:spacing w:before="160"/>
        <w:rPr>
          <w:rStyle w:val="Hyperlink"/>
          <w:bCs/>
          <w:sz w:val="18"/>
          <w:szCs w:val="18"/>
          <w:lang w:val="en-US"/>
        </w:rPr>
      </w:pPr>
      <w:r w:rsidRPr="00406D22">
        <w:rPr>
          <w:bCs/>
          <w:sz w:val="18"/>
          <w:szCs w:val="18"/>
          <w:lang w:val="en-US"/>
        </w:rPr>
        <w:t xml:space="preserve">Return to </w:t>
      </w:r>
      <w:hyperlink w:anchor="MainPage" w:history="1">
        <w:r w:rsidRPr="00406D22">
          <w:rPr>
            <w:rStyle w:val="Hyperlink"/>
            <w:bCs/>
            <w:sz w:val="18"/>
            <w:szCs w:val="18"/>
            <w:lang w:val="en-US"/>
          </w:rPr>
          <w:t>Main Page</w:t>
        </w:r>
      </w:hyperlink>
    </w:p>
    <w:p w14:paraId="2061C302" w14:textId="77777777" w:rsidR="00624B3A" w:rsidRDefault="00624B3A">
      <w:pPr>
        <w:rPr>
          <w:rStyle w:val="Hyperlink"/>
          <w:bCs/>
          <w:sz w:val="18"/>
          <w:szCs w:val="18"/>
          <w:lang w:val="en-US"/>
        </w:rPr>
      </w:pPr>
      <w:r>
        <w:rPr>
          <w:rStyle w:val="Hyperlink"/>
          <w:bCs/>
          <w:sz w:val="18"/>
          <w:szCs w:val="18"/>
          <w:lang w:val="en-US"/>
        </w:rPr>
        <w:br w:type="page"/>
      </w:r>
    </w:p>
    <w:p w14:paraId="6182DB19" w14:textId="77777777" w:rsidR="00712F38" w:rsidRPr="00406D22" w:rsidRDefault="00712F38" w:rsidP="00712F38">
      <w:pPr>
        <w:rPr>
          <w:b/>
          <w:sz w:val="18"/>
          <w:szCs w:val="18"/>
        </w:rPr>
      </w:pPr>
      <w:bookmarkStart w:id="48" w:name="AnnexB"/>
      <w:r w:rsidRPr="00406D22">
        <w:rPr>
          <w:b/>
          <w:sz w:val="18"/>
          <w:szCs w:val="18"/>
        </w:rPr>
        <w:lastRenderedPageBreak/>
        <w:t xml:space="preserve">Annex </w:t>
      </w:r>
      <w:r w:rsidR="003B417B" w:rsidRPr="00406D22">
        <w:rPr>
          <w:b/>
          <w:sz w:val="18"/>
          <w:szCs w:val="18"/>
        </w:rPr>
        <w:t>B</w:t>
      </w:r>
    </w:p>
    <w:bookmarkEnd w:id="48"/>
    <w:p w14:paraId="741C30D6" w14:textId="77777777" w:rsidR="00712F38" w:rsidRPr="00406D22" w:rsidRDefault="00712F38" w:rsidP="00712F38">
      <w:pPr>
        <w:rPr>
          <w:b/>
          <w:sz w:val="18"/>
          <w:szCs w:val="18"/>
        </w:rPr>
      </w:pPr>
      <w:r w:rsidRPr="00406D22">
        <w:rPr>
          <w:b/>
          <w:sz w:val="18"/>
          <w:szCs w:val="18"/>
        </w:rPr>
        <w:t>Considerations to justify purchase</w:t>
      </w:r>
    </w:p>
    <w:p w14:paraId="788A6B03" w14:textId="77777777" w:rsidR="00830A57" w:rsidRPr="00041F4B" w:rsidRDefault="00830A57" w:rsidP="00712F38">
      <w:pPr>
        <w:rPr>
          <w:b/>
          <w:sz w:val="16"/>
          <w:szCs w:val="16"/>
        </w:rPr>
      </w:pPr>
    </w:p>
    <w:tbl>
      <w:tblPr>
        <w:tblW w:w="5000" w:type="pct"/>
        <w:tblBorders>
          <w:top w:val="single" w:sz="4" w:space="0" w:color="BF8F00"/>
          <w:left w:val="single" w:sz="4" w:space="0" w:color="BF8F00"/>
          <w:bottom w:val="single" w:sz="4" w:space="0" w:color="BF8F00"/>
          <w:right w:val="single" w:sz="4" w:space="0" w:color="BF8F00"/>
          <w:insideH w:val="single" w:sz="4" w:space="0" w:color="BF8F00"/>
          <w:insideV w:val="single" w:sz="4" w:space="0" w:color="BF8F00"/>
        </w:tblBorders>
        <w:shd w:val="clear" w:color="auto" w:fill="FFF2CC"/>
        <w:tblCellMar>
          <w:left w:w="0" w:type="dxa"/>
          <w:right w:w="0" w:type="dxa"/>
        </w:tblCellMar>
        <w:tblLook w:val="04A0" w:firstRow="1" w:lastRow="0" w:firstColumn="1" w:lastColumn="0" w:noHBand="0" w:noVBand="1"/>
      </w:tblPr>
      <w:tblGrid>
        <w:gridCol w:w="1767"/>
        <w:gridCol w:w="8689"/>
      </w:tblGrid>
      <w:tr w:rsidR="00712F38" w:rsidRPr="003A58B7" w14:paraId="55EE411E" w14:textId="77777777" w:rsidTr="003A58B7">
        <w:trPr>
          <w:trHeight w:val="222"/>
        </w:trPr>
        <w:tc>
          <w:tcPr>
            <w:tcW w:w="845" w:type="pct"/>
            <w:shd w:val="clear" w:color="auto" w:fill="FFF2CC"/>
            <w:tcMar>
              <w:top w:w="0" w:type="dxa"/>
              <w:left w:w="108" w:type="dxa"/>
              <w:bottom w:w="0" w:type="dxa"/>
              <w:right w:w="108" w:type="dxa"/>
            </w:tcMar>
            <w:hideMark/>
          </w:tcPr>
          <w:p w14:paraId="71385A3B" w14:textId="77777777" w:rsidR="00712F38" w:rsidRPr="003A58B7" w:rsidRDefault="00712F38" w:rsidP="00111DCB">
            <w:pPr>
              <w:rPr>
                <w:rFonts w:cs="Calibri"/>
                <w:b/>
                <w:bCs/>
                <w:sz w:val="16"/>
                <w:szCs w:val="16"/>
              </w:rPr>
            </w:pPr>
            <w:r w:rsidRPr="003A58B7">
              <w:rPr>
                <w:rFonts w:cs="Calibri"/>
                <w:b/>
                <w:bCs/>
                <w:sz w:val="16"/>
                <w:szCs w:val="16"/>
              </w:rPr>
              <w:t>Category</w:t>
            </w:r>
          </w:p>
        </w:tc>
        <w:tc>
          <w:tcPr>
            <w:tcW w:w="4155" w:type="pct"/>
            <w:shd w:val="clear" w:color="auto" w:fill="FFF2CC"/>
            <w:tcMar>
              <w:top w:w="0" w:type="dxa"/>
              <w:left w:w="108" w:type="dxa"/>
              <w:bottom w:w="0" w:type="dxa"/>
              <w:right w:w="108" w:type="dxa"/>
            </w:tcMar>
            <w:hideMark/>
          </w:tcPr>
          <w:p w14:paraId="19EA8B49" w14:textId="77777777" w:rsidR="00712F38" w:rsidRPr="003A58B7" w:rsidRDefault="00712F38" w:rsidP="00111DCB">
            <w:pPr>
              <w:rPr>
                <w:rFonts w:cs="Calibri"/>
                <w:b/>
                <w:bCs/>
                <w:sz w:val="16"/>
                <w:szCs w:val="16"/>
              </w:rPr>
            </w:pPr>
            <w:r w:rsidRPr="003A58B7">
              <w:rPr>
                <w:rFonts w:cs="Calibri"/>
                <w:b/>
                <w:bCs/>
                <w:sz w:val="16"/>
                <w:szCs w:val="16"/>
              </w:rPr>
              <w:t>Details</w:t>
            </w:r>
          </w:p>
        </w:tc>
      </w:tr>
      <w:tr w:rsidR="00712F38" w:rsidRPr="003A58B7" w14:paraId="5E88EA4D" w14:textId="77777777" w:rsidTr="003A58B7">
        <w:trPr>
          <w:trHeight w:val="1517"/>
        </w:trPr>
        <w:tc>
          <w:tcPr>
            <w:tcW w:w="845" w:type="pct"/>
            <w:shd w:val="clear" w:color="auto" w:fill="FFF2CC"/>
            <w:tcMar>
              <w:top w:w="0" w:type="dxa"/>
              <w:left w:w="108" w:type="dxa"/>
              <w:bottom w:w="0" w:type="dxa"/>
              <w:right w:w="108" w:type="dxa"/>
            </w:tcMar>
            <w:hideMark/>
          </w:tcPr>
          <w:p w14:paraId="3044EE52" w14:textId="77777777" w:rsidR="00712F38" w:rsidRPr="003A58B7" w:rsidRDefault="00712F38" w:rsidP="00712F38">
            <w:pPr>
              <w:pStyle w:val="ListParagraph"/>
              <w:numPr>
                <w:ilvl w:val="0"/>
                <w:numId w:val="21"/>
              </w:numPr>
              <w:rPr>
                <w:rFonts w:cs="Calibri"/>
                <w:color w:val="000000"/>
                <w:sz w:val="16"/>
                <w:szCs w:val="16"/>
              </w:rPr>
            </w:pPr>
            <w:r w:rsidRPr="003A58B7">
              <w:rPr>
                <w:rFonts w:cs="Calibri"/>
                <w:color w:val="000000"/>
                <w:sz w:val="16"/>
                <w:szCs w:val="16"/>
              </w:rPr>
              <w:t>Cost Details</w:t>
            </w:r>
          </w:p>
        </w:tc>
        <w:tc>
          <w:tcPr>
            <w:tcW w:w="4155" w:type="pct"/>
            <w:shd w:val="clear" w:color="auto" w:fill="FFF2CC"/>
            <w:tcMar>
              <w:top w:w="0" w:type="dxa"/>
              <w:left w:w="108" w:type="dxa"/>
              <w:bottom w:w="0" w:type="dxa"/>
              <w:right w:w="108" w:type="dxa"/>
            </w:tcMar>
          </w:tcPr>
          <w:p w14:paraId="5F779222" w14:textId="77777777" w:rsidR="00712F38" w:rsidRPr="003A58B7" w:rsidRDefault="00712F38" w:rsidP="00712F38">
            <w:pPr>
              <w:pStyle w:val="ListParagraph"/>
              <w:numPr>
                <w:ilvl w:val="0"/>
                <w:numId w:val="21"/>
              </w:numPr>
              <w:rPr>
                <w:rFonts w:cs="Calibri"/>
                <w:color w:val="000000"/>
                <w:sz w:val="16"/>
                <w:szCs w:val="16"/>
              </w:rPr>
            </w:pPr>
            <w:r w:rsidRPr="003A58B7">
              <w:rPr>
                <w:rFonts w:cs="Calibri"/>
                <w:color w:val="000000"/>
                <w:sz w:val="16"/>
                <w:szCs w:val="16"/>
              </w:rPr>
              <w:t>Breakdown of total cost by:</w:t>
            </w:r>
          </w:p>
          <w:p w14:paraId="092E1419" w14:textId="77777777" w:rsidR="00712F38" w:rsidRPr="003A58B7" w:rsidRDefault="00712F38" w:rsidP="00712F38">
            <w:pPr>
              <w:pStyle w:val="ListParagraph"/>
              <w:numPr>
                <w:ilvl w:val="0"/>
                <w:numId w:val="21"/>
              </w:numPr>
              <w:rPr>
                <w:rFonts w:cs="Calibri"/>
                <w:color w:val="000000"/>
                <w:sz w:val="16"/>
                <w:szCs w:val="16"/>
              </w:rPr>
            </w:pPr>
            <w:r w:rsidRPr="003A58B7">
              <w:rPr>
                <w:rFonts w:cs="Calibri"/>
                <w:color w:val="000000"/>
                <w:sz w:val="16"/>
                <w:szCs w:val="16"/>
              </w:rPr>
              <w:t xml:space="preserve">Item(s) </w:t>
            </w:r>
          </w:p>
          <w:p w14:paraId="47C5AC38" w14:textId="77777777" w:rsidR="00712F38" w:rsidRPr="003A58B7" w:rsidRDefault="00712F38" w:rsidP="00712F38">
            <w:pPr>
              <w:pStyle w:val="ListParagraph"/>
              <w:numPr>
                <w:ilvl w:val="0"/>
                <w:numId w:val="21"/>
              </w:numPr>
              <w:rPr>
                <w:rFonts w:cs="Calibri"/>
                <w:color w:val="000000"/>
                <w:sz w:val="16"/>
                <w:szCs w:val="16"/>
              </w:rPr>
            </w:pPr>
            <w:r w:rsidRPr="003A58B7">
              <w:rPr>
                <w:rFonts w:cs="Calibri"/>
                <w:color w:val="000000"/>
                <w:sz w:val="16"/>
                <w:szCs w:val="16"/>
              </w:rPr>
              <w:t>Firm/optional requirements</w:t>
            </w:r>
          </w:p>
          <w:p w14:paraId="056CAF79" w14:textId="77777777" w:rsidR="00712F38" w:rsidRPr="003A58B7" w:rsidRDefault="00712F38" w:rsidP="00712F38">
            <w:pPr>
              <w:pStyle w:val="ListParagraph"/>
              <w:numPr>
                <w:ilvl w:val="0"/>
                <w:numId w:val="21"/>
              </w:numPr>
              <w:rPr>
                <w:rFonts w:cs="Calibri"/>
                <w:color w:val="000000"/>
                <w:sz w:val="16"/>
                <w:szCs w:val="16"/>
              </w:rPr>
            </w:pPr>
            <w:r w:rsidRPr="003A58B7">
              <w:rPr>
                <w:rFonts w:cs="Calibri"/>
                <w:color w:val="000000"/>
                <w:sz w:val="16"/>
                <w:szCs w:val="16"/>
              </w:rPr>
              <w:t xml:space="preserve">FY(s), if applicable </w:t>
            </w:r>
          </w:p>
          <w:p w14:paraId="3594613E" w14:textId="77777777" w:rsidR="00712F38" w:rsidRPr="003A58B7" w:rsidRDefault="00712F38" w:rsidP="00712F38">
            <w:pPr>
              <w:pStyle w:val="ListParagraph"/>
              <w:numPr>
                <w:ilvl w:val="0"/>
                <w:numId w:val="21"/>
              </w:numPr>
              <w:rPr>
                <w:rFonts w:cs="Calibri"/>
                <w:color w:val="000000"/>
                <w:sz w:val="16"/>
                <w:szCs w:val="16"/>
              </w:rPr>
            </w:pPr>
            <w:r w:rsidRPr="003A58B7">
              <w:rPr>
                <w:rFonts w:cs="Calibri"/>
                <w:color w:val="000000"/>
                <w:sz w:val="16"/>
                <w:szCs w:val="16"/>
              </w:rPr>
              <w:t>Phases (if project is implemented in phases)</w:t>
            </w:r>
          </w:p>
          <w:p w14:paraId="1863486A" w14:textId="77777777" w:rsidR="00712F38" w:rsidRPr="003A58B7" w:rsidRDefault="00712F38" w:rsidP="00712F38">
            <w:pPr>
              <w:pStyle w:val="ListParagraph"/>
              <w:numPr>
                <w:ilvl w:val="0"/>
                <w:numId w:val="21"/>
              </w:numPr>
              <w:rPr>
                <w:rFonts w:cs="Calibri"/>
                <w:color w:val="000000"/>
                <w:sz w:val="16"/>
                <w:szCs w:val="16"/>
              </w:rPr>
            </w:pPr>
            <w:r w:rsidRPr="003A58B7">
              <w:rPr>
                <w:rFonts w:cs="Calibri"/>
                <w:color w:val="000000"/>
                <w:sz w:val="16"/>
                <w:szCs w:val="16"/>
              </w:rPr>
              <w:t>Total project cost incurred to-date for completed phases, where applicable</w:t>
            </w:r>
          </w:p>
          <w:p w14:paraId="33DDC986" w14:textId="77777777" w:rsidR="00712F38" w:rsidRPr="003A58B7" w:rsidRDefault="00712F38" w:rsidP="00712F38">
            <w:pPr>
              <w:pStyle w:val="ListParagraph"/>
              <w:numPr>
                <w:ilvl w:val="0"/>
                <w:numId w:val="21"/>
              </w:numPr>
              <w:rPr>
                <w:rFonts w:cs="Calibri"/>
                <w:color w:val="000000"/>
                <w:sz w:val="16"/>
                <w:szCs w:val="16"/>
              </w:rPr>
            </w:pPr>
            <w:r w:rsidRPr="003A58B7">
              <w:rPr>
                <w:rFonts w:cs="Calibri"/>
                <w:color w:val="000000"/>
                <w:sz w:val="16"/>
                <w:szCs w:val="16"/>
              </w:rPr>
              <w:t>Provide justification on the contingency amount, if any.</w:t>
            </w:r>
          </w:p>
        </w:tc>
      </w:tr>
      <w:tr w:rsidR="00712F38" w:rsidRPr="003A58B7" w14:paraId="5B1F82CF" w14:textId="77777777" w:rsidTr="003A58B7">
        <w:trPr>
          <w:trHeight w:val="1805"/>
        </w:trPr>
        <w:tc>
          <w:tcPr>
            <w:tcW w:w="845" w:type="pct"/>
            <w:shd w:val="clear" w:color="auto" w:fill="FFF2CC"/>
            <w:tcMar>
              <w:top w:w="0" w:type="dxa"/>
              <w:left w:w="108" w:type="dxa"/>
              <w:bottom w:w="0" w:type="dxa"/>
              <w:right w:w="108" w:type="dxa"/>
            </w:tcMar>
            <w:hideMark/>
          </w:tcPr>
          <w:p w14:paraId="459176E5" w14:textId="77777777" w:rsidR="00712F38" w:rsidRPr="003A58B7" w:rsidRDefault="00712F38" w:rsidP="00712F38">
            <w:pPr>
              <w:pStyle w:val="ListParagraph"/>
              <w:numPr>
                <w:ilvl w:val="0"/>
                <w:numId w:val="21"/>
              </w:numPr>
              <w:rPr>
                <w:rFonts w:cs="Calibri"/>
                <w:color w:val="000000"/>
                <w:sz w:val="16"/>
                <w:szCs w:val="16"/>
              </w:rPr>
            </w:pPr>
            <w:r w:rsidRPr="003A58B7">
              <w:rPr>
                <w:rFonts w:cs="Calibri"/>
                <w:color w:val="000000"/>
                <w:sz w:val="16"/>
                <w:szCs w:val="16"/>
              </w:rPr>
              <w:t xml:space="preserve">Cost Benefit Analysis </w:t>
            </w:r>
          </w:p>
        </w:tc>
        <w:tc>
          <w:tcPr>
            <w:tcW w:w="4155" w:type="pct"/>
            <w:shd w:val="clear" w:color="auto" w:fill="FFF2CC"/>
            <w:tcMar>
              <w:top w:w="0" w:type="dxa"/>
              <w:left w:w="108" w:type="dxa"/>
              <w:bottom w:w="0" w:type="dxa"/>
              <w:right w:w="108" w:type="dxa"/>
            </w:tcMar>
          </w:tcPr>
          <w:p w14:paraId="788B10BF" w14:textId="77777777" w:rsidR="00712F38" w:rsidRPr="003A58B7" w:rsidRDefault="00712F38" w:rsidP="00712F38">
            <w:pPr>
              <w:pStyle w:val="ListParagraph"/>
              <w:numPr>
                <w:ilvl w:val="0"/>
                <w:numId w:val="21"/>
              </w:numPr>
              <w:rPr>
                <w:rFonts w:cs="Calibri"/>
                <w:color w:val="000000"/>
                <w:sz w:val="16"/>
                <w:szCs w:val="16"/>
              </w:rPr>
            </w:pPr>
            <w:r w:rsidRPr="003A58B7">
              <w:rPr>
                <w:rFonts w:cs="Calibri"/>
                <w:color w:val="000000"/>
                <w:sz w:val="16"/>
                <w:szCs w:val="16"/>
              </w:rPr>
              <w:t>Cost benefit analysis for the various options under consideration:</w:t>
            </w:r>
          </w:p>
          <w:p w14:paraId="0A0E5C43" w14:textId="77777777" w:rsidR="00712F38" w:rsidRPr="003A58B7" w:rsidRDefault="00712F38" w:rsidP="00712F38">
            <w:pPr>
              <w:pStyle w:val="ListParagraph"/>
              <w:numPr>
                <w:ilvl w:val="0"/>
                <w:numId w:val="21"/>
              </w:numPr>
              <w:rPr>
                <w:rFonts w:cs="Calibri"/>
                <w:color w:val="000000"/>
                <w:sz w:val="16"/>
                <w:szCs w:val="16"/>
              </w:rPr>
            </w:pPr>
            <w:r w:rsidRPr="003A58B7">
              <w:rPr>
                <w:rFonts w:cs="Calibri"/>
                <w:color w:val="000000"/>
                <w:sz w:val="16"/>
                <w:szCs w:val="16"/>
              </w:rPr>
              <w:t>Upgrading – is it more cost effective to purchase a new item and vice versa</w:t>
            </w:r>
          </w:p>
          <w:p w14:paraId="63F626F7" w14:textId="77777777" w:rsidR="00712F38" w:rsidRPr="003A58B7" w:rsidRDefault="00712F38" w:rsidP="00712F38">
            <w:pPr>
              <w:pStyle w:val="ListParagraph"/>
              <w:numPr>
                <w:ilvl w:val="0"/>
                <w:numId w:val="21"/>
              </w:numPr>
              <w:rPr>
                <w:rFonts w:cs="Calibri"/>
                <w:color w:val="000000"/>
                <w:sz w:val="16"/>
                <w:szCs w:val="16"/>
              </w:rPr>
            </w:pPr>
            <w:r w:rsidRPr="003A58B7">
              <w:rPr>
                <w:rFonts w:cs="Calibri"/>
                <w:color w:val="000000"/>
                <w:sz w:val="16"/>
                <w:szCs w:val="16"/>
              </w:rPr>
              <w:t xml:space="preserve">Service renewal – is scope of work still relevant; can service be performed in-house </w:t>
            </w:r>
          </w:p>
          <w:p w14:paraId="7541CD82" w14:textId="77777777" w:rsidR="00712F38" w:rsidRPr="003A58B7" w:rsidRDefault="00712F38" w:rsidP="00712F38">
            <w:pPr>
              <w:pStyle w:val="ListParagraph"/>
              <w:numPr>
                <w:ilvl w:val="0"/>
                <w:numId w:val="21"/>
              </w:numPr>
              <w:rPr>
                <w:rFonts w:cs="Calibri"/>
                <w:color w:val="000000"/>
                <w:sz w:val="16"/>
                <w:szCs w:val="16"/>
              </w:rPr>
            </w:pPr>
            <w:r w:rsidRPr="003A58B7">
              <w:rPr>
                <w:rFonts w:cs="Calibri"/>
                <w:color w:val="000000"/>
                <w:sz w:val="16"/>
                <w:szCs w:val="16"/>
              </w:rPr>
              <w:t>Rental of equipment/furniture – is it more cost efficient to buy the equipment/furniture and vice-versa</w:t>
            </w:r>
          </w:p>
          <w:p w14:paraId="7875F720" w14:textId="77777777" w:rsidR="00712F38" w:rsidRPr="003A58B7" w:rsidRDefault="00712F38" w:rsidP="00712F38">
            <w:pPr>
              <w:pStyle w:val="ListParagraph"/>
              <w:numPr>
                <w:ilvl w:val="0"/>
                <w:numId w:val="21"/>
              </w:numPr>
              <w:rPr>
                <w:rFonts w:cs="Calibri"/>
                <w:color w:val="000000"/>
                <w:sz w:val="16"/>
                <w:szCs w:val="16"/>
              </w:rPr>
            </w:pPr>
            <w:r w:rsidRPr="003A58B7">
              <w:rPr>
                <w:rFonts w:cs="Calibri"/>
                <w:color w:val="000000"/>
                <w:sz w:val="16"/>
                <w:szCs w:val="16"/>
              </w:rPr>
              <w:t xml:space="preserve">Period contracts - will a </w:t>
            </w:r>
            <w:proofErr w:type="gramStart"/>
            <w:r w:rsidRPr="003A58B7">
              <w:rPr>
                <w:rFonts w:cs="Calibri"/>
                <w:color w:val="000000"/>
                <w:sz w:val="16"/>
                <w:szCs w:val="16"/>
              </w:rPr>
              <w:t>longer term</w:t>
            </w:r>
            <w:proofErr w:type="gramEnd"/>
            <w:r w:rsidRPr="003A58B7">
              <w:rPr>
                <w:rFonts w:cs="Calibri"/>
                <w:color w:val="000000"/>
                <w:sz w:val="16"/>
                <w:szCs w:val="16"/>
              </w:rPr>
              <w:t xml:space="preserve"> contract or lock-in rates for additional optional years be more cost efficient</w:t>
            </w:r>
          </w:p>
          <w:p w14:paraId="60966D0D" w14:textId="77777777" w:rsidR="00712F38" w:rsidRPr="003A58B7" w:rsidRDefault="00712F38" w:rsidP="00712F38">
            <w:pPr>
              <w:pStyle w:val="ListParagraph"/>
              <w:numPr>
                <w:ilvl w:val="0"/>
                <w:numId w:val="21"/>
              </w:numPr>
              <w:rPr>
                <w:rFonts w:cs="Calibri"/>
                <w:color w:val="000000"/>
                <w:sz w:val="16"/>
                <w:szCs w:val="16"/>
              </w:rPr>
            </w:pPr>
            <w:r w:rsidRPr="003A58B7">
              <w:rPr>
                <w:rFonts w:cs="Calibri"/>
                <w:color w:val="000000"/>
                <w:sz w:val="16"/>
                <w:szCs w:val="16"/>
              </w:rPr>
              <w:t xml:space="preserve">Maintenance contracts – consider the lifespan of the equipment, availability of 3rd party suppliers and </w:t>
            </w:r>
            <w:proofErr w:type="gramStart"/>
            <w:r w:rsidRPr="003A58B7">
              <w:rPr>
                <w:rFonts w:cs="Calibri"/>
                <w:color w:val="000000"/>
                <w:sz w:val="16"/>
                <w:szCs w:val="16"/>
              </w:rPr>
              <w:t>future plans</w:t>
            </w:r>
            <w:proofErr w:type="gramEnd"/>
            <w:r w:rsidRPr="003A58B7">
              <w:rPr>
                <w:rFonts w:cs="Calibri"/>
                <w:color w:val="000000"/>
                <w:sz w:val="16"/>
                <w:szCs w:val="16"/>
              </w:rPr>
              <w:t xml:space="preserve"> e.g. upgrading or refurbishment of equipment, which may affect the scope of the contract. </w:t>
            </w:r>
          </w:p>
          <w:p w14:paraId="05E27141" w14:textId="77777777" w:rsidR="00712F38" w:rsidRPr="003A58B7" w:rsidRDefault="00712F38" w:rsidP="00712F38">
            <w:pPr>
              <w:pStyle w:val="ListParagraph"/>
              <w:numPr>
                <w:ilvl w:val="0"/>
                <w:numId w:val="21"/>
              </w:numPr>
              <w:rPr>
                <w:rFonts w:cs="Calibri"/>
                <w:color w:val="000000"/>
                <w:sz w:val="16"/>
                <w:szCs w:val="16"/>
              </w:rPr>
            </w:pPr>
            <w:r w:rsidRPr="003A58B7">
              <w:rPr>
                <w:rFonts w:cs="Calibri"/>
                <w:color w:val="000000"/>
                <w:sz w:val="16"/>
                <w:szCs w:val="16"/>
              </w:rPr>
              <w:t>Contract variation – is it more beneficial to vary the existing contract or establish a new contract</w:t>
            </w:r>
          </w:p>
        </w:tc>
      </w:tr>
      <w:tr w:rsidR="00712F38" w:rsidRPr="003A58B7" w14:paraId="6D180626" w14:textId="77777777" w:rsidTr="003A58B7">
        <w:trPr>
          <w:trHeight w:val="2370"/>
        </w:trPr>
        <w:tc>
          <w:tcPr>
            <w:tcW w:w="845" w:type="pct"/>
            <w:shd w:val="clear" w:color="auto" w:fill="FFF2CC"/>
            <w:tcMar>
              <w:top w:w="0" w:type="dxa"/>
              <w:left w:w="108" w:type="dxa"/>
              <w:bottom w:w="0" w:type="dxa"/>
              <w:right w:w="108" w:type="dxa"/>
            </w:tcMar>
            <w:hideMark/>
          </w:tcPr>
          <w:p w14:paraId="62EA21E1" w14:textId="77777777" w:rsidR="00712F38" w:rsidRPr="003A58B7" w:rsidRDefault="00712F38" w:rsidP="00712F38">
            <w:pPr>
              <w:pStyle w:val="ListParagraph"/>
              <w:numPr>
                <w:ilvl w:val="0"/>
                <w:numId w:val="21"/>
              </w:numPr>
              <w:rPr>
                <w:rFonts w:cs="Calibri"/>
                <w:color w:val="000000"/>
                <w:sz w:val="16"/>
                <w:szCs w:val="16"/>
              </w:rPr>
            </w:pPr>
            <w:r w:rsidRPr="003A58B7">
              <w:rPr>
                <w:rFonts w:cs="Calibri"/>
                <w:color w:val="000000"/>
                <w:sz w:val="16"/>
                <w:szCs w:val="16"/>
              </w:rPr>
              <w:t>Other considerations</w:t>
            </w:r>
          </w:p>
        </w:tc>
        <w:tc>
          <w:tcPr>
            <w:tcW w:w="4155" w:type="pct"/>
            <w:shd w:val="clear" w:color="auto" w:fill="FFF2CC"/>
            <w:tcMar>
              <w:top w:w="0" w:type="dxa"/>
              <w:left w:w="108" w:type="dxa"/>
              <w:bottom w:w="0" w:type="dxa"/>
              <w:right w:w="108" w:type="dxa"/>
            </w:tcMar>
            <w:hideMark/>
          </w:tcPr>
          <w:p w14:paraId="4B22970B" w14:textId="77777777" w:rsidR="00712F38" w:rsidRPr="003A58B7" w:rsidRDefault="00712F38" w:rsidP="00712F38">
            <w:pPr>
              <w:pStyle w:val="ListParagraph"/>
              <w:numPr>
                <w:ilvl w:val="0"/>
                <w:numId w:val="21"/>
              </w:numPr>
              <w:rPr>
                <w:rFonts w:cs="Calibri"/>
                <w:color w:val="000000"/>
                <w:sz w:val="16"/>
                <w:szCs w:val="16"/>
              </w:rPr>
            </w:pPr>
            <w:r w:rsidRPr="003A58B7">
              <w:rPr>
                <w:rFonts w:cs="Calibri"/>
                <w:color w:val="000000"/>
                <w:sz w:val="16"/>
                <w:szCs w:val="16"/>
              </w:rPr>
              <w:t>Future proofing – for multi-year contracts, provide for present and projected future requirements, bearing in mind technology obsolescence, potential increase in requirements etc.</w:t>
            </w:r>
          </w:p>
          <w:p w14:paraId="090966D4" w14:textId="77777777" w:rsidR="00712F38" w:rsidRPr="003A58B7" w:rsidRDefault="00712F38" w:rsidP="00712F38">
            <w:pPr>
              <w:pStyle w:val="ListParagraph"/>
              <w:numPr>
                <w:ilvl w:val="0"/>
                <w:numId w:val="21"/>
              </w:numPr>
              <w:rPr>
                <w:rFonts w:cs="Calibri"/>
                <w:color w:val="000000"/>
                <w:sz w:val="16"/>
                <w:szCs w:val="16"/>
              </w:rPr>
            </w:pPr>
            <w:r w:rsidRPr="003A58B7">
              <w:rPr>
                <w:rFonts w:cs="Calibri"/>
                <w:color w:val="000000"/>
                <w:sz w:val="16"/>
                <w:szCs w:val="16"/>
              </w:rPr>
              <w:t>Cost recovery – consider cost recovery (e.g. Full or Partial recovery of total cost) for goods and services that benefit the public or financial institutions. Explain if there are no cost recovery plans.</w:t>
            </w:r>
          </w:p>
          <w:p w14:paraId="48BA80B9" w14:textId="77777777" w:rsidR="00712F38" w:rsidRDefault="00712F38" w:rsidP="00712F38">
            <w:pPr>
              <w:pStyle w:val="ListParagraph"/>
              <w:numPr>
                <w:ilvl w:val="0"/>
                <w:numId w:val="21"/>
              </w:numPr>
              <w:rPr>
                <w:rFonts w:cs="Calibri"/>
                <w:color w:val="000000"/>
                <w:sz w:val="16"/>
                <w:szCs w:val="16"/>
              </w:rPr>
            </w:pPr>
            <w:r w:rsidRPr="003A58B7">
              <w:rPr>
                <w:rFonts w:cs="Calibri"/>
                <w:color w:val="000000"/>
                <w:sz w:val="16"/>
                <w:szCs w:val="16"/>
              </w:rPr>
              <w:t xml:space="preserve">Outline key performance indicators (KPIs), service level agreements, </w:t>
            </w:r>
            <w:proofErr w:type="gramStart"/>
            <w:r w:rsidRPr="003A58B7">
              <w:rPr>
                <w:rFonts w:cs="Calibri"/>
                <w:color w:val="000000"/>
                <w:sz w:val="16"/>
                <w:szCs w:val="16"/>
              </w:rPr>
              <w:t>milestones</w:t>
            </w:r>
            <w:proofErr w:type="gramEnd"/>
            <w:r w:rsidRPr="003A58B7">
              <w:rPr>
                <w:rFonts w:cs="Calibri"/>
                <w:color w:val="000000"/>
                <w:sz w:val="16"/>
                <w:szCs w:val="16"/>
              </w:rPr>
              <w:t xml:space="preserve"> and progress payments schedule, if any. For </w:t>
            </w:r>
            <w:proofErr w:type="gramStart"/>
            <w:r w:rsidRPr="003A58B7">
              <w:rPr>
                <w:rFonts w:cs="Calibri"/>
                <w:color w:val="000000"/>
                <w:sz w:val="16"/>
                <w:szCs w:val="16"/>
              </w:rPr>
              <w:t>business critical</w:t>
            </w:r>
            <w:proofErr w:type="gramEnd"/>
            <w:r w:rsidRPr="003A58B7">
              <w:rPr>
                <w:rFonts w:cs="Calibri"/>
                <w:color w:val="000000"/>
                <w:sz w:val="16"/>
                <w:szCs w:val="16"/>
              </w:rPr>
              <w:t xml:space="preserve"> equipment or service, assess if there is a need for escalated service support to meet business continuity measures or standards. </w:t>
            </w:r>
          </w:p>
          <w:p w14:paraId="35E90B68" w14:textId="77777777" w:rsidR="00712F38" w:rsidRPr="00406D22" w:rsidRDefault="00712F38" w:rsidP="00406D22">
            <w:pPr>
              <w:pStyle w:val="ListParagraph"/>
              <w:numPr>
                <w:ilvl w:val="0"/>
                <w:numId w:val="21"/>
              </w:numPr>
              <w:rPr>
                <w:rFonts w:cs="Calibri"/>
                <w:color w:val="000000"/>
                <w:sz w:val="16"/>
                <w:szCs w:val="16"/>
              </w:rPr>
            </w:pPr>
            <w:r w:rsidRPr="00406D22">
              <w:rPr>
                <w:rFonts w:cs="Calibri"/>
                <w:color w:val="000000"/>
                <w:sz w:val="16"/>
                <w:szCs w:val="16"/>
              </w:rPr>
              <w:t xml:space="preserve">Environmental Sustainability Measures – Ensure compliance to mandatory energy efficiency requirements for purchase of new ICT office equipment, electrical </w:t>
            </w:r>
            <w:proofErr w:type="gramStart"/>
            <w:r w:rsidRPr="00406D22">
              <w:rPr>
                <w:rFonts w:cs="Calibri"/>
                <w:color w:val="000000"/>
                <w:sz w:val="16"/>
                <w:szCs w:val="16"/>
              </w:rPr>
              <w:t>appliances</w:t>
            </w:r>
            <w:proofErr w:type="gramEnd"/>
            <w:r w:rsidRPr="00406D22">
              <w:rPr>
                <w:rFonts w:cs="Calibri"/>
                <w:color w:val="000000"/>
                <w:sz w:val="16"/>
                <w:szCs w:val="16"/>
              </w:rPr>
              <w:t xml:space="preserve"> and printing paper. Refer to the </w:t>
            </w:r>
            <w:hyperlink w:anchor="FCM" w:history="1">
              <w:r w:rsidRPr="00406D22">
                <w:rPr>
                  <w:rFonts w:cs="Calibri"/>
                  <w:color w:val="000000"/>
                  <w:sz w:val="16"/>
                  <w:szCs w:val="16"/>
                </w:rPr>
                <w:t>Finance Circular Minute</w:t>
              </w:r>
            </w:hyperlink>
            <w:r w:rsidRPr="00406D22">
              <w:rPr>
                <w:rFonts w:cs="Calibri"/>
                <w:color w:val="000000"/>
                <w:sz w:val="16"/>
                <w:szCs w:val="16"/>
              </w:rPr>
              <w:t xml:space="preserve"> (</w:t>
            </w:r>
            <w:hyperlink r:id="rId190" w:history="1">
              <w:r w:rsidR="00406D22" w:rsidRPr="00406D22">
                <w:rPr>
                  <w:rStyle w:val="Hyperlink"/>
                  <w:sz w:val="16"/>
                  <w:szCs w:val="16"/>
                </w:rPr>
                <w:t>FCM8/2016</w:t>
              </w:r>
            </w:hyperlink>
            <w:r w:rsidR="00406D22">
              <w:rPr>
                <w:sz w:val="16"/>
                <w:szCs w:val="16"/>
              </w:rPr>
              <w:t xml:space="preserve"> and </w:t>
            </w:r>
            <w:hyperlink r:id="rId191" w:history="1">
              <w:r w:rsidR="00406D22" w:rsidRPr="00406D22">
                <w:rPr>
                  <w:rStyle w:val="Hyperlink"/>
                  <w:sz w:val="16"/>
                  <w:szCs w:val="16"/>
                </w:rPr>
                <w:t>FCM14/2014</w:t>
              </w:r>
            </w:hyperlink>
            <w:r w:rsidRPr="00406D22">
              <w:rPr>
                <w:rFonts w:cs="Calibri"/>
                <w:color w:val="000000"/>
                <w:sz w:val="16"/>
                <w:szCs w:val="16"/>
              </w:rPr>
              <w:t>) for more details.</w:t>
            </w:r>
          </w:p>
          <w:p w14:paraId="48675239" w14:textId="77777777" w:rsidR="00712F38" w:rsidRPr="003A58B7" w:rsidRDefault="00712F38" w:rsidP="00712F38">
            <w:pPr>
              <w:pStyle w:val="ListParagraph"/>
              <w:numPr>
                <w:ilvl w:val="0"/>
                <w:numId w:val="21"/>
              </w:numPr>
              <w:rPr>
                <w:rFonts w:cs="Calibri"/>
                <w:color w:val="000000"/>
                <w:sz w:val="16"/>
                <w:szCs w:val="16"/>
              </w:rPr>
            </w:pPr>
            <w:r w:rsidRPr="003A58B7">
              <w:rPr>
                <w:rFonts w:cs="Calibri"/>
                <w:color w:val="000000"/>
                <w:sz w:val="16"/>
                <w:szCs w:val="16"/>
              </w:rPr>
              <w:t xml:space="preserve">Progressive Wage Model (PWM) – Ensure compliance to PWM requirements for the landscaping, </w:t>
            </w:r>
            <w:proofErr w:type="gramStart"/>
            <w:r w:rsidRPr="003A58B7">
              <w:rPr>
                <w:rFonts w:cs="Calibri"/>
                <w:color w:val="000000"/>
                <w:sz w:val="16"/>
                <w:szCs w:val="16"/>
              </w:rPr>
              <w:t>cleaning</w:t>
            </w:r>
            <w:proofErr w:type="gramEnd"/>
            <w:r w:rsidRPr="003A58B7">
              <w:rPr>
                <w:rFonts w:cs="Calibri"/>
                <w:color w:val="000000"/>
                <w:sz w:val="16"/>
                <w:szCs w:val="16"/>
              </w:rPr>
              <w:t xml:space="preserve"> and security services. Refer to the </w:t>
            </w:r>
            <w:hyperlink w:anchor="FCM" w:history="1">
              <w:r w:rsidRPr="003A58B7">
                <w:rPr>
                  <w:rFonts w:cs="Calibri"/>
                  <w:color w:val="000000"/>
                  <w:sz w:val="16"/>
                  <w:szCs w:val="16"/>
                </w:rPr>
                <w:t>Finance Circular Minute</w:t>
              </w:r>
            </w:hyperlink>
            <w:r w:rsidRPr="003A58B7">
              <w:rPr>
                <w:rFonts w:cs="Calibri"/>
                <w:color w:val="000000"/>
                <w:sz w:val="16"/>
                <w:szCs w:val="16"/>
              </w:rPr>
              <w:t xml:space="preserve"> (</w:t>
            </w:r>
            <w:hyperlink r:id="rId192" w:history="1">
              <w:r w:rsidRPr="00406D22">
                <w:rPr>
                  <w:rStyle w:val="Hyperlink"/>
                  <w:rFonts w:cs="Calibri"/>
                  <w:sz w:val="16"/>
                  <w:szCs w:val="16"/>
                </w:rPr>
                <w:t>FC4/2016</w:t>
              </w:r>
            </w:hyperlink>
            <w:r w:rsidRPr="003A58B7">
              <w:rPr>
                <w:rFonts w:cs="Calibri"/>
                <w:color w:val="000000"/>
                <w:sz w:val="16"/>
                <w:szCs w:val="16"/>
              </w:rPr>
              <w:t xml:space="preserve"> and </w:t>
            </w:r>
            <w:hyperlink r:id="rId193" w:history="1">
              <w:r w:rsidRPr="00406D22">
                <w:rPr>
                  <w:rStyle w:val="Hyperlink"/>
                  <w:rFonts w:cs="Calibri"/>
                  <w:sz w:val="16"/>
                  <w:szCs w:val="16"/>
                </w:rPr>
                <w:t>FCM4/2016</w:t>
              </w:r>
            </w:hyperlink>
            <w:r w:rsidRPr="003A58B7">
              <w:rPr>
                <w:rFonts w:cs="Calibri"/>
                <w:color w:val="000000"/>
                <w:sz w:val="16"/>
                <w:szCs w:val="16"/>
              </w:rPr>
              <w:t>) for more details.</w:t>
            </w:r>
          </w:p>
          <w:p w14:paraId="3ECA2C73" w14:textId="77777777" w:rsidR="00712F38" w:rsidRPr="003A58B7" w:rsidRDefault="00712F38" w:rsidP="00712F38">
            <w:pPr>
              <w:pStyle w:val="ListParagraph"/>
              <w:numPr>
                <w:ilvl w:val="0"/>
                <w:numId w:val="21"/>
              </w:numPr>
              <w:rPr>
                <w:rFonts w:cs="Calibri"/>
                <w:color w:val="000000"/>
                <w:sz w:val="16"/>
                <w:szCs w:val="16"/>
              </w:rPr>
            </w:pPr>
            <w:r w:rsidRPr="003A58B7">
              <w:rPr>
                <w:rFonts w:cs="Calibri"/>
                <w:color w:val="000000"/>
                <w:sz w:val="16"/>
                <w:szCs w:val="16"/>
              </w:rPr>
              <w:t xml:space="preserve">Design Services – Observe the best practices in </w:t>
            </w:r>
            <w:hyperlink r:id="rId194" w:history="1">
              <w:r w:rsidRPr="002B3305">
                <w:rPr>
                  <w:rStyle w:val="Hyperlink"/>
                  <w:rFonts w:cs="Calibri"/>
                  <w:sz w:val="16"/>
                  <w:szCs w:val="16"/>
                </w:rPr>
                <w:t>MOF’s advisory on design services</w:t>
              </w:r>
            </w:hyperlink>
            <w:r w:rsidRPr="003A58B7">
              <w:rPr>
                <w:rFonts w:cs="Calibri"/>
                <w:color w:val="000000"/>
                <w:sz w:val="16"/>
                <w:szCs w:val="16"/>
              </w:rPr>
              <w:t xml:space="preserve">. </w:t>
            </w:r>
          </w:p>
        </w:tc>
      </w:tr>
    </w:tbl>
    <w:p w14:paraId="4DB0DFDB" w14:textId="77777777" w:rsidR="00712F38" w:rsidRDefault="00712F38" w:rsidP="00712F38">
      <w:pPr>
        <w:rPr>
          <w:sz w:val="16"/>
          <w:szCs w:val="16"/>
        </w:rPr>
      </w:pPr>
    </w:p>
    <w:p w14:paraId="1588BEBC" w14:textId="77777777" w:rsidR="00712F38" w:rsidRPr="001E2D21" w:rsidRDefault="00712F38" w:rsidP="00712F38">
      <w:pPr>
        <w:rPr>
          <w:b/>
          <w:sz w:val="16"/>
          <w:szCs w:val="16"/>
        </w:rPr>
      </w:pPr>
      <w:r w:rsidRPr="001E2D21">
        <w:rPr>
          <w:b/>
          <w:sz w:val="16"/>
          <w:szCs w:val="16"/>
        </w:rPr>
        <w:t xml:space="preserve">Consideration for </w:t>
      </w:r>
      <w:r>
        <w:rPr>
          <w:b/>
          <w:sz w:val="16"/>
          <w:szCs w:val="16"/>
        </w:rPr>
        <w:t>Capital Expenditure</w:t>
      </w:r>
    </w:p>
    <w:tbl>
      <w:tblPr>
        <w:tblW w:w="5000" w:type="pct"/>
        <w:tblBorders>
          <w:top w:val="single" w:sz="4" w:space="0" w:color="BF8F00"/>
          <w:left w:val="single" w:sz="4" w:space="0" w:color="BF8F00"/>
          <w:bottom w:val="single" w:sz="4" w:space="0" w:color="BF8F00"/>
          <w:right w:val="single" w:sz="4" w:space="0" w:color="BF8F00"/>
          <w:insideH w:val="single" w:sz="4" w:space="0" w:color="BF8F00"/>
          <w:insideV w:val="single" w:sz="4" w:space="0" w:color="BF8F00"/>
        </w:tblBorders>
        <w:shd w:val="clear" w:color="auto" w:fill="FFF2CC"/>
        <w:tblCellMar>
          <w:left w:w="0" w:type="dxa"/>
          <w:right w:w="0" w:type="dxa"/>
        </w:tblCellMar>
        <w:tblLook w:val="04A0" w:firstRow="1" w:lastRow="0" w:firstColumn="1" w:lastColumn="0" w:noHBand="0" w:noVBand="1"/>
      </w:tblPr>
      <w:tblGrid>
        <w:gridCol w:w="1761"/>
        <w:gridCol w:w="8695"/>
      </w:tblGrid>
      <w:tr w:rsidR="00712F38" w:rsidRPr="003A58B7" w14:paraId="5F269FCB" w14:textId="77777777" w:rsidTr="003A58B7">
        <w:trPr>
          <w:trHeight w:val="163"/>
        </w:trPr>
        <w:tc>
          <w:tcPr>
            <w:tcW w:w="842" w:type="pct"/>
            <w:shd w:val="clear" w:color="auto" w:fill="FFF2CC"/>
            <w:tcMar>
              <w:top w:w="0" w:type="dxa"/>
              <w:left w:w="108" w:type="dxa"/>
              <w:bottom w:w="0" w:type="dxa"/>
              <w:right w:w="108" w:type="dxa"/>
            </w:tcMar>
            <w:hideMark/>
          </w:tcPr>
          <w:p w14:paraId="3A09F489" w14:textId="77777777" w:rsidR="00712F38" w:rsidRPr="003A58B7" w:rsidRDefault="00712F38" w:rsidP="00111DCB">
            <w:pPr>
              <w:rPr>
                <w:rFonts w:cs="Calibri"/>
                <w:b/>
                <w:bCs/>
                <w:sz w:val="16"/>
                <w:szCs w:val="16"/>
              </w:rPr>
            </w:pPr>
            <w:r w:rsidRPr="003A58B7">
              <w:rPr>
                <w:rFonts w:cs="Calibri"/>
                <w:b/>
                <w:bCs/>
                <w:sz w:val="16"/>
                <w:szCs w:val="16"/>
              </w:rPr>
              <w:t>Category</w:t>
            </w:r>
          </w:p>
        </w:tc>
        <w:tc>
          <w:tcPr>
            <w:tcW w:w="4158" w:type="pct"/>
            <w:shd w:val="clear" w:color="auto" w:fill="FFF2CC"/>
            <w:tcMar>
              <w:top w:w="0" w:type="dxa"/>
              <w:left w:w="108" w:type="dxa"/>
              <w:bottom w:w="0" w:type="dxa"/>
              <w:right w:w="108" w:type="dxa"/>
            </w:tcMar>
            <w:hideMark/>
          </w:tcPr>
          <w:p w14:paraId="2AF6F520" w14:textId="77777777" w:rsidR="00712F38" w:rsidRPr="003A58B7" w:rsidRDefault="00712F38" w:rsidP="00111DCB">
            <w:pPr>
              <w:rPr>
                <w:rFonts w:cs="Calibri"/>
                <w:b/>
                <w:bCs/>
                <w:sz w:val="16"/>
                <w:szCs w:val="16"/>
              </w:rPr>
            </w:pPr>
            <w:r w:rsidRPr="003A58B7">
              <w:rPr>
                <w:rFonts w:cs="Calibri"/>
                <w:b/>
                <w:bCs/>
                <w:sz w:val="16"/>
                <w:szCs w:val="16"/>
              </w:rPr>
              <w:t>Details</w:t>
            </w:r>
          </w:p>
        </w:tc>
      </w:tr>
      <w:tr w:rsidR="00712F38" w:rsidRPr="003A58B7" w14:paraId="31E0F942" w14:textId="77777777" w:rsidTr="003A58B7">
        <w:tc>
          <w:tcPr>
            <w:tcW w:w="842" w:type="pct"/>
            <w:shd w:val="clear" w:color="auto" w:fill="FFF2CC"/>
            <w:tcMar>
              <w:top w:w="0" w:type="dxa"/>
              <w:left w:w="108" w:type="dxa"/>
              <w:bottom w:w="0" w:type="dxa"/>
              <w:right w:w="108" w:type="dxa"/>
            </w:tcMar>
            <w:hideMark/>
          </w:tcPr>
          <w:p w14:paraId="67CD2069" w14:textId="77777777" w:rsidR="00712F38" w:rsidRPr="003A58B7" w:rsidRDefault="00712F38" w:rsidP="00111DCB">
            <w:pPr>
              <w:rPr>
                <w:rFonts w:cs="Calibri"/>
                <w:color w:val="000000"/>
                <w:sz w:val="16"/>
                <w:szCs w:val="16"/>
              </w:rPr>
            </w:pPr>
            <w:r w:rsidRPr="003A58B7">
              <w:rPr>
                <w:rFonts w:cs="Calibri"/>
                <w:color w:val="000000"/>
                <w:sz w:val="16"/>
                <w:szCs w:val="16"/>
              </w:rPr>
              <w:t>Cost and other details</w:t>
            </w:r>
          </w:p>
        </w:tc>
        <w:tc>
          <w:tcPr>
            <w:tcW w:w="4158" w:type="pct"/>
            <w:shd w:val="clear" w:color="auto" w:fill="FFF2CC"/>
            <w:tcMar>
              <w:top w:w="0" w:type="dxa"/>
              <w:left w:w="108" w:type="dxa"/>
              <w:bottom w:w="0" w:type="dxa"/>
              <w:right w:w="108" w:type="dxa"/>
            </w:tcMar>
          </w:tcPr>
          <w:p w14:paraId="43614B0A" w14:textId="77777777" w:rsidR="00712F38" w:rsidRPr="003A58B7" w:rsidRDefault="00712F38" w:rsidP="00712F38">
            <w:pPr>
              <w:pStyle w:val="ListParagraph"/>
              <w:numPr>
                <w:ilvl w:val="0"/>
                <w:numId w:val="21"/>
              </w:numPr>
              <w:rPr>
                <w:rFonts w:cs="Calibri"/>
                <w:color w:val="000000"/>
                <w:sz w:val="16"/>
                <w:szCs w:val="16"/>
              </w:rPr>
            </w:pPr>
            <w:r w:rsidRPr="003A58B7">
              <w:rPr>
                <w:rFonts w:cs="Calibri"/>
                <w:color w:val="000000"/>
                <w:sz w:val="16"/>
                <w:szCs w:val="16"/>
              </w:rPr>
              <w:t xml:space="preserve">Development/One Time Capex </w:t>
            </w:r>
          </w:p>
          <w:p w14:paraId="068891E2" w14:textId="77777777" w:rsidR="00712F38" w:rsidRPr="003A58B7" w:rsidRDefault="00712F38" w:rsidP="00712F38">
            <w:pPr>
              <w:pStyle w:val="ListParagraph"/>
              <w:numPr>
                <w:ilvl w:val="0"/>
                <w:numId w:val="21"/>
              </w:numPr>
              <w:rPr>
                <w:rFonts w:cs="Calibri"/>
                <w:color w:val="000000"/>
                <w:sz w:val="16"/>
                <w:szCs w:val="16"/>
              </w:rPr>
            </w:pPr>
            <w:r w:rsidRPr="003A58B7">
              <w:rPr>
                <w:rFonts w:cs="Calibri"/>
                <w:color w:val="000000"/>
                <w:sz w:val="16"/>
                <w:szCs w:val="16"/>
              </w:rPr>
              <w:t>Recurrent costs, such as maintenance</w:t>
            </w:r>
          </w:p>
          <w:p w14:paraId="40513703" w14:textId="77777777" w:rsidR="00712F38" w:rsidRPr="003A58B7" w:rsidRDefault="00712F38" w:rsidP="00712F38">
            <w:pPr>
              <w:pStyle w:val="ListParagraph"/>
              <w:numPr>
                <w:ilvl w:val="0"/>
                <w:numId w:val="21"/>
              </w:numPr>
              <w:rPr>
                <w:rFonts w:cs="Calibri"/>
                <w:color w:val="000000"/>
                <w:sz w:val="16"/>
                <w:szCs w:val="16"/>
              </w:rPr>
            </w:pPr>
            <w:r w:rsidRPr="003A58B7">
              <w:rPr>
                <w:rFonts w:cs="Calibri"/>
                <w:color w:val="000000"/>
                <w:sz w:val="16"/>
                <w:szCs w:val="16"/>
              </w:rPr>
              <w:t xml:space="preserve">Estimated system cutover date </w:t>
            </w:r>
          </w:p>
          <w:p w14:paraId="06B83281" w14:textId="77777777" w:rsidR="00712F38" w:rsidRPr="003A58B7" w:rsidRDefault="00712F38" w:rsidP="00712F38">
            <w:pPr>
              <w:pStyle w:val="ListParagraph"/>
              <w:numPr>
                <w:ilvl w:val="0"/>
                <w:numId w:val="21"/>
              </w:numPr>
              <w:rPr>
                <w:rFonts w:cs="Calibri"/>
                <w:color w:val="000000"/>
                <w:sz w:val="16"/>
                <w:szCs w:val="16"/>
              </w:rPr>
            </w:pPr>
            <w:r w:rsidRPr="003A58B7">
              <w:rPr>
                <w:rFonts w:cs="Calibri"/>
                <w:color w:val="000000"/>
                <w:sz w:val="16"/>
                <w:szCs w:val="16"/>
              </w:rPr>
              <w:t xml:space="preserve">Additional contract resources, equipment to be purchased, and other incidental cost(s) to be </w:t>
            </w:r>
            <w:proofErr w:type="gramStart"/>
            <w:r w:rsidRPr="003A58B7">
              <w:rPr>
                <w:rFonts w:cs="Calibri"/>
                <w:color w:val="000000"/>
                <w:sz w:val="16"/>
                <w:szCs w:val="16"/>
              </w:rPr>
              <w:t>incurred, if</w:t>
            </w:r>
            <w:proofErr w:type="gramEnd"/>
            <w:r w:rsidRPr="003A58B7">
              <w:rPr>
                <w:rFonts w:cs="Calibri"/>
                <w:color w:val="000000"/>
                <w:sz w:val="16"/>
                <w:szCs w:val="16"/>
              </w:rPr>
              <w:t xml:space="preserve"> any</w:t>
            </w:r>
          </w:p>
          <w:p w14:paraId="63762C1E" w14:textId="77777777" w:rsidR="00712F38" w:rsidRPr="003A58B7" w:rsidRDefault="00712F38" w:rsidP="00712F38">
            <w:pPr>
              <w:pStyle w:val="ListParagraph"/>
              <w:numPr>
                <w:ilvl w:val="0"/>
                <w:numId w:val="21"/>
              </w:numPr>
              <w:rPr>
                <w:rFonts w:cs="Calibri"/>
                <w:color w:val="000000"/>
                <w:sz w:val="16"/>
                <w:szCs w:val="16"/>
              </w:rPr>
            </w:pPr>
            <w:r w:rsidRPr="003A58B7">
              <w:rPr>
                <w:rFonts w:cs="Calibri"/>
                <w:color w:val="000000"/>
                <w:sz w:val="16"/>
                <w:szCs w:val="16"/>
              </w:rPr>
              <w:t>For enhancement of an existing system, provide total system cost incurred to-date</w:t>
            </w:r>
          </w:p>
          <w:p w14:paraId="47877003" w14:textId="77777777" w:rsidR="00712F38" w:rsidRPr="003A58B7" w:rsidRDefault="00712F38" w:rsidP="00111DCB">
            <w:pPr>
              <w:pStyle w:val="ListParagraph"/>
              <w:ind w:left="360"/>
              <w:rPr>
                <w:rFonts w:cs="Calibri"/>
                <w:color w:val="000000"/>
                <w:sz w:val="16"/>
                <w:szCs w:val="16"/>
              </w:rPr>
            </w:pPr>
          </w:p>
        </w:tc>
      </w:tr>
      <w:tr w:rsidR="00712F38" w:rsidRPr="003A58B7" w14:paraId="5411724F" w14:textId="77777777" w:rsidTr="003A58B7">
        <w:trPr>
          <w:trHeight w:val="948"/>
        </w:trPr>
        <w:tc>
          <w:tcPr>
            <w:tcW w:w="842" w:type="pct"/>
            <w:shd w:val="clear" w:color="auto" w:fill="FFF2CC"/>
            <w:tcMar>
              <w:top w:w="0" w:type="dxa"/>
              <w:left w:w="108" w:type="dxa"/>
              <w:bottom w:w="0" w:type="dxa"/>
              <w:right w:w="108" w:type="dxa"/>
            </w:tcMar>
            <w:hideMark/>
          </w:tcPr>
          <w:p w14:paraId="1EC72E79" w14:textId="77777777" w:rsidR="00712F38" w:rsidRPr="003A58B7" w:rsidRDefault="00712F38" w:rsidP="00111DCB">
            <w:pPr>
              <w:rPr>
                <w:rFonts w:cs="Calibri"/>
                <w:color w:val="000000"/>
                <w:sz w:val="16"/>
                <w:szCs w:val="16"/>
              </w:rPr>
            </w:pPr>
            <w:r w:rsidRPr="003A58B7">
              <w:rPr>
                <w:rFonts w:cs="Calibri"/>
                <w:color w:val="000000"/>
                <w:sz w:val="16"/>
                <w:szCs w:val="16"/>
              </w:rPr>
              <w:t>Purchase of new systems / system upgrade/refresh</w:t>
            </w:r>
          </w:p>
        </w:tc>
        <w:tc>
          <w:tcPr>
            <w:tcW w:w="4158" w:type="pct"/>
            <w:shd w:val="clear" w:color="auto" w:fill="FFF2CC"/>
            <w:tcMar>
              <w:top w:w="0" w:type="dxa"/>
              <w:left w:w="108" w:type="dxa"/>
              <w:bottom w:w="0" w:type="dxa"/>
              <w:right w:w="108" w:type="dxa"/>
            </w:tcMar>
          </w:tcPr>
          <w:p w14:paraId="5A4E9519" w14:textId="77777777" w:rsidR="00712F38" w:rsidRPr="003A58B7" w:rsidRDefault="00712F38" w:rsidP="00712F38">
            <w:pPr>
              <w:pStyle w:val="ListParagraph"/>
              <w:numPr>
                <w:ilvl w:val="0"/>
                <w:numId w:val="22"/>
              </w:numPr>
              <w:rPr>
                <w:rFonts w:cs="Calibri"/>
                <w:color w:val="000000"/>
                <w:sz w:val="16"/>
                <w:szCs w:val="16"/>
              </w:rPr>
            </w:pPr>
            <w:r w:rsidRPr="003A58B7">
              <w:rPr>
                <w:rFonts w:cs="Calibri"/>
                <w:color w:val="000000"/>
                <w:sz w:val="16"/>
                <w:szCs w:val="16"/>
              </w:rPr>
              <w:t xml:space="preserve">Assess the necessity of the requirements (“must haves” vs “good to haves”) </w:t>
            </w:r>
          </w:p>
          <w:p w14:paraId="13BAC251" w14:textId="77777777" w:rsidR="00712F38" w:rsidRPr="003A58B7" w:rsidRDefault="00712F38" w:rsidP="00712F38">
            <w:pPr>
              <w:pStyle w:val="ListParagraph"/>
              <w:numPr>
                <w:ilvl w:val="0"/>
                <w:numId w:val="22"/>
              </w:numPr>
              <w:rPr>
                <w:rFonts w:cs="Calibri"/>
                <w:color w:val="000000"/>
                <w:sz w:val="16"/>
                <w:szCs w:val="16"/>
              </w:rPr>
            </w:pPr>
            <w:r w:rsidRPr="003A58B7">
              <w:rPr>
                <w:rFonts w:cs="Calibri"/>
                <w:color w:val="000000"/>
                <w:sz w:val="16"/>
                <w:szCs w:val="16"/>
              </w:rPr>
              <w:t>Provide the estimated useful life of the new system</w:t>
            </w:r>
          </w:p>
          <w:p w14:paraId="7EBD55EB" w14:textId="77777777" w:rsidR="00712F38" w:rsidRPr="003A58B7" w:rsidRDefault="00712F38" w:rsidP="00712F38">
            <w:pPr>
              <w:pStyle w:val="ListParagraph"/>
              <w:numPr>
                <w:ilvl w:val="0"/>
                <w:numId w:val="22"/>
              </w:numPr>
              <w:rPr>
                <w:rFonts w:cs="Calibri"/>
                <w:color w:val="000000"/>
                <w:sz w:val="16"/>
                <w:szCs w:val="16"/>
              </w:rPr>
            </w:pPr>
            <w:r w:rsidRPr="003A58B7">
              <w:rPr>
                <w:rFonts w:cs="Calibri"/>
                <w:color w:val="000000"/>
                <w:sz w:val="16"/>
                <w:szCs w:val="16"/>
              </w:rPr>
              <w:t xml:space="preserve">Consider a BPR (to identify and address any deficiencies, </w:t>
            </w:r>
            <w:proofErr w:type="gramStart"/>
            <w:r w:rsidRPr="003A58B7">
              <w:rPr>
                <w:rFonts w:cs="Calibri"/>
                <w:color w:val="000000"/>
                <w:sz w:val="16"/>
                <w:szCs w:val="16"/>
              </w:rPr>
              <w:t>redundancies</w:t>
            </w:r>
            <w:proofErr w:type="gramEnd"/>
            <w:r w:rsidRPr="003A58B7">
              <w:rPr>
                <w:rFonts w:cs="Calibri"/>
                <w:color w:val="000000"/>
                <w:sz w:val="16"/>
                <w:szCs w:val="16"/>
              </w:rPr>
              <w:t xml:space="preserve"> and inconsistencies of the existing processes, prior to the procurement/ development stage) to complement the implementation of any IT system. If assessed to be cost effective and efficient for the contractor to perform BPR, to include BPR services in the contract before finalising the system requirement.</w:t>
            </w:r>
          </w:p>
          <w:p w14:paraId="409616ED" w14:textId="77777777" w:rsidR="00712F38" w:rsidRPr="003A58B7" w:rsidRDefault="00712F38" w:rsidP="00111DCB">
            <w:pPr>
              <w:rPr>
                <w:rFonts w:cs="Calibri"/>
                <w:color w:val="000000"/>
                <w:sz w:val="16"/>
                <w:szCs w:val="16"/>
              </w:rPr>
            </w:pPr>
          </w:p>
          <w:p w14:paraId="58FA53FE" w14:textId="77777777" w:rsidR="00712F38" w:rsidRPr="003A58B7" w:rsidRDefault="00712F38" w:rsidP="00111DCB">
            <w:pPr>
              <w:rPr>
                <w:rFonts w:cs="Calibri"/>
                <w:color w:val="000000"/>
                <w:sz w:val="16"/>
                <w:szCs w:val="16"/>
              </w:rPr>
            </w:pPr>
            <w:r w:rsidRPr="003A58B7">
              <w:rPr>
                <w:rFonts w:cs="Calibri"/>
                <w:color w:val="000000"/>
                <w:sz w:val="16"/>
                <w:szCs w:val="16"/>
              </w:rPr>
              <w:t>If the purchase is to replace an existing system:</w:t>
            </w:r>
          </w:p>
          <w:p w14:paraId="16752592" w14:textId="77777777" w:rsidR="00712F38" w:rsidRPr="003A58B7" w:rsidRDefault="00712F38" w:rsidP="00712F38">
            <w:pPr>
              <w:pStyle w:val="ListParagraph"/>
              <w:numPr>
                <w:ilvl w:val="0"/>
                <w:numId w:val="22"/>
              </w:numPr>
              <w:rPr>
                <w:rFonts w:cs="Calibri"/>
                <w:color w:val="000000"/>
                <w:sz w:val="16"/>
                <w:szCs w:val="16"/>
              </w:rPr>
            </w:pPr>
            <w:r w:rsidRPr="003A58B7">
              <w:rPr>
                <w:rFonts w:cs="Calibri"/>
                <w:color w:val="000000"/>
                <w:sz w:val="16"/>
                <w:szCs w:val="16"/>
              </w:rPr>
              <w:t xml:space="preserve">Assess the feasibility to enhance or modify the existing system to achieve a similar outcome and vice-versa </w:t>
            </w:r>
          </w:p>
          <w:p w14:paraId="272F13E7" w14:textId="77777777" w:rsidR="00712F38" w:rsidRPr="003A58B7" w:rsidRDefault="00712F38" w:rsidP="00712F38">
            <w:pPr>
              <w:pStyle w:val="ListParagraph"/>
              <w:numPr>
                <w:ilvl w:val="0"/>
                <w:numId w:val="22"/>
              </w:numPr>
              <w:rPr>
                <w:rFonts w:cs="Calibri"/>
                <w:color w:val="000000"/>
                <w:sz w:val="16"/>
                <w:szCs w:val="16"/>
              </w:rPr>
            </w:pPr>
            <w:r w:rsidRPr="003A58B7">
              <w:rPr>
                <w:rFonts w:cs="Calibri"/>
                <w:color w:val="000000"/>
                <w:sz w:val="16"/>
                <w:szCs w:val="16"/>
              </w:rPr>
              <w:t>Highlight operating cost savings from the replacement</w:t>
            </w:r>
          </w:p>
          <w:p w14:paraId="541B51CB" w14:textId="77777777" w:rsidR="00712F38" w:rsidRPr="003A58B7" w:rsidRDefault="00712F38" w:rsidP="00712F38">
            <w:pPr>
              <w:pStyle w:val="ListParagraph"/>
              <w:numPr>
                <w:ilvl w:val="0"/>
                <w:numId w:val="22"/>
              </w:numPr>
              <w:rPr>
                <w:rFonts w:cs="Calibri"/>
                <w:color w:val="000000"/>
                <w:sz w:val="16"/>
                <w:szCs w:val="16"/>
              </w:rPr>
            </w:pPr>
            <w:r w:rsidRPr="003A58B7">
              <w:rPr>
                <w:rFonts w:cs="Calibri"/>
                <w:color w:val="000000"/>
                <w:sz w:val="16"/>
                <w:szCs w:val="16"/>
              </w:rPr>
              <w:t>Compare cost to acquire/build the proposed system vis-à-vis the existing system or other comparable systems</w:t>
            </w:r>
          </w:p>
          <w:p w14:paraId="371DC086" w14:textId="77777777" w:rsidR="00712F38" w:rsidRPr="003A58B7" w:rsidRDefault="00712F38" w:rsidP="00712F38">
            <w:pPr>
              <w:pStyle w:val="ListParagraph"/>
              <w:numPr>
                <w:ilvl w:val="0"/>
                <w:numId w:val="22"/>
              </w:numPr>
              <w:rPr>
                <w:rFonts w:cs="Calibri"/>
                <w:color w:val="000000"/>
                <w:sz w:val="16"/>
                <w:szCs w:val="16"/>
              </w:rPr>
            </w:pPr>
            <w:r w:rsidRPr="003A58B7">
              <w:rPr>
                <w:rFonts w:cs="Calibri"/>
                <w:color w:val="000000"/>
                <w:sz w:val="16"/>
                <w:szCs w:val="16"/>
              </w:rPr>
              <w:t xml:space="preserve">Include write-off cost for the old system (e.g. whether it will be terminated or used for other purposes) </w:t>
            </w:r>
          </w:p>
          <w:p w14:paraId="0B6F9E1D" w14:textId="77777777" w:rsidR="00712F38" w:rsidRPr="003A58B7" w:rsidRDefault="00712F38" w:rsidP="00111DCB">
            <w:pPr>
              <w:pStyle w:val="ListParagraph"/>
              <w:ind w:left="360"/>
              <w:rPr>
                <w:rFonts w:cs="Calibri"/>
                <w:color w:val="000000"/>
                <w:sz w:val="16"/>
                <w:szCs w:val="16"/>
              </w:rPr>
            </w:pPr>
          </w:p>
        </w:tc>
      </w:tr>
    </w:tbl>
    <w:p w14:paraId="3C5B2E3F" w14:textId="77777777" w:rsidR="00712F38" w:rsidRPr="004A0D94" w:rsidRDefault="00712F38" w:rsidP="00712F38">
      <w:pPr>
        <w:rPr>
          <w:sz w:val="16"/>
          <w:szCs w:val="16"/>
        </w:rPr>
      </w:pPr>
    </w:p>
    <w:p w14:paraId="1109EFCC" w14:textId="77777777" w:rsidR="00712F38" w:rsidRDefault="00712F38" w:rsidP="00712F38">
      <w:pPr>
        <w:rPr>
          <w:b/>
          <w:sz w:val="16"/>
          <w:szCs w:val="16"/>
        </w:rPr>
      </w:pPr>
    </w:p>
    <w:p w14:paraId="45410E78" w14:textId="77777777" w:rsidR="00EF2785" w:rsidRDefault="00EF2785" w:rsidP="0052522E">
      <w:pPr>
        <w:tabs>
          <w:tab w:val="left" w:pos="4215"/>
        </w:tabs>
      </w:pPr>
    </w:p>
    <w:p w14:paraId="6BD4F59F" w14:textId="77777777" w:rsidR="00F11735" w:rsidRDefault="00F11735" w:rsidP="0052522E">
      <w:pPr>
        <w:tabs>
          <w:tab w:val="left" w:pos="4215"/>
        </w:tabs>
      </w:pPr>
    </w:p>
    <w:p w14:paraId="63DFC168" w14:textId="77777777" w:rsidR="00F11735" w:rsidRPr="00F11735" w:rsidRDefault="00F11735" w:rsidP="00F11735">
      <w:pPr>
        <w:rPr>
          <w:bCs/>
          <w:sz w:val="20"/>
          <w:szCs w:val="20"/>
          <w:lang w:val="en-US"/>
        </w:rPr>
      </w:pPr>
      <w:r w:rsidRPr="00F11735">
        <w:rPr>
          <w:bCs/>
          <w:sz w:val="20"/>
          <w:szCs w:val="20"/>
          <w:lang w:val="en-US"/>
        </w:rPr>
        <w:t xml:space="preserve">Return to </w:t>
      </w:r>
      <w:hyperlink w:anchor="MainPage" w:history="1">
        <w:r w:rsidRPr="00F11735">
          <w:rPr>
            <w:rStyle w:val="Hyperlink"/>
            <w:bCs/>
            <w:sz w:val="20"/>
            <w:szCs w:val="20"/>
            <w:lang w:val="en-US"/>
          </w:rPr>
          <w:t>Main Page</w:t>
        </w:r>
      </w:hyperlink>
    </w:p>
    <w:p w14:paraId="1A0B9B4F" w14:textId="77777777" w:rsidR="00F11735" w:rsidRPr="0052522E" w:rsidRDefault="00F11735" w:rsidP="0052522E">
      <w:pPr>
        <w:tabs>
          <w:tab w:val="left" w:pos="4215"/>
        </w:tabs>
      </w:pPr>
    </w:p>
    <w:sectPr w:rsidR="00F11735" w:rsidRPr="0052522E" w:rsidSect="00D7598F">
      <w:footerReference w:type="default" r:id="rId195"/>
      <w:pgSz w:w="11906" w:h="16838"/>
      <w:pgMar w:top="680" w:right="720" w:bottom="68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1D566F" w14:textId="77777777" w:rsidR="00317BE7" w:rsidRDefault="00317BE7" w:rsidP="00EE0E6B">
      <w:r>
        <w:separator/>
      </w:r>
    </w:p>
  </w:endnote>
  <w:endnote w:type="continuationSeparator" w:id="0">
    <w:p w14:paraId="00AA54A4" w14:textId="77777777" w:rsidR="00317BE7" w:rsidRDefault="00317BE7" w:rsidP="00EE0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FD121" w14:textId="77777777" w:rsidR="00317BE7" w:rsidRDefault="00317BE7" w:rsidP="00F24162">
    <w:pPr>
      <w:pStyle w:val="Footer"/>
      <w:jc w:val="right"/>
      <w:rPr>
        <w:color w:val="808080"/>
        <w:sz w:val="16"/>
        <w:szCs w:val="16"/>
      </w:rPr>
    </w:pPr>
    <w:r w:rsidRPr="003A58B7">
      <w:rPr>
        <w:color w:val="808080"/>
        <w:sz w:val="16"/>
        <w:szCs w:val="16"/>
      </w:rPr>
      <w:t>V</w:t>
    </w:r>
    <w:r>
      <w:rPr>
        <w:color w:val="808080"/>
        <w:sz w:val="16"/>
        <w:szCs w:val="16"/>
      </w:rPr>
      <w:t>6.1</w:t>
    </w:r>
    <w:r w:rsidRPr="003A58B7">
      <w:rPr>
        <w:color w:val="808080"/>
        <w:sz w:val="16"/>
        <w:szCs w:val="16"/>
      </w:rPr>
      <w:t xml:space="preserve"> (last updated </w:t>
    </w:r>
    <w:r>
      <w:rPr>
        <w:color w:val="808080"/>
        <w:sz w:val="16"/>
        <w:szCs w:val="16"/>
      </w:rPr>
      <w:t>05 August 2021</w:t>
    </w:r>
    <w:r w:rsidRPr="003A58B7">
      <w:rPr>
        <w:color w:val="808080"/>
        <w:sz w:val="16"/>
        <w:szCs w:val="16"/>
      </w:rPr>
      <w:t>)</w:t>
    </w:r>
  </w:p>
  <w:p w14:paraId="3846C89A" w14:textId="77777777" w:rsidR="00317BE7" w:rsidRDefault="00317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9C9FA" w14:textId="77777777" w:rsidR="00317BE7" w:rsidRDefault="00317BE7" w:rsidP="00EE0E6B">
      <w:r>
        <w:separator/>
      </w:r>
    </w:p>
  </w:footnote>
  <w:footnote w:type="continuationSeparator" w:id="0">
    <w:p w14:paraId="6A68E73B" w14:textId="77777777" w:rsidR="00317BE7" w:rsidRDefault="00317BE7" w:rsidP="00EE0E6B">
      <w:r>
        <w:continuationSeparator/>
      </w:r>
    </w:p>
  </w:footnote>
  <w:footnote w:id="1">
    <w:p w14:paraId="24139F5F" w14:textId="77777777" w:rsidR="00317BE7" w:rsidRPr="00640C01" w:rsidRDefault="00317BE7" w:rsidP="00B65564">
      <w:pPr>
        <w:rPr>
          <w:sz w:val="15"/>
          <w:szCs w:val="15"/>
          <w:lang w:val="en-US"/>
        </w:rPr>
      </w:pPr>
      <w:r>
        <w:rPr>
          <w:rStyle w:val="FootnoteReference"/>
        </w:rPr>
        <w:footnoteRef/>
      </w:r>
      <w:r>
        <w:t xml:space="preserve"> </w:t>
      </w:r>
      <w:r w:rsidRPr="00640C01">
        <w:rPr>
          <w:sz w:val="15"/>
          <w:szCs w:val="15"/>
          <w:lang w:val="en-US"/>
        </w:rPr>
        <w:t>For statutory boards, a procurement will be considered as covered if it fulfils two conditions:</w:t>
      </w:r>
    </w:p>
    <w:p w14:paraId="1FD5BF21" w14:textId="77777777" w:rsidR="00317BE7" w:rsidRPr="003A58B7" w:rsidRDefault="00317BE7" w:rsidP="00B65564">
      <w:pPr>
        <w:pStyle w:val="ListParagraph"/>
        <w:numPr>
          <w:ilvl w:val="0"/>
          <w:numId w:val="2"/>
        </w:numPr>
        <w:contextualSpacing w:val="0"/>
        <w:rPr>
          <w:rFonts w:eastAsia="Calibri"/>
          <w:sz w:val="15"/>
          <w:szCs w:val="15"/>
          <w:lang w:val="en-US"/>
        </w:rPr>
      </w:pPr>
      <w:r w:rsidRPr="003A58B7">
        <w:rPr>
          <w:rFonts w:eastAsia="Calibri"/>
          <w:sz w:val="15"/>
          <w:szCs w:val="15"/>
          <w:lang w:val="en-US"/>
        </w:rPr>
        <w:t xml:space="preserve">For the period 1 January 2020 to 31 December 2021, the EPV of is above the threshold value of S$760,640 (the value is lower for Ministries); and </w:t>
      </w:r>
    </w:p>
    <w:p w14:paraId="661210A1" w14:textId="77777777" w:rsidR="00317BE7" w:rsidRPr="003A58B7" w:rsidRDefault="00317BE7" w:rsidP="00B65564">
      <w:pPr>
        <w:pStyle w:val="ListParagraph"/>
        <w:numPr>
          <w:ilvl w:val="0"/>
          <w:numId w:val="2"/>
        </w:numPr>
        <w:contextualSpacing w:val="0"/>
        <w:rPr>
          <w:rFonts w:eastAsia="Calibri"/>
          <w:sz w:val="15"/>
          <w:szCs w:val="15"/>
          <w:lang w:val="en-US"/>
        </w:rPr>
      </w:pPr>
      <w:r w:rsidRPr="003A58B7">
        <w:rPr>
          <w:rFonts w:eastAsia="Calibri"/>
          <w:sz w:val="15"/>
          <w:szCs w:val="15"/>
          <w:lang w:val="en-US"/>
        </w:rPr>
        <w:t>The goods and services to be procured is committed under the agreements.  </w:t>
      </w:r>
    </w:p>
  </w:footnote>
  <w:footnote w:id="2">
    <w:p w14:paraId="5E14E0CE" w14:textId="77777777" w:rsidR="00317BE7" w:rsidRPr="00640C01" w:rsidRDefault="00317BE7" w:rsidP="00095F54">
      <w:pPr>
        <w:rPr>
          <w:sz w:val="15"/>
          <w:szCs w:val="15"/>
          <w:lang w:val="en-US"/>
        </w:rPr>
      </w:pPr>
      <w:r>
        <w:rPr>
          <w:rStyle w:val="FootnoteReference"/>
        </w:rPr>
        <w:footnoteRef/>
      </w:r>
      <w:r>
        <w:t xml:space="preserve"> </w:t>
      </w:r>
      <w:r w:rsidRPr="00640C01">
        <w:rPr>
          <w:sz w:val="15"/>
          <w:szCs w:val="15"/>
          <w:lang w:val="en-US"/>
        </w:rPr>
        <w:t>For statutory boards, a procurement will be considered as covered if it fulfils two conditions:</w:t>
      </w:r>
    </w:p>
    <w:p w14:paraId="62012363" w14:textId="77777777" w:rsidR="00317BE7" w:rsidRPr="003A58B7" w:rsidRDefault="00317BE7" w:rsidP="00095F54">
      <w:pPr>
        <w:pStyle w:val="ListParagraph"/>
        <w:numPr>
          <w:ilvl w:val="0"/>
          <w:numId w:val="2"/>
        </w:numPr>
        <w:contextualSpacing w:val="0"/>
        <w:rPr>
          <w:rFonts w:eastAsia="Calibri"/>
          <w:sz w:val="15"/>
          <w:szCs w:val="15"/>
          <w:lang w:val="en-US"/>
        </w:rPr>
      </w:pPr>
      <w:r w:rsidRPr="003A58B7">
        <w:rPr>
          <w:rFonts w:eastAsia="Calibri"/>
          <w:sz w:val="15"/>
          <w:szCs w:val="15"/>
          <w:lang w:val="en-US"/>
        </w:rPr>
        <w:t xml:space="preserve">For the period 1 January 2020 to 31 December 2021, the EPV of is above the threshold value of S$760,640 (the value is lower for Ministries); and </w:t>
      </w:r>
    </w:p>
    <w:p w14:paraId="60B78406" w14:textId="77777777" w:rsidR="00317BE7" w:rsidRPr="003A58B7" w:rsidRDefault="00317BE7" w:rsidP="00095F54">
      <w:pPr>
        <w:pStyle w:val="ListParagraph"/>
        <w:numPr>
          <w:ilvl w:val="0"/>
          <w:numId w:val="2"/>
        </w:numPr>
        <w:contextualSpacing w:val="0"/>
        <w:rPr>
          <w:rFonts w:eastAsia="Calibri"/>
          <w:sz w:val="15"/>
          <w:szCs w:val="15"/>
          <w:lang w:val="en-US"/>
        </w:rPr>
      </w:pPr>
      <w:r w:rsidRPr="003A58B7">
        <w:rPr>
          <w:rFonts w:eastAsia="Calibri"/>
          <w:sz w:val="15"/>
          <w:szCs w:val="15"/>
          <w:lang w:val="en-US"/>
        </w:rPr>
        <w:t>The goods and services to be procured is committed under the agreements.  </w:t>
      </w:r>
    </w:p>
  </w:footnote>
  <w:footnote w:id="3">
    <w:p w14:paraId="7B50CC11" w14:textId="77777777" w:rsidR="00317BE7" w:rsidRPr="00640C01" w:rsidRDefault="00317BE7" w:rsidP="00095F54">
      <w:pPr>
        <w:rPr>
          <w:sz w:val="15"/>
          <w:szCs w:val="15"/>
          <w:lang w:val="en-US"/>
        </w:rPr>
      </w:pPr>
      <w:r>
        <w:rPr>
          <w:rStyle w:val="FootnoteReference"/>
        </w:rPr>
        <w:footnoteRef/>
      </w:r>
      <w:r>
        <w:t xml:space="preserve"> </w:t>
      </w:r>
      <w:r w:rsidRPr="00640C01">
        <w:rPr>
          <w:sz w:val="15"/>
          <w:szCs w:val="15"/>
          <w:lang w:val="en-US"/>
        </w:rPr>
        <w:t>For statutory boards, a procurement will be considered as covered if it fulfils two conditions:</w:t>
      </w:r>
    </w:p>
    <w:p w14:paraId="65B1ABF9" w14:textId="77777777" w:rsidR="00317BE7" w:rsidRPr="003A58B7" w:rsidRDefault="00317BE7" w:rsidP="00095F54">
      <w:pPr>
        <w:pStyle w:val="ListParagraph"/>
        <w:numPr>
          <w:ilvl w:val="0"/>
          <w:numId w:val="2"/>
        </w:numPr>
        <w:contextualSpacing w:val="0"/>
        <w:rPr>
          <w:rFonts w:eastAsia="Calibri"/>
          <w:sz w:val="15"/>
          <w:szCs w:val="15"/>
          <w:lang w:val="en-US"/>
        </w:rPr>
      </w:pPr>
      <w:r w:rsidRPr="003A58B7">
        <w:rPr>
          <w:rFonts w:eastAsia="Calibri"/>
          <w:sz w:val="15"/>
          <w:szCs w:val="15"/>
          <w:lang w:val="en-US"/>
        </w:rPr>
        <w:t xml:space="preserve">For the period 1 January 2020 to 31 December 2021, the EPV of is above the threshold value of S$760,640 (the value is lower for Ministries); and </w:t>
      </w:r>
    </w:p>
    <w:p w14:paraId="6C1F5CC6" w14:textId="77777777" w:rsidR="00317BE7" w:rsidRPr="003A58B7" w:rsidRDefault="00317BE7" w:rsidP="00095F54">
      <w:pPr>
        <w:pStyle w:val="ListParagraph"/>
        <w:numPr>
          <w:ilvl w:val="0"/>
          <w:numId w:val="2"/>
        </w:numPr>
        <w:contextualSpacing w:val="0"/>
        <w:rPr>
          <w:rFonts w:eastAsia="Calibri"/>
          <w:sz w:val="15"/>
          <w:szCs w:val="15"/>
          <w:lang w:val="en-US"/>
        </w:rPr>
      </w:pPr>
      <w:r w:rsidRPr="003A58B7">
        <w:rPr>
          <w:rFonts w:eastAsia="Calibri"/>
          <w:sz w:val="15"/>
          <w:szCs w:val="15"/>
          <w:lang w:val="en-US"/>
        </w:rPr>
        <w:t>The goods and services to be procured is committed under the agreements.  </w:t>
      </w:r>
    </w:p>
  </w:footnote>
  <w:footnote w:id="4">
    <w:p w14:paraId="0A3718A9" w14:textId="77777777" w:rsidR="00317BE7" w:rsidRPr="00640C01" w:rsidRDefault="00317BE7" w:rsidP="00095F54">
      <w:pPr>
        <w:rPr>
          <w:sz w:val="15"/>
          <w:szCs w:val="15"/>
          <w:lang w:val="en-US"/>
        </w:rPr>
      </w:pPr>
      <w:r>
        <w:rPr>
          <w:rStyle w:val="FootnoteReference"/>
        </w:rPr>
        <w:footnoteRef/>
      </w:r>
      <w:r>
        <w:t xml:space="preserve"> </w:t>
      </w:r>
      <w:r w:rsidRPr="00640C01">
        <w:rPr>
          <w:sz w:val="15"/>
          <w:szCs w:val="15"/>
          <w:lang w:val="en-US"/>
        </w:rPr>
        <w:t>For statutory boards, a procurement will be considered as covered if it fulfils two conditions:</w:t>
      </w:r>
    </w:p>
    <w:p w14:paraId="7EB9C144" w14:textId="77777777" w:rsidR="00317BE7" w:rsidRPr="003A58B7" w:rsidRDefault="00317BE7" w:rsidP="00095F54">
      <w:pPr>
        <w:pStyle w:val="ListParagraph"/>
        <w:numPr>
          <w:ilvl w:val="0"/>
          <w:numId w:val="2"/>
        </w:numPr>
        <w:contextualSpacing w:val="0"/>
        <w:rPr>
          <w:rFonts w:eastAsia="Calibri"/>
          <w:sz w:val="15"/>
          <w:szCs w:val="15"/>
          <w:lang w:val="en-US"/>
        </w:rPr>
      </w:pPr>
      <w:r w:rsidRPr="003A58B7">
        <w:rPr>
          <w:rFonts w:eastAsia="Calibri"/>
          <w:sz w:val="15"/>
          <w:szCs w:val="15"/>
          <w:lang w:val="en-US"/>
        </w:rPr>
        <w:t xml:space="preserve">For the period 1 January 2020 to 31 December 2021, the EPV of is above the threshold value of S$760,640 (the value is lower for Ministries); and </w:t>
      </w:r>
    </w:p>
    <w:p w14:paraId="37383E8C" w14:textId="77777777" w:rsidR="00317BE7" w:rsidRPr="003A58B7" w:rsidRDefault="00317BE7" w:rsidP="00095F54">
      <w:pPr>
        <w:pStyle w:val="ListParagraph"/>
        <w:numPr>
          <w:ilvl w:val="0"/>
          <w:numId w:val="2"/>
        </w:numPr>
        <w:contextualSpacing w:val="0"/>
        <w:rPr>
          <w:rFonts w:eastAsia="Calibri"/>
          <w:sz w:val="15"/>
          <w:szCs w:val="15"/>
          <w:lang w:val="en-US"/>
        </w:rPr>
      </w:pPr>
      <w:r w:rsidRPr="003A58B7">
        <w:rPr>
          <w:rFonts w:eastAsia="Calibri"/>
          <w:sz w:val="15"/>
          <w:szCs w:val="15"/>
          <w:lang w:val="en-US"/>
        </w:rPr>
        <w:t>The goods and services to be procured is committed under the agreements.  </w:t>
      </w:r>
    </w:p>
  </w:footnote>
  <w:footnote w:id="5">
    <w:p w14:paraId="03C4499E" w14:textId="77777777" w:rsidR="00317BE7" w:rsidRDefault="00317BE7" w:rsidP="00EE3A86">
      <w:pPr>
        <w:pStyle w:val="FootnoteText"/>
        <w:jc w:val="both"/>
      </w:pPr>
      <w:r w:rsidRPr="004971BC">
        <w:rPr>
          <w:rStyle w:val="FootnoteReference"/>
        </w:rPr>
        <w:footnoteRef/>
      </w:r>
      <w:r w:rsidRPr="004971BC">
        <w:t xml:space="preserve"> “Official information” refers to all information that MAS staff acquire (except that which is already openly or publicly available), generate or cause to be generated in the course of their duties.</w:t>
      </w:r>
    </w:p>
  </w:footnote>
  <w:footnote w:id="6">
    <w:p w14:paraId="1C48F430" w14:textId="77777777" w:rsidR="00317BE7" w:rsidRPr="004A5687" w:rsidRDefault="00317BE7" w:rsidP="00667B3B">
      <w:pPr>
        <w:pStyle w:val="FootnoteText"/>
        <w:jc w:val="both"/>
        <w:rPr>
          <w:lang w:val="en-GB"/>
        </w:rPr>
      </w:pPr>
      <w:r>
        <w:rPr>
          <w:rStyle w:val="FootnoteReference"/>
        </w:rPr>
        <w:footnoteRef/>
      </w:r>
      <w:r>
        <w:t xml:space="preserve"> </w:t>
      </w:r>
      <w:r>
        <w:rPr>
          <w:lang w:val="en-GB"/>
        </w:rPr>
        <w:t>Departments should exercise discretion in determining what kinds of new/undisclosed information are significant enough to be flagged. Open quotations or tenders of a clearly non-sensitive and operational nature, such as those for system maintenance, office supplies or cleaning services, etc. need not fall under this category, and should be indicated as ‘No’.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E710C"/>
    <w:multiLevelType w:val="hybridMultilevel"/>
    <w:tmpl w:val="4C0CC96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1570ACB"/>
    <w:multiLevelType w:val="hybridMultilevel"/>
    <w:tmpl w:val="8FE4A8F4"/>
    <w:lvl w:ilvl="0" w:tplc="48090005">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1595EE1"/>
    <w:multiLevelType w:val="hybridMultilevel"/>
    <w:tmpl w:val="F2C40F8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0E8A6ACC"/>
    <w:multiLevelType w:val="hybridMultilevel"/>
    <w:tmpl w:val="B484E1C2"/>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4" w15:restartNumberingAfterBreak="0">
    <w:nsid w:val="10AB17FB"/>
    <w:multiLevelType w:val="hybridMultilevel"/>
    <w:tmpl w:val="661A7C38"/>
    <w:lvl w:ilvl="0" w:tplc="7B88A9AA">
      <w:numFmt w:val="bullet"/>
      <w:lvlText w:val="-"/>
      <w:lvlJc w:val="left"/>
      <w:pPr>
        <w:ind w:left="720" w:hanging="360"/>
      </w:pPr>
      <w:rPr>
        <w:rFonts w:ascii="Calibri" w:eastAsia="Calibr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5911BFF"/>
    <w:multiLevelType w:val="hybridMultilevel"/>
    <w:tmpl w:val="0F185614"/>
    <w:lvl w:ilvl="0" w:tplc="C5447BC8">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6" w15:restartNumberingAfterBreak="0">
    <w:nsid w:val="1FAC456F"/>
    <w:multiLevelType w:val="hybridMultilevel"/>
    <w:tmpl w:val="EC6213EC"/>
    <w:lvl w:ilvl="0" w:tplc="296C59E0">
      <w:start w:val="1"/>
      <w:numFmt w:val="bullet"/>
      <w:lvlText w:val=""/>
      <w:lvlJc w:val="left"/>
      <w:pPr>
        <w:ind w:left="360" w:hanging="360"/>
      </w:pPr>
      <w:rPr>
        <w:rFonts w:ascii="Wingdings" w:hAnsi="Wingdings" w:hint="default"/>
        <w:color w:val="CC9900"/>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15:restartNumberingAfterBreak="0">
    <w:nsid w:val="22E43961"/>
    <w:multiLevelType w:val="hybridMultilevel"/>
    <w:tmpl w:val="1DFCB536"/>
    <w:lvl w:ilvl="0" w:tplc="2CD2CDE4">
      <w:start w:val="1"/>
      <w:numFmt w:val="decimal"/>
      <w:lvlText w:val="%1."/>
      <w:lvlJc w:val="left"/>
      <w:pPr>
        <w:ind w:left="360" w:hanging="360"/>
      </w:pPr>
      <w:rPr>
        <w:rFonts w:hint="default"/>
        <w:b/>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24447768"/>
    <w:multiLevelType w:val="hybridMultilevel"/>
    <w:tmpl w:val="5E80E268"/>
    <w:lvl w:ilvl="0" w:tplc="75F81D6E">
      <w:start w:val="1"/>
      <w:numFmt w:val="bullet"/>
      <w:lvlText w:val=""/>
      <w:lvlJc w:val="left"/>
      <w:pPr>
        <w:ind w:left="360" w:hanging="360"/>
      </w:pPr>
      <w:rPr>
        <w:rFonts w:ascii="Wingdings" w:hAnsi="Wingdings" w:hint="default"/>
        <w:color w:val="CC9900"/>
        <w:sz w:val="20"/>
        <w:szCs w:val="20"/>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15:restartNumberingAfterBreak="0">
    <w:nsid w:val="270F2248"/>
    <w:multiLevelType w:val="hybridMultilevel"/>
    <w:tmpl w:val="1DFCB536"/>
    <w:lvl w:ilvl="0" w:tplc="2CD2CDE4">
      <w:start w:val="1"/>
      <w:numFmt w:val="decimal"/>
      <w:lvlText w:val="%1."/>
      <w:lvlJc w:val="left"/>
      <w:pPr>
        <w:ind w:left="360" w:hanging="360"/>
      </w:pPr>
      <w:rPr>
        <w:rFonts w:hint="default"/>
        <w:b/>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2B9A7311"/>
    <w:multiLevelType w:val="hybridMultilevel"/>
    <w:tmpl w:val="F6001F20"/>
    <w:lvl w:ilvl="0" w:tplc="92403020">
      <w:start w:val="1"/>
      <w:numFmt w:val="lowerLetter"/>
      <w:lvlText w:val="%1)"/>
      <w:lvlJc w:val="left"/>
      <w:pPr>
        <w:ind w:left="720"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C1256E6"/>
    <w:multiLevelType w:val="hybridMultilevel"/>
    <w:tmpl w:val="158AB778"/>
    <w:lvl w:ilvl="0" w:tplc="33B651EC">
      <w:start w:val="4"/>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DB1254F"/>
    <w:multiLevelType w:val="hybridMultilevel"/>
    <w:tmpl w:val="1DFCB536"/>
    <w:lvl w:ilvl="0" w:tplc="2CD2CDE4">
      <w:start w:val="1"/>
      <w:numFmt w:val="decimal"/>
      <w:lvlText w:val="%1."/>
      <w:lvlJc w:val="left"/>
      <w:pPr>
        <w:ind w:left="360" w:hanging="360"/>
      </w:pPr>
      <w:rPr>
        <w:rFonts w:hint="default"/>
        <w:b/>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2E616A18"/>
    <w:multiLevelType w:val="hybridMultilevel"/>
    <w:tmpl w:val="A0D46078"/>
    <w:lvl w:ilvl="0" w:tplc="296C59E0">
      <w:start w:val="1"/>
      <w:numFmt w:val="bullet"/>
      <w:lvlText w:val=""/>
      <w:lvlJc w:val="left"/>
      <w:pPr>
        <w:ind w:left="360" w:hanging="360"/>
      </w:pPr>
      <w:rPr>
        <w:rFonts w:ascii="Wingdings" w:hAnsi="Wingdings" w:hint="default"/>
        <w:color w:val="CC9900"/>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15:restartNumberingAfterBreak="0">
    <w:nsid w:val="2E9016CF"/>
    <w:multiLevelType w:val="hybridMultilevel"/>
    <w:tmpl w:val="2FB6CA36"/>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15" w15:restartNumberingAfterBreak="0">
    <w:nsid w:val="2EF52DD0"/>
    <w:multiLevelType w:val="hybridMultilevel"/>
    <w:tmpl w:val="A2A65C3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A0F1BF3"/>
    <w:multiLevelType w:val="hybridMultilevel"/>
    <w:tmpl w:val="A4CCC992"/>
    <w:lvl w:ilvl="0" w:tplc="49D4B2D8">
      <w:start w:val="1"/>
      <w:numFmt w:val="decimal"/>
      <w:lvlText w:val="%1"/>
      <w:lvlJc w:val="left"/>
      <w:pPr>
        <w:ind w:left="170" w:hanging="17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3A1876F1"/>
    <w:multiLevelType w:val="hybridMultilevel"/>
    <w:tmpl w:val="0ABC43D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3C1A6F97"/>
    <w:multiLevelType w:val="hybridMultilevel"/>
    <w:tmpl w:val="66A2F506"/>
    <w:lvl w:ilvl="0" w:tplc="48090001">
      <w:start w:val="1"/>
      <w:numFmt w:val="bullet"/>
      <w:lvlText w:val=""/>
      <w:lvlJc w:val="left"/>
      <w:pPr>
        <w:ind w:left="360" w:hanging="360"/>
      </w:pPr>
      <w:rPr>
        <w:rFonts w:ascii="Symbol" w:hAnsi="Symbol" w:hint="default"/>
      </w:rPr>
    </w:lvl>
    <w:lvl w:ilvl="1" w:tplc="296C59E0">
      <w:start w:val="1"/>
      <w:numFmt w:val="bullet"/>
      <w:lvlText w:val=""/>
      <w:lvlJc w:val="left"/>
      <w:pPr>
        <w:ind w:left="1440" w:hanging="720"/>
      </w:pPr>
      <w:rPr>
        <w:rFonts w:ascii="Wingdings" w:hAnsi="Wingdings" w:hint="default"/>
        <w:color w:val="CC9900"/>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9" w15:restartNumberingAfterBreak="0">
    <w:nsid w:val="44344C9F"/>
    <w:multiLevelType w:val="hybridMultilevel"/>
    <w:tmpl w:val="7EB689FE"/>
    <w:lvl w:ilvl="0" w:tplc="296C59E0">
      <w:start w:val="1"/>
      <w:numFmt w:val="bullet"/>
      <w:lvlText w:val=""/>
      <w:lvlJc w:val="left"/>
      <w:pPr>
        <w:ind w:left="360" w:hanging="360"/>
      </w:pPr>
      <w:rPr>
        <w:rFonts w:ascii="Wingdings" w:hAnsi="Wingdings" w:hint="default"/>
        <w:color w:val="CC9900"/>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0" w15:restartNumberingAfterBreak="0">
    <w:nsid w:val="4D61491C"/>
    <w:multiLevelType w:val="hybridMultilevel"/>
    <w:tmpl w:val="0E448A02"/>
    <w:lvl w:ilvl="0" w:tplc="48090011">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4DB01D1C"/>
    <w:multiLevelType w:val="hybridMultilevel"/>
    <w:tmpl w:val="04D49166"/>
    <w:lvl w:ilvl="0" w:tplc="48090001">
      <w:start w:val="1"/>
      <w:numFmt w:val="bullet"/>
      <w:lvlText w:val=""/>
      <w:lvlJc w:val="left"/>
      <w:pPr>
        <w:ind w:left="1134" w:hanging="360"/>
      </w:pPr>
      <w:rPr>
        <w:rFonts w:ascii="Symbol" w:hAnsi="Symbol" w:hint="default"/>
      </w:rPr>
    </w:lvl>
    <w:lvl w:ilvl="1" w:tplc="48090003" w:tentative="1">
      <w:start w:val="1"/>
      <w:numFmt w:val="bullet"/>
      <w:lvlText w:val="o"/>
      <w:lvlJc w:val="left"/>
      <w:pPr>
        <w:ind w:left="1854" w:hanging="360"/>
      </w:pPr>
      <w:rPr>
        <w:rFonts w:ascii="Courier New" w:hAnsi="Courier New" w:cs="Courier New" w:hint="default"/>
      </w:rPr>
    </w:lvl>
    <w:lvl w:ilvl="2" w:tplc="48090005" w:tentative="1">
      <w:start w:val="1"/>
      <w:numFmt w:val="bullet"/>
      <w:lvlText w:val=""/>
      <w:lvlJc w:val="left"/>
      <w:pPr>
        <w:ind w:left="2574" w:hanging="360"/>
      </w:pPr>
      <w:rPr>
        <w:rFonts w:ascii="Wingdings" w:hAnsi="Wingdings" w:hint="default"/>
      </w:rPr>
    </w:lvl>
    <w:lvl w:ilvl="3" w:tplc="48090001" w:tentative="1">
      <w:start w:val="1"/>
      <w:numFmt w:val="bullet"/>
      <w:lvlText w:val=""/>
      <w:lvlJc w:val="left"/>
      <w:pPr>
        <w:ind w:left="3294" w:hanging="360"/>
      </w:pPr>
      <w:rPr>
        <w:rFonts w:ascii="Symbol" w:hAnsi="Symbol" w:hint="default"/>
      </w:rPr>
    </w:lvl>
    <w:lvl w:ilvl="4" w:tplc="48090003" w:tentative="1">
      <w:start w:val="1"/>
      <w:numFmt w:val="bullet"/>
      <w:lvlText w:val="o"/>
      <w:lvlJc w:val="left"/>
      <w:pPr>
        <w:ind w:left="4014" w:hanging="360"/>
      </w:pPr>
      <w:rPr>
        <w:rFonts w:ascii="Courier New" w:hAnsi="Courier New" w:cs="Courier New" w:hint="default"/>
      </w:rPr>
    </w:lvl>
    <w:lvl w:ilvl="5" w:tplc="48090005" w:tentative="1">
      <w:start w:val="1"/>
      <w:numFmt w:val="bullet"/>
      <w:lvlText w:val=""/>
      <w:lvlJc w:val="left"/>
      <w:pPr>
        <w:ind w:left="4734" w:hanging="360"/>
      </w:pPr>
      <w:rPr>
        <w:rFonts w:ascii="Wingdings" w:hAnsi="Wingdings" w:hint="default"/>
      </w:rPr>
    </w:lvl>
    <w:lvl w:ilvl="6" w:tplc="48090001" w:tentative="1">
      <w:start w:val="1"/>
      <w:numFmt w:val="bullet"/>
      <w:lvlText w:val=""/>
      <w:lvlJc w:val="left"/>
      <w:pPr>
        <w:ind w:left="5454" w:hanging="360"/>
      </w:pPr>
      <w:rPr>
        <w:rFonts w:ascii="Symbol" w:hAnsi="Symbol" w:hint="default"/>
      </w:rPr>
    </w:lvl>
    <w:lvl w:ilvl="7" w:tplc="48090003" w:tentative="1">
      <w:start w:val="1"/>
      <w:numFmt w:val="bullet"/>
      <w:lvlText w:val="o"/>
      <w:lvlJc w:val="left"/>
      <w:pPr>
        <w:ind w:left="6174" w:hanging="360"/>
      </w:pPr>
      <w:rPr>
        <w:rFonts w:ascii="Courier New" w:hAnsi="Courier New" w:cs="Courier New" w:hint="default"/>
      </w:rPr>
    </w:lvl>
    <w:lvl w:ilvl="8" w:tplc="48090005" w:tentative="1">
      <w:start w:val="1"/>
      <w:numFmt w:val="bullet"/>
      <w:lvlText w:val=""/>
      <w:lvlJc w:val="left"/>
      <w:pPr>
        <w:ind w:left="6894" w:hanging="360"/>
      </w:pPr>
      <w:rPr>
        <w:rFonts w:ascii="Wingdings" w:hAnsi="Wingdings" w:hint="default"/>
      </w:rPr>
    </w:lvl>
  </w:abstractNum>
  <w:abstractNum w:abstractNumId="22" w15:restartNumberingAfterBreak="0">
    <w:nsid w:val="4F1A501A"/>
    <w:multiLevelType w:val="hybridMultilevel"/>
    <w:tmpl w:val="FA32F5D4"/>
    <w:lvl w:ilvl="0" w:tplc="2CD2CDE4">
      <w:start w:val="1"/>
      <w:numFmt w:val="decimal"/>
      <w:lvlText w:val="%1."/>
      <w:lvlJc w:val="left"/>
      <w:pPr>
        <w:ind w:left="360" w:hanging="360"/>
      </w:pPr>
      <w:rPr>
        <w:rFonts w:hint="default"/>
        <w:b/>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3" w15:restartNumberingAfterBreak="0">
    <w:nsid w:val="51E758AB"/>
    <w:multiLevelType w:val="hybridMultilevel"/>
    <w:tmpl w:val="DB480EEA"/>
    <w:lvl w:ilvl="0" w:tplc="48090001">
      <w:start w:val="1"/>
      <w:numFmt w:val="bullet"/>
      <w:lvlText w:val=""/>
      <w:lvlJc w:val="left"/>
      <w:pPr>
        <w:ind w:left="774" w:hanging="360"/>
      </w:pPr>
      <w:rPr>
        <w:rFonts w:ascii="Symbol" w:hAnsi="Symbol" w:hint="default"/>
      </w:rPr>
    </w:lvl>
    <w:lvl w:ilvl="1" w:tplc="48090003" w:tentative="1">
      <w:start w:val="1"/>
      <w:numFmt w:val="bullet"/>
      <w:lvlText w:val="o"/>
      <w:lvlJc w:val="left"/>
      <w:pPr>
        <w:ind w:left="1494" w:hanging="360"/>
      </w:pPr>
      <w:rPr>
        <w:rFonts w:ascii="Courier New" w:hAnsi="Courier New" w:cs="Courier New" w:hint="default"/>
      </w:rPr>
    </w:lvl>
    <w:lvl w:ilvl="2" w:tplc="48090005" w:tentative="1">
      <w:start w:val="1"/>
      <w:numFmt w:val="bullet"/>
      <w:lvlText w:val=""/>
      <w:lvlJc w:val="left"/>
      <w:pPr>
        <w:ind w:left="2214" w:hanging="360"/>
      </w:pPr>
      <w:rPr>
        <w:rFonts w:ascii="Wingdings" w:hAnsi="Wingdings" w:hint="default"/>
      </w:rPr>
    </w:lvl>
    <w:lvl w:ilvl="3" w:tplc="48090001" w:tentative="1">
      <w:start w:val="1"/>
      <w:numFmt w:val="bullet"/>
      <w:lvlText w:val=""/>
      <w:lvlJc w:val="left"/>
      <w:pPr>
        <w:ind w:left="2934" w:hanging="360"/>
      </w:pPr>
      <w:rPr>
        <w:rFonts w:ascii="Symbol" w:hAnsi="Symbol" w:hint="default"/>
      </w:rPr>
    </w:lvl>
    <w:lvl w:ilvl="4" w:tplc="48090003" w:tentative="1">
      <w:start w:val="1"/>
      <w:numFmt w:val="bullet"/>
      <w:lvlText w:val="o"/>
      <w:lvlJc w:val="left"/>
      <w:pPr>
        <w:ind w:left="3654" w:hanging="360"/>
      </w:pPr>
      <w:rPr>
        <w:rFonts w:ascii="Courier New" w:hAnsi="Courier New" w:cs="Courier New" w:hint="default"/>
      </w:rPr>
    </w:lvl>
    <w:lvl w:ilvl="5" w:tplc="48090005" w:tentative="1">
      <w:start w:val="1"/>
      <w:numFmt w:val="bullet"/>
      <w:lvlText w:val=""/>
      <w:lvlJc w:val="left"/>
      <w:pPr>
        <w:ind w:left="4374" w:hanging="360"/>
      </w:pPr>
      <w:rPr>
        <w:rFonts w:ascii="Wingdings" w:hAnsi="Wingdings" w:hint="default"/>
      </w:rPr>
    </w:lvl>
    <w:lvl w:ilvl="6" w:tplc="48090001" w:tentative="1">
      <w:start w:val="1"/>
      <w:numFmt w:val="bullet"/>
      <w:lvlText w:val=""/>
      <w:lvlJc w:val="left"/>
      <w:pPr>
        <w:ind w:left="5094" w:hanging="360"/>
      </w:pPr>
      <w:rPr>
        <w:rFonts w:ascii="Symbol" w:hAnsi="Symbol" w:hint="default"/>
      </w:rPr>
    </w:lvl>
    <w:lvl w:ilvl="7" w:tplc="48090003" w:tentative="1">
      <w:start w:val="1"/>
      <w:numFmt w:val="bullet"/>
      <w:lvlText w:val="o"/>
      <w:lvlJc w:val="left"/>
      <w:pPr>
        <w:ind w:left="5814" w:hanging="360"/>
      </w:pPr>
      <w:rPr>
        <w:rFonts w:ascii="Courier New" w:hAnsi="Courier New" w:cs="Courier New" w:hint="default"/>
      </w:rPr>
    </w:lvl>
    <w:lvl w:ilvl="8" w:tplc="48090005" w:tentative="1">
      <w:start w:val="1"/>
      <w:numFmt w:val="bullet"/>
      <w:lvlText w:val=""/>
      <w:lvlJc w:val="left"/>
      <w:pPr>
        <w:ind w:left="6534" w:hanging="360"/>
      </w:pPr>
      <w:rPr>
        <w:rFonts w:ascii="Wingdings" w:hAnsi="Wingdings" w:hint="default"/>
      </w:rPr>
    </w:lvl>
  </w:abstractNum>
  <w:abstractNum w:abstractNumId="24" w15:restartNumberingAfterBreak="0">
    <w:nsid w:val="57290D42"/>
    <w:multiLevelType w:val="hybridMultilevel"/>
    <w:tmpl w:val="A4CCC992"/>
    <w:lvl w:ilvl="0" w:tplc="49D4B2D8">
      <w:start w:val="1"/>
      <w:numFmt w:val="decimal"/>
      <w:lvlText w:val="%1"/>
      <w:lvlJc w:val="left"/>
      <w:pPr>
        <w:ind w:left="170" w:hanging="17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5" w15:restartNumberingAfterBreak="0">
    <w:nsid w:val="57411CE9"/>
    <w:multiLevelType w:val="hybridMultilevel"/>
    <w:tmpl w:val="1DFCB536"/>
    <w:lvl w:ilvl="0" w:tplc="2CD2CDE4">
      <w:start w:val="1"/>
      <w:numFmt w:val="decimal"/>
      <w:lvlText w:val="%1."/>
      <w:lvlJc w:val="left"/>
      <w:pPr>
        <w:ind w:left="360" w:hanging="360"/>
      </w:pPr>
      <w:rPr>
        <w:rFonts w:hint="default"/>
        <w:b/>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6" w15:restartNumberingAfterBreak="0">
    <w:nsid w:val="5A4E18D5"/>
    <w:multiLevelType w:val="hybridMultilevel"/>
    <w:tmpl w:val="A4E8DA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D747F67"/>
    <w:multiLevelType w:val="hybridMultilevel"/>
    <w:tmpl w:val="1DFCB536"/>
    <w:lvl w:ilvl="0" w:tplc="2CD2CDE4">
      <w:start w:val="1"/>
      <w:numFmt w:val="decimal"/>
      <w:lvlText w:val="%1."/>
      <w:lvlJc w:val="left"/>
      <w:pPr>
        <w:ind w:left="360" w:hanging="360"/>
      </w:pPr>
      <w:rPr>
        <w:rFonts w:hint="default"/>
        <w:b/>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8" w15:restartNumberingAfterBreak="0">
    <w:nsid w:val="5F172E85"/>
    <w:multiLevelType w:val="hybridMultilevel"/>
    <w:tmpl w:val="DAB4C5E4"/>
    <w:lvl w:ilvl="0" w:tplc="57480052">
      <w:start w:val="1"/>
      <w:numFmt w:val="lowerLetter"/>
      <w:lvlText w:val="%1)"/>
      <w:lvlJc w:val="left"/>
      <w:pPr>
        <w:ind w:left="720" w:hanging="720"/>
      </w:pPr>
      <w:rPr>
        <w:rFonts w:ascii="Calibri" w:eastAsia="Calibri" w:hAnsi="Calibri" w:cs="Calibri"/>
        <w:color w:val="000000"/>
      </w:rPr>
    </w:lvl>
    <w:lvl w:ilvl="1" w:tplc="48090019">
      <w:start w:val="1"/>
      <w:numFmt w:val="lowerLetter"/>
      <w:lvlText w:val="%2."/>
      <w:lvlJc w:val="left"/>
      <w:pPr>
        <w:ind w:left="1080" w:hanging="360"/>
      </w:pPr>
      <w:rPr>
        <w:rFonts w:cs="Times New Roman"/>
      </w:rPr>
    </w:lvl>
    <w:lvl w:ilvl="2" w:tplc="4809001B">
      <w:start w:val="1"/>
      <w:numFmt w:val="lowerRoman"/>
      <w:lvlText w:val="%3."/>
      <w:lvlJc w:val="right"/>
      <w:pPr>
        <w:ind w:left="1800" w:hanging="180"/>
      </w:pPr>
      <w:rPr>
        <w:rFonts w:cs="Times New Roman"/>
      </w:rPr>
    </w:lvl>
    <w:lvl w:ilvl="3" w:tplc="4809000F">
      <w:start w:val="1"/>
      <w:numFmt w:val="decimal"/>
      <w:lvlText w:val="%4."/>
      <w:lvlJc w:val="left"/>
      <w:pPr>
        <w:ind w:left="2520" w:hanging="360"/>
      </w:pPr>
      <w:rPr>
        <w:rFonts w:cs="Times New Roman"/>
      </w:rPr>
    </w:lvl>
    <w:lvl w:ilvl="4" w:tplc="48090019">
      <w:start w:val="1"/>
      <w:numFmt w:val="lowerLetter"/>
      <w:lvlText w:val="%5."/>
      <w:lvlJc w:val="left"/>
      <w:pPr>
        <w:ind w:left="3240" w:hanging="360"/>
      </w:pPr>
      <w:rPr>
        <w:rFonts w:cs="Times New Roman"/>
      </w:rPr>
    </w:lvl>
    <w:lvl w:ilvl="5" w:tplc="4809001B">
      <w:start w:val="1"/>
      <w:numFmt w:val="lowerRoman"/>
      <w:lvlText w:val="%6."/>
      <w:lvlJc w:val="right"/>
      <w:pPr>
        <w:ind w:left="3960" w:hanging="180"/>
      </w:pPr>
      <w:rPr>
        <w:rFonts w:cs="Times New Roman"/>
      </w:rPr>
    </w:lvl>
    <w:lvl w:ilvl="6" w:tplc="4809000F">
      <w:start w:val="1"/>
      <w:numFmt w:val="decimal"/>
      <w:lvlText w:val="%7."/>
      <w:lvlJc w:val="left"/>
      <w:pPr>
        <w:ind w:left="4680" w:hanging="360"/>
      </w:pPr>
      <w:rPr>
        <w:rFonts w:cs="Times New Roman"/>
      </w:rPr>
    </w:lvl>
    <w:lvl w:ilvl="7" w:tplc="48090019">
      <w:start w:val="1"/>
      <w:numFmt w:val="lowerLetter"/>
      <w:lvlText w:val="%8."/>
      <w:lvlJc w:val="left"/>
      <w:pPr>
        <w:ind w:left="5400" w:hanging="360"/>
      </w:pPr>
      <w:rPr>
        <w:rFonts w:cs="Times New Roman"/>
      </w:rPr>
    </w:lvl>
    <w:lvl w:ilvl="8" w:tplc="4809001B">
      <w:start w:val="1"/>
      <w:numFmt w:val="lowerRoman"/>
      <w:lvlText w:val="%9."/>
      <w:lvlJc w:val="right"/>
      <w:pPr>
        <w:ind w:left="6120" w:hanging="180"/>
      </w:pPr>
      <w:rPr>
        <w:rFonts w:cs="Times New Roman"/>
      </w:rPr>
    </w:lvl>
  </w:abstractNum>
  <w:abstractNum w:abstractNumId="29" w15:restartNumberingAfterBreak="0">
    <w:nsid w:val="61472EEC"/>
    <w:multiLevelType w:val="hybridMultilevel"/>
    <w:tmpl w:val="7B666D9A"/>
    <w:lvl w:ilvl="0" w:tplc="4B021B0A">
      <w:start w:val="9"/>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6294006C"/>
    <w:multiLevelType w:val="hybridMultilevel"/>
    <w:tmpl w:val="C8D04C56"/>
    <w:lvl w:ilvl="0" w:tplc="48090001">
      <w:start w:val="1"/>
      <w:numFmt w:val="bullet"/>
      <w:lvlText w:val=""/>
      <w:lvlJc w:val="left"/>
      <w:pPr>
        <w:ind w:left="1137" w:hanging="360"/>
      </w:pPr>
      <w:rPr>
        <w:rFonts w:ascii="Symbol" w:hAnsi="Symbol" w:hint="default"/>
      </w:rPr>
    </w:lvl>
    <w:lvl w:ilvl="1" w:tplc="48090003" w:tentative="1">
      <w:start w:val="1"/>
      <w:numFmt w:val="bullet"/>
      <w:lvlText w:val="o"/>
      <w:lvlJc w:val="left"/>
      <w:pPr>
        <w:ind w:left="1857" w:hanging="360"/>
      </w:pPr>
      <w:rPr>
        <w:rFonts w:ascii="Courier New" w:hAnsi="Courier New" w:cs="Courier New" w:hint="default"/>
      </w:rPr>
    </w:lvl>
    <w:lvl w:ilvl="2" w:tplc="48090005" w:tentative="1">
      <w:start w:val="1"/>
      <w:numFmt w:val="bullet"/>
      <w:lvlText w:val=""/>
      <w:lvlJc w:val="left"/>
      <w:pPr>
        <w:ind w:left="2577" w:hanging="360"/>
      </w:pPr>
      <w:rPr>
        <w:rFonts w:ascii="Wingdings" w:hAnsi="Wingdings" w:hint="default"/>
      </w:rPr>
    </w:lvl>
    <w:lvl w:ilvl="3" w:tplc="48090001" w:tentative="1">
      <w:start w:val="1"/>
      <w:numFmt w:val="bullet"/>
      <w:lvlText w:val=""/>
      <w:lvlJc w:val="left"/>
      <w:pPr>
        <w:ind w:left="3297" w:hanging="360"/>
      </w:pPr>
      <w:rPr>
        <w:rFonts w:ascii="Symbol" w:hAnsi="Symbol" w:hint="default"/>
      </w:rPr>
    </w:lvl>
    <w:lvl w:ilvl="4" w:tplc="48090003" w:tentative="1">
      <w:start w:val="1"/>
      <w:numFmt w:val="bullet"/>
      <w:lvlText w:val="o"/>
      <w:lvlJc w:val="left"/>
      <w:pPr>
        <w:ind w:left="4017" w:hanging="360"/>
      </w:pPr>
      <w:rPr>
        <w:rFonts w:ascii="Courier New" w:hAnsi="Courier New" w:cs="Courier New" w:hint="default"/>
      </w:rPr>
    </w:lvl>
    <w:lvl w:ilvl="5" w:tplc="48090005" w:tentative="1">
      <w:start w:val="1"/>
      <w:numFmt w:val="bullet"/>
      <w:lvlText w:val=""/>
      <w:lvlJc w:val="left"/>
      <w:pPr>
        <w:ind w:left="4737" w:hanging="360"/>
      </w:pPr>
      <w:rPr>
        <w:rFonts w:ascii="Wingdings" w:hAnsi="Wingdings" w:hint="default"/>
      </w:rPr>
    </w:lvl>
    <w:lvl w:ilvl="6" w:tplc="48090001" w:tentative="1">
      <w:start w:val="1"/>
      <w:numFmt w:val="bullet"/>
      <w:lvlText w:val=""/>
      <w:lvlJc w:val="left"/>
      <w:pPr>
        <w:ind w:left="5457" w:hanging="360"/>
      </w:pPr>
      <w:rPr>
        <w:rFonts w:ascii="Symbol" w:hAnsi="Symbol" w:hint="default"/>
      </w:rPr>
    </w:lvl>
    <w:lvl w:ilvl="7" w:tplc="48090003" w:tentative="1">
      <w:start w:val="1"/>
      <w:numFmt w:val="bullet"/>
      <w:lvlText w:val="o"/>
      <w:lvlJc w:val="left"/>
      <w:pPr>
        <w:ind w:left="6177" w:hanging="360"/>
      </w:pPr>
      <w:rPr>
        <w:rFonts w:ascii="Courier New" w:hAnsi="Courier New" w:cs="Courier New" w:hint="default"/>
      </w:rPr>
    </w:lvl>
    <w:lvl w:ilvl="8" w:tplc="48090005" w:tentative="1">
      <w:start w:val="1"/>
      <w:numFmt w:val="bullet"/>
      <w:lvlText w:val=""/>
      <w:lvlJc w:val="left"/>
      <w:pPr>
        <w:ind w:left="6897" w:hanging="360"/>
      </w:pPr>
      <w:rPr>
        <w:rFonts w:ascii="Wingdings" w:hAnsi="Wingdings" w:hint="default"/>
      </w:rPr>
    </w:lvl>
  </w:abstractNum>
  <w:abstractNum w:abstractNumId="31" w15:restartNumberingAfterBreak="0">
    <w:nsid w:val="6FA026AA"/>
    <w:multiLevelType w:val="hybridMultilevel"/>
    <w:tmpl w:val="312E3AF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6FBB20A8"/>
    <w:multiLevelType w:val="hybridMultilevel"/>
    <w:tmpl w:val="F8882A0A"/>
    <w:lvl w:ilvl="0" w:tplc="296C59E0">
      <w:start w:val="1"/>
      <w:numFmt w:val="bullet"/>
      <w:lvlText w:val=""/>
      <w:lvlJc w:val="left"/>
      <w:pPr>
        <w:ind w:left="720" w:hanging="360"/>
      </w:pPr>
      <w:rPr>
        <w:rFonts w:ascii="Wingdings" w:hAnsi="Wingdings" w:hint="default"/>
        <w:color w:val="CC9900"/>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700E2216"/>
    <w:multiLevelType w:val="hybridMultilevel"/>
    <w:tmpl w:val="CEA075FE"/>
    <w:lvl w:ilvl="0" w:tplc="296C59E0">
      <w:start w:val="1"/>
      <w:numFmt w:val="bullet"/>
      <w:lvlText w:val=""/>
      <w:lvlJc w:val="left"/>
      <w:pPr>
        <w:ind w:left="720" w:hanging="360"/>
      </w:pPr>
      <w:rPr>
        <w:rFonts w:ascii="Wingdings" w:hAnsi="Wingdings" w:hint="default"/>
        <w:color w:val="CC990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710814E6"/>
    <w:multiLevelType w:val="hybridMultilevel"/>
    <w:tmpl w:val="05584646"/>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3461A0C"/>
    <w:multiLevelType w:val="hybridMultilevel"/>
    <w:tmpl w:val="0ABC43D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6" w15:restartNumberingAfterBreak="0">
    <w:nsid w:val="734D1FC3"/>
    <w:multiLevelType w:val="hybridMultilevel"/>
    <w:tmpl w:val="1C22B3A2"/>
    <w:lvl w:ilvl="0" w:tplc="48090001">
      <w:start w:val="1"/>
      <w:numFmt w:val="bullet"/>
      <w:lvlText w:val=""/>
      <w:lvlJc w:val="left"/>
      <w:pPr>
        <w:ind w:left="360" w:hanging="360"/>
      </w:pPr>
      <w:rPr>
        <w:rFonts w:ascii="Symbol" w:hAnsi="Symbol" w:hint="default"/>
      </w:rPr>
    </w:lvl>
    <w:lvl w:ilvl="1" w:tplc="F4948CEA">
      <w:numFmt w:val="bullet"/>
      <w:lvlText w:val="•"/>
      <w:lvlJc w:val="left"/>
      <w:pPr>
        <w:ind w:left="1440" w:hanging="720"/>
      </w:pPr>
      <w:rPr>
        <w:rFonts w:ascii="Calibri" w:eastAsia="Calibri" w:hAnsi="Calibri" w:cs="Calibri"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7" w15:restartNumberingAfterBreak="0">
    <w:nsid w:val="75A92EFC"/>
    <w:multiLevelType w:val="hybridMultilevel"/>
    <w:tmpl w:val="1DFCB536"/>
    <w:lvl w:ilvl="0" w:tplc="2CD2CDE4">
      <w:start w:val="1"/>
      <w:numFmt w:val="decimal"/>
      <w:lvlText w:val="%1."/>
      <w:lvlJc w:val="left"/>
      <w:pPr>
        <w:ind w:left="360" w:hanging="360"/>
      </w:pPr>
      <w:rPr>
        <w:rFonts w:hint="default"/>
        <w:b/>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8" w15:restartNumberingAfterBreak="0">
    <w:nsid w:val="7DD94080"/>
    <w:multiLevelType w:val="hybridMultilevel"/>
    <w:tmpl w:val="57607D3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9" w15:restartNumberingAfterBreak="0">
    <w:nsid w:val="7F413F46"/>
    <w:multiLevelType w:val="hybridMultilevel"/>
    <w:tmpl w:val="1DFCB536"/>
    <w:lvl w:ilvl="0" w:tplc="2CD2CDE4">
      <w:start w:val="1"/>
      <w:numFmt w:val="decimal"/>
      <w:lvlText w:val="%1."/>
      <w:lvlJc w:val="left"/>
      <w:pPr>
        <w:ind w:left="360" w:hanging="360"/>
      </w:pPr>
      <w:rPr>
        <w:rFonts w:hint="default"/>
        <w:b/>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38"/>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6"/>
  </w:num>
  <w:num w:numId="4">
    <w:abstractNumId w:val="8"/>
  </w:num>
  <w:num w:numId="5">
    <w:abstractNumId w:val="4"/>
  </w:num>
  <w:num w:numId="6">
    <w:abstractNumId w:val="5"/>
  </w:num>
  <w:num w:numId="7">
    <w:abstractNumId w:val="13"/>
  </w:num>
  <w:num w:numId="8">
    <w:abstractNumId w:val="6"/>
  </w:num>
  <w:num w:numId="9">
    <w:abstractNumId w:val="33"/>
  </w:num>
  <w:num w:numId="10">
    <w:abstractNumId w:val="18"/>
  </w:num>
  <w:num w:numId="11">
    <w:abstractNumId w:val="19"/>
  </w:num>
  <w:num w:numId="12">
    <w:abstractNumId w:val="31"/>
  </w:num>
  <w:num w:numId="13">
    <w:abstractNumId w:val="23"/>
  </w:num>
  <w:num w:numId="14">
    <w:abstractNumId w:val="17"/>
  </w:num>
  <w:num w:numId="15">
    <w:abstractNumId w:val="9"/>
  </w:num>
  <w:num w:numId="16">
    <w:abstractNumId w:val="25"/>
  </w:num>
  <w:num w:numId="17">
    <w:abstractNumId w:val="27"/>
  </w:num>
  <w:num w:numId="18">
    <w:abstractNumId w:val="39"/>
  </w:num>
  <w:num w:numId="19">
    <w:abstractNumId w:val="21"/>
  </w:num>
  <w:num w:numId="20">
    <w:abstractNumId w:val="30"/>
  </w:num>
  <w:num w:numId="21">
    <w:abstractNumId w:val="3"/>
  </w:num>
  <w:num w:numId="22">
    <w:abstractNumId w:val="14"/>
  </w:num>
  <w:num w:numId="23">
    <w:abstractNumId w:val="15"/>
  </w:num>
  <w:num w:numId="24">
    <w:abstractNumId w:val="8"/>
  </w:num>
  <w:num w:numId="25">
    <w:abstractNumId w:val="32"/>
  </w:num>
  <w:num w:numId="26">
    <w:abstractNumId w:val="1"/>
  </w:num>
  <w:num w:numId="27">
    <w:abstractNumId w:val="0"/>
  </w:num>
  <w:num w:numId="28">
    <w:abstractNumId w:val="22"/>
  </w:num>
  <w:num w:numId="29">
    <w:abstractNumId w:val="35"/>
  </w:num>
  <w:num w:numId="30">
    <w:abstractNumId w:val="2"/>
  </w:num>
  <w:num w:numId="31">
    <w:abstractNumId w:val="12"/>
  </w:num>
  <w:num w:numId="32">
    <w:abstractNumId w:val="37"/>
  </w:num>
  <w:num w:numId="33">
    <w:abstractNumId w:val="16"/>
  </w:num>
  <w:num w:numId="34">
    <w:abstractNumId w:val="24"/>
  </w:num>
  <w:num w:numId="35">
    <w:abstractNumId w:val="7"/>
  </w:num>
  <w:num w:numId="36">
    <w:abstractNumId w:val="11"/>
  </w:num>
  <w:num w:numId="37">
    <w:abstractNumId w:val="29"/>
  </w:num>
  <w:num w:numId="38">
    <w:abstractNumId w:val="26"/>
  </w:num>
  <w:num w:numId="39">
    <w:abstractNumId w:val="34"/>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0"/>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trackRevisions/>
  <w:defaultTabStop w:val="720"/>
  <w:doNotShadeFormData/>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E6B"/>
    <w:rsid w:val="000019AB"/>
    <w:rsid w:val="00001B3A"/>
    <w:rsid w:val="0000562A"/>
    <w:rsid w:val="00006E69"/>
    <w:rsid w:val="000107DB"/>
    <w:rsid w:val="00012FD6"/>
    <w:rsid w:val="000133D0"/>
    <w:rsid w:val="000168BB"/>
    <w:rsid w:val="0001770B"/>
    <w:rsid w:val="00020171"/>
    <w:rsid w:val="00023023"/>
    <w:rsid w:val="00024B63"/>
    <w:rsid w:val="00024E99"/>
    <w:rsid w:val="00027758"/>
    <w:rsid w:val="00027C11"/>
    <w:rsid w:val="00031863"/>
    <w:rsid w:val="000318CA"/>
    <w:rsid w:val="000343FE"/>
    <w:rsid w:val="000375E7"/>
    <w:rsid w:val="00040E3D"/>
    <w:rsid w:val="000411F8"/>
    <w:rsid w:val="00041570"/>
    <w:rsid w:val="00044622"/>
    <w:rsid w:val="0004489B"/>
    <w:rsid w:val="000453C2"/>
    <w:rsid w:val="000453D2"/>
    <w:rsid w:val="00054F9B"/>
    <w:rsid w:val="00054FE3"/>
    <w:rsid w:val="000601EA"/>
    <w:rsid w:val="00066F1E"/>
    <w:rsid w:val="00067AFA"/>
    <w:rsid w:val="00071119"/>
    <w:rsid w:val="0008502D"/>
    <w:rsid w:val="000870AE"/>
    <w:rsid w:val="00091AF7"/>
    <w:rsid w:val="000942A9"/>
    <w:rsid w:val="00095F54"/>
    <w:rsid w:val="00096D82"/>
    <w:rsid w:val="000A05D3"/>
    <w:rsid w:val="000A336A"/>
    <w:rsid w:val="000A5AB2"/>
    <w:rsid w:val="000A7A36"/>
    <w:rsid w:val="000B212E"/>
    <w:rsid w:val="000B228F"/>
    <w:rsid w:val="000B4060"/>
    <w:rsid w:val="000B4DD3"/>
    <w:rsid w:val="000B537E"/>
    <w:rsid w:val="000C0079"/>
    <w:rsid w:val="000C394F"/>
    <w:rsid w:val="000C4A1F"/>
    <w:rsid w:val="000C6617"/>
    <w:rsid w:val="000D0BB7"/>
    <w:rsid w:val="000D1586"/>
    <w:rsid w:val="000E237E"/>
    <w:rsid w:val="000E4A8C"/>
    <w:rsid w:val="000E6B8F"/>
    <w:rsid w:val="000E707C"/>
    <w:rsid w:val="000F1C37"/>
    <w:rsid w:val="000F7A4F"/>
    <w:rsid w:val="0010147C"/>
    <w:rsid w:val="0010768D"/>
    <w:rsid w:val="00111DCB"/>
    <w:rsid w:val="0011316E"/>
    <w:rsid w:val="00116B48"/>
    <w:rsid w:val="00117133"/>
    <w:rsid w:val="00122062"/>
    <w:rsid w:val="00130CA5"/>
    <w:rsid w:val="0013579B"/>
    <w:rsid w:val="00146D45"/>
    <w:rsid w:val="00151530"/>
    <w:rsid w:val="00151793"/>
    <w:rsid w:val="001608AF"/>
    <w:rsid w:val="00162D2B"/>
    <w:rsid w:val="00164830"/>
    <w:rsid w:val="001648D9"/>
    <w:rsid w:val="0016501D"/>
    <w:rsid w:val="00167D87"/>
    <w:rsid w:val="00175264"/>
    <w:rsid w:val="00182FDD"/>
    <w:rsid w:val="00184692"/>
    <w:rsid w:val="00184DD6"/>
    <w:rsid w:val="00190218"/>
    <w:rsid w:val="00191594"/>
    <w:rsid w:val="00195FE7"/>
    <w:rsid w:val="001A05C1"/>
    <w:rsid w:val="001A1534"/>
    <w:rsid w:val="001A2AB6"/>
    <w:rsid w:val="001A2D4A"/>
    <w:rsid w:val="001A4041"/>
    <w:rsid w:val="001A4A64"/>
    <w:rsid w:val="001A4F84"/>
    <w:rsid w:val="001A7607"/>
    <w:rsid w:val="001B1D92"/>
    <w:rsid w:val="001B48F8"/>
    <w:rsid w:val="001B6D78"/>
    <w:rsid w:val="001C06AF"/>
    <w:rsid w:val="001C788B"/>
    <w:rsid w:val="001D1D30"/>
    <w:rsid w:val="001D6C06"/>
    <w:rsid w:val="001D7423"/>
    <w:rsid w:val="001E200F"/>
    <w:rsid w:val="001F216C"/>
    <w:rsid w:val="001F5838"/>
    <w:rsid w:val="001F7381"/>
    <w:rsid w:val="00204238"/>
    <w:rsid w:val="00205921"/>
    <w:rsid w:val="002069CE"/>
    <w:rsid w:val="00214B29"/>
    <w:rsid w:val="00215501"/>
    <w:rsid w:val="002377AA"/>
    <w:rsid w:val="00252130"/>
    <w:rsid w:val="002546B5"/>
    <w:rsid w:val="00260937"/>
    <w:rsid w:val="002609B6"/>
    <w:rsid w:val="002621D5"/>
    <w:rsid w:val="002672B9"/>
    <w:rsid w:val="00272243"/>
    <w:rsid w:val="0027367E"/>
    <w:rsid w:val="002828A5"/>
    <w:rsid w:val="00284229"/>
    <w:rsid w:val="00290F00"/>
    <w:rsid w:val="00292107"/>
    <w:rsid w:val="0029427A"/>
    <w:rsid w:val="00296E17"/>
    <w:rsid w:val="00297C36"/>
    <w:rsid w:val="002A4668"/>
    <w:rsid w:val="002A5F43"/>
    <w:rsid w:val="002B0886"/>
    <w:rsid w:val="002B2E8F"/>
    <w:rsid w:val="002B3305"/>
    <w:rsid w:val="002B3526"/>
    <w:rsid w:val="002B3E94"/>
    <w:rsid w:val="002B4D57"/>
    <w:rsid w:val="002D1680"/>
    <w:rsid w:val="002D1A2B"/>
    <w:rsid w:val="002D3585"/>
    <w:rsid w:val="002D4483"/>
    <w:rsid w:val="002E01D5"/>
    <w:rsid w:val="002E45E9"/>
    <w:rsid w:val="002E465E"/>
    <w:rsid w:val="002F3E4F"/>
    <w:rsid w:val="002F424A"/>
    <w:rsid w:val="00301074"/>
    <w:rsid w:val="00304421"/>
    <w:rsid w:val="00305C0B"/>
    <w:rsid w:val="00310AAB"/>
    <w:rsid w:val="00314D44"/>
    <w:rsid w:val="00317BE7"/>
    <w:rsid w:val="003215F9"/>
    <w:rsid w:val="00323BD6"/>
    <w:rsid w:val="00323E86"/>
    <w:rsid w:val="0032407F"/>
    <w:rsid w:val="0032758D"/>
    <w:rsid w:val="00332ED0"/>
    <w:rsid w:val="00340692"/>
    <w:rsid w:val="003421FF"/>
    <w:rsid w:val="00351140"/>
    <w:rsid w:val="00352133"/>
    <w:rsid w:val="003526F2"/>
    <w:rsid w:val="00352EA0"/>
    <w:rsid w:val="003566FF"/>
    <w:rsid w:val="003614FC"/>
    <w:rsid w:val="00362AD3"/>
    <w:rsid w:val="00364F49"/>
    <w:rsid w:val="0037088E"/>
    <w:rsid w:val="00370AC7"/>
    <w:rsid w:val="00373ACD"/>
    <w:rsid w:val="00374692"/>
    <w:rsid w:val="0037546A"/>
    <w:rsid w:val="00383582"/>
    <w:rsid w:val="003844EE"/>
    <w:rsid w:val="0038522F"/>
    <w:rsid w:val="00387009"/>
    <w:rsid w:val="00387773"/>
    <w:rsid w:val="003931B4"/>
    <w:rsid w:val="00393893"/>
    <w:rsid w:val="003969F9"/>
    <w:rsid w:val="003977D9"/>
    <w:rsid w:val="00397E77"/>
    <w:rsid w:val="003A58B7"/>
    <w:rsid w:val="003A5F22"/>
    <w:rsid w:val="003A6A70"/>
    <w:rsid w:val="003A7EDC"/>
    <w:rsid w:val="003B089C"/>
    <w:rsid w:val="003B10EB"/>
    <w:rsid w:val="003B2638"/>
    <w:rsid w:val="003B3C00"/>
    <w:rsid w:val="003B417B"/>
    <w:rsid w:val="003C10BE"/>
    <w:rsid w:val="003C22B9"/>
    <w:rsid w:val="003C6D24"/>
    <w:rsid w:val="003D180F"/>
    <w:rsid w:val="003D18C5"/>
    <w:rsid w:val="003E09EF"/>
    <w:rsid w:val="003E52F8"/>
    <w:rsid w:val="003F035A"/>
    <w:rsid w:val="003F29DC"/>
    <w:rsid w:val="003F29FE"/>
    <w:rsid w:val="003F4BC8"/>
    <w:rsid w:val="00401406"/>
    <w:rsid w:val="004052D1"/>
    <w:rsid w:val="00406D22"/>
    <w:rsid w:val="0041539B"/>
    <w:rsid w:val="00415707"/>
    <w:rsid w:val="00421546"/>
    <w:rsid w:val="00422870"/>
    <w:rsid w:val="004346E1"/>
    <w:rsid w:val="00442E0F"/>
    <w:rsid w:val="00444435"/>
    <w:rsid w:val="0044472A"/>
    <w:rsid w:val="00446D6C"/>
    <w:rsid w:val="0046244C"/>
    <w:rsid w:val="00467AE8"/>
    <w:rsid w:val="00467FB1"/>
    <w:rsid w:val="00470170"/>
    <w:rsid w:val="00470515"/>
    <w:rsid w:val="0047080F"/>
    <w:rsid w:val="004727A8"/>
    <w:rsid w:val="0047647D"/>
    <w:rsid w:val="00482DED"/>
    <w:rsid w:val="00485895"/>
    <w:rsid w:val="004904AB"/>
    <w:rsid w:val="00490FF6"/>
    <w:rsid w:val="00492F82"/>
    <w:rsid w:val="00493073"/>
    <w:rsid w:val="004A0A58"/>
    <w:rsid w:val="004A3620"/>
    <w:rsid w:val="004A6231"/>
    <w:rsid w:val="004A690A"/>
    <w:rsid w:val="004A7486"/>
    <w:rsid w:val="004B089E"/>
    <w:rsid w:val="004B0A48"/>
    <w:rsid w:val="004B194D"/>
    <w:rsid w:val="004B487B"/>
    <w:rsid w:val="004B7828"/>
    <w:rsid w:val="004C33A1"/>
    <w:rsid w:val="004C5298"/>
    <w:rsid w:val="004D1A8B"/>
    <w:rsid w:val="004D293C"/>
    <w:rsid w:val="004D73DC"/>
    <w:rsid w:val="004E2102"/>
    <w:rsid w:val="004E499E"/>
    <w:rsid w:val="004E7B48"/>
    <w:rsid w:val="004E7C36"/>
    <w:rsid w:val="004F02B2"/>
    <w:rsid w:val="004F074C"/>
    <w:rsid w:val="004F3683"/>
    <w:rsid w:val="00500451"/>
    <w:rsid w:val="00500958"/>
    <w:rsid w:val="00503458"/>
    <w:rsid w:val="0050607F"/>
    <w:rsid w:val="00510266"/>
    <w:rsid w:val="00511C36"/>
    <w:rsid w:val="00512A41"/>
    <w:rsid w:val="0051355E"/>
    <w:rsid w:val="00515ACB"/>
    <w:rsid w:val="005220EE"/>
    <w:rsid w:val="0052480B"/>
    <w:rsid w:val="0052522E"/>
    <w:rsid w:val="0053162C"/>
    <w:rsid w:val="00532B6D"/>
    <w:rsid w:val="005353F6"/>
    <w:rsid w:val="005419FA"/>
    <w:rsid w:val="00546DD0"/>
    <w:rsid w:val="00547390"/>
    <w:rsid w:val="00556945"/>
    <w:rsid w:val="00556ACE"/>
    <w:rsid w:val="005579F2"/>
    <w:rsid w:val="00562476"/>
    <w:rsid w:val="005679C1"/>
    <w:rsid w:val="00572455"/>
    <w:rsid w:val="00573EB3"/>
    <w:rsid w:val="00575A9E"/>
    <w:rsid w:val="00575C1D"/>
    <w:rsid w:val="00575CDC"/>
    <w:rsid w:val="005804A2"/>
    <w:rsid w:val="00581BCB"/>
    <w:rsid w:val="00581EF8"/>
    <w:rsid w:val="005821D7"/>
    <w:rsid w:val="00582E0D"/>
    <w:rsid w:val="00590D76"/>
    <w:rsid w:val="00594C23"/>
    <w:rsid w:val="00595AC4"/>
    <w:rsid w:val="005A47CC"/>
    <w:rsid w:val="005B5B50"/>
    <w:rsid w:val="005B68AF"/>
    <w:rsid w:val="005B694D"/>
    <w:rsid w:val="005B751E"/>
    <w:rsid w:val="005C0DA8"/>
    <w:rsid w:val="005C589B"/>
    <w:rsid w:val="005D3F13"/>
    <w:rsid w:val="005E4D9D"/>
    <w:rsid w:val="005F1757"/>
    <w:rsid w:val="005F52C9"/>
    <w:rsid w:val="005F750C"/>
    <w:rsid w:val="005F7A1A"/>
    <w:rsid w:val="00601928"/>
    <w:rsid w:val="00602CBB"/>
    <w:rsid w:val="006030AE"/>
    <w:rsid w:val="00604DC3"/>
    <w:rsid w:val="00612E7A"/>
    <w:rsid w:val="0061305A"/>
    <w:rsid w:val="00616033"/>
    <w:rsid w:val="00620498"/>
    <w:rsid w:val="00620536"/>
    <w:rsid w:val="006222F3"/>
    <w:rsid w:val="0062323B"/>
    <w:rsid w:val="00624B3A"/>
    <w:rsid w:val="006251F2"/>
    <w:rsid w:val="00627276"/>
    <w:rsid w:val="0062780D"/>
    <w:rsid w:val="0063002A"/>
    <w:rsid w:val="006344D1"/>
    <w:rsid w:val="0063679A"/>
    <w:rsid w:val="00643950"/>
    <w:rsid w:val="00644DFA"/>
    <w:rsid w:val="00645191"/>
    <w:rsid w:val="006451F3"/>
    <w:rsid w:val="006478E3"/>
    <w:rsid w:val="006527E1"/>
    <w:rsid w:val="0066068A"/>
    <w:rsid w:val="006659BE"/>
    <w:rsid w:val="00667B3B"/>
    <w:rsid w:val="00671374"/>
    <w:rsid w:val="0067532C"/>
    <w:rsid w:val="00675AC7"/>
    <w:rsid w:val="00685799"/>
    <w:rsid w:val="00686237"/>
    <w:rsid w:val="0069147F"/>
    <w:rsid w:val="00694C43"/>
    <w:rsid w:val="006A0359"/>
    <w:rsid w:val="006B5E5A"/>
    <w:rsid w:val="006C32A0"/>
    <w:rsid w:val="006D5D2A"/>
    <w:rsid w:val="006E17D0"/>
    <w:rsid w:val="006E23BE"/>
    <w:rsid w:val="006E5308"/>
    <w:rsid w:val="006E6720"/>
    <w:rsid w:val="006E7DC0"/>
    <w:rsid w:val="006F0193"/>
    <w:rsid w:val="006F03FD"/>
    <w:rsid w:val="006F1508"/>
    <w:rsid w:val="0070717A"/>
    <w:rsid w:val="00711813"/>
    <w:rsid w:val="00712F38"/>
    <w:rsid w:val="00713C9D"/>
    <w:rsid w:val="00714C76"/>
    <w:rsid w:val="007161B7"/>
    <w:rsid w:val="0072157A"/>
    <w:rsid w:val="00724887"/>
    <w:rsid w:val="00725AF9"/>
    <w:rsid w:val="00725F01"/>
    <w:rsid w:val="00731591"/>
    <w:rsid w:val="00732ABB"/>
    <w:rsid w:val="00735D0A"/>
    <w:rsid w:val="00735D22"/>
    <w:rsid w:val="00737575"/>
    <w:rsid w:val="00740736"/>
    <w:rsid w:val="007428BA"/>
    <w:rsid w:val="007462B0"/>
    <w:rsid w:val="00751139"/>
    <w:rsid w:val="007541ED"/>
    <w:rsid w:val="0075522E"/>
    <w:rsid w:val="00756AE7"/>
    <w:rsid w:val="00761EA3"/>
    <w:rsid w:val="00763FEC"/>
    <w:rsid w:val="00764BB5"/>
    <w:rsid w:val="00766EBE"/>
    <w:rsid w:val="007679D2"/>
    <w:rsid w:val="007712CE"/>
    <w:rsid w:val="0077373D"/>
    <w:rsid w:val="0078079D"/>
    <w:rsid w:val="00781DF3"/>
    <w:rsid w:val="00791EBD"/>
    <w:rsid w:val="00795CCA"/>
    <w:rsid w:val="0079627F"/>
    <w:rsid w:val="0079748B"/>
    <w:rsid w:val="007A3318"/>
    <w:rsid w:val="007A48BD"/>
    <w:rsid w:val="007A6CBB"/>
    <w:rsid w:val="007A7CF7"/>
    <w:rsid w:val="007B0297"/>
    <w:rsid w:val="007B0643"/>
    <w:rsid w:val="007C0808"/>
    <w:rsid w:val="007C2660"/>
    <w:rsid w:val="007C6163"/>
    <w:rsid w:val="007D3018"/>
    <w:rsid w:val="007D5AE2"/>
    <w:rsid w:val="007D5DBB"/>
    <w:rsid w:val="007D6183"/>
    <w:rsid w:val="007E1B21"/>
    <w:rsid w:val="007E2E3D"/>
    <w:rsid w:val="007E443D"/>
    <w:rsid w:val="007E57ED"/>
    <w:rsid w:val="00801DC5"/>
    <w:rsid w:val="00804A15"/>
    <w:rsid w:val="008056D2"/>
    <w:rsid w:val="0081363A"/>
    <w:rsid w:val="00815796"/>
    <w:rsid w:val="00816779"/>
    <w:rsid w:val="00817B68"/>
    <w:rsid w:val="00820C2B"/>
    <w:rsid w:val="00824F62"/>
    <w:rsid w:val="00825F80"/>
    <w:rsid w:val="00830A57"/>
    <w:rsid w:val="00835DAC"/>
    <w:rsid w:val="00836860"/>
    <w:rsid w:val="00837554"/>
    <w:rsid w:val="0084087E"/>
    <w:rsid w:val="008412D9"/>
    <w:rsid w:val="0084144B"/>
    <w:rsid w:val="00842D81"/>
    <w:rsid w:val="00843292"/>
    <w:rsid w:val="00846659"/>
    <w:rsid w:val="00852589"/>
    <w:rsid w:val="00852E5D"/>
    <w:rsid w:val="00854D40"/>
    <w:rsid w:val="00855313"/>
    <w:rsid w:val="00855AAF"/>
    <w:rsid w:val="00855E48"/>
    <w:rsid w:val="0085610B"/>
    <w:rsid w:val="008563C2"/>
    <w:rsid w:val="00873494"/>
    <w:rsid w:val="00877DCF"/>
    <w:rsid w:val="00882F74"/>
    <w:rsid w:val="00885B03"/>
    <w:rsid w:val="00887D29"/>
    <w:rsid w:val="0089313F"/>
    <w:rsid w:val="008934DE"/>
    <w:rsid w:val="008A05E2"/>
    <w:rsid w:val="008A222C"/>
    <w:rsid w:val="008A3DCB"/>
    <w:rsid w:val="008B1204"/>
    <w:rsid w:val="008B280A"/>
    <w:rsid w:val="008B47FA"/>
    <w:rsid w:val="008D235C"/>
    <w:rsid w:val="008D4157"/>
    <w:rsid w:val="008E16D0"/>
    <w:rsid w:val="008E62D4"/>
    <w:rsid w:val="008E6B8B"/>
    <w:rsid w:val="008E7818"/>
    <w:rsid w:val="008F248E"/>
    <w:rsid w:val="008F2503"/>
    <w:rsid w:val="008F3429"/>
    <w:rsid w:val="0090308E"/>
    <w:rsid w:val="009061FB"/>
    <w:rsid w:val="00906D3B"/>
    <w:rsid w:val="0090775B"/>
    <w:rsid w:val="009101FC"/>
    <w:rsid w:val="00910787"/>
    <w:rsid w:val="00920066"/>
    <w:rsid w:val="0092017D"/>
    <w:rsid w:val="009224B0"/>
    <w:rsid w:val="00926F6A"/>
    <w:rsid w:val="00927F3C"/>
    <w:rsid w:val="00931462"/>
    <w:rsid w:val="00931AF6"/>
    <w:rsid w:val="00941170"/>
    <w:rsid w:val="009601A3"/>
    <w:rsid w:val="00963ED9"/>
    <w:rsid w:val="009673C0"/>
    <w:rsid w:val="00970164"/>
    <w:rsid w:val="0097383F"/>
    <w:rsid w:val="00982521"/>
    <w:rsid w:val="00984EA6"/>
    <w:rsid w:val="00987084"/>
    <w:rsid w:val="00987372"/>
    <w:rsid w:val="0099217C"/>
    <w:rsid w:val="00994325"/>
    <w:rsid w:val="00995225"/>
    <w:rsid w:val="009A2A94"/>
    <w:rsid w:val="009B3C74"/>
    <w:rsid w:val="009B5A5D"/>
    <w:rsid w:val="009B6080"/>
    <w:rsid w:val="009B7807"/>
    <w:rsid w:val="009C007C"/>
    <w:rsid w:val="009C6C35"/>
    <w:rsid w:val="009C6EAF"/>
    <w:rsid w:val="009C7FF0"/>
    <w:rsid w:val="009D1B90"/>
    <w:rsid w:val="009D25CE"/>
    <w:rsid w:val="009D26CF"/>
    <w:rsid w:val="009D26D6"/>
    <w:rsid w:val="009D26DA"/>
    <w:rsid w:val="009D330C"/>
    <w:rsid w:val="009D79A2"/>
    <w:rsid w:val="009D7B3C"/>
    <w:rsid w:val="009E600E"/>
    <w:rsid w:val="009F066D"/>
    <w:rsid w:val="009F578A"/>
    <w:rsid w:val="009F649C"/>
    <w:rsid w:val="00A00E36"/>
    <w:rsid w:val="00A02028"/>
    <w:rsid w:val="00A04D6D"/>
    <w:rsid w:val="00A14D54"/>
    <w:rsid w:val="00A2141B"/>
    <w:rsid w:val="00A21FC9"/>
    <w:rsid w:val="00A23728"/>
    <w:rsid w:val="00A2427E"/>
    <w:rsid w:val="00A2471A"/>
    <w:rsid w:val="00A27626"/>
    <w:rsid w:val="00A31011"/>
    <w:rsid w:val="00A31B30"/>
    <w:rsid w:val="00A3201D"/>
    <w:rsid w:val="00A35DB7"/>
    <w:rsid w:val="00A42979"/>
    <w:rsid w:val="00A42ACD"/>
    <w:rsid w:val="00A42EAF"/>
    <w:rsid w:val="00A44D33"/>
    <w:rsid w:val="00A50D2C"/>
    <w:rsid w:val="00A512F4"/>
    <w:rsid w:val="00A54625"/>
    <w:rsid w:val="00A60937"/>
    <w:rsid w:val="00A64666"/>
    <w:rsid w:val="00A673C3"/>
    <w:rsid w:val="00A70731"/>
    <w:rsid w:val="00A719B7"/>
    <w:rsid w:val="00A7758B"/>
    <w:rsid w:val="00A802CF"/>
    <w:rsid w:val="00A83ED2"/>
    <w:rsid w:val="00A86395"/>
    <w:rsid w:val="00A94995"/>
    <w:rsid w:val="00A94C53"/>
    <w:rsid w:val="00A958ED"/>
    <w:rsid w:val="00A96098"/>
    <w:rsid w:val="00AA09DE"/>
    <w:rsid w:val="00AA3094"/>
    <w:rsid w:val="00AB05D9"/>
    <w:rsid w:val="00AB2508"/>
    <w:rsid w:val="00AB2824"/>
    <w:rsid w:val="00AB6497"/>
    <w:rsid w:val="00AB6CAB"/>
    <w:rsid w:val="00AC22D2"/>
    <w:rsid w:val="00AC2476"/>
    <w:rsid w:val="00AC3232"/>
    <w:rsid w:val="00AD1FD4"/>
    <w:rsid w:val="00AD34B3"/>
    <w:rsid w:val="00AD374C"/>
    <w:rsid w:val="00AD78F2"/>
    <w:rsid w:val="00AD7F57"/>
    <w:rsid w:val="00AE645C"/>
    <w:rsid w:val="00AF1D1D"/>
    <w:rsid w:val="00AF7FD9"/>
    <w:rsid w:val="00B011FF"/>
    <w:rsid w:val="00B07562"/>
    <w:rsid w:val="00B13C05"/>
    <w:rsid w:val="00B21ECB"/>
    <w:rsid w:val="00B22F5A"/>
    <w:rsid w:val="00B30213"/>
    <w:rsid w:val="00B305C0"/>
    <w:rsid w:val="00B40BAE"/>
    <w:rsid w:val="00B42299"/>
    <w:rsid w:val="00B45A8E"/>
    <w:rsid w:val="00B50803"/>
    <w:rsid w:val="00B5364E"/>
    <w:rsid w:val="00B56C8D"/>
    <w:rsid w:val="00B57F46"/>
    <w:rsid w:val="00B623BB"/>
    <w:rsid w:val="00B62BC2"/>
    <w:rsid w:val="00B62BCE"/>
    <w:rsid w:val="00B63AF9"/>
    <w:rsid w:val="00B65564"/>
    <w:rsid w:val="00B66080"/>
    <w:rsid w:val="00B67C38"/>
    <w:rsid w:val="00B7545C"/>
    <w:rsid w:val="00B77626"/>
    <w:rsid w:val="00B80C2B"/>
    <w:rsid w:val="00B919E3"/>
    <w:rsid w:val="00BA0031"/>
    <w:rsid w:val="00BA2D4D"/>
    <w:rsid w:val="00BA5860"/>
    <w:rsid w:val="00BA5FAB"/>
    <w:rsid w:val="00BA739E"/>
    <w:rsid w:val="00BA79BF"/>
    <w:rsid w:val="00BB4D00"/>
    <w:rsid w:val="00BB5FAA"/>
    <w:rsid w:val="00BC061B"/>
    <w:rsid w:val="00BC49B9"/>
    <w:rsid w:val="00BC64AC"/>
    <w:rsid w:val="00BD01DE"/>
    <w:rsid w:val="00BD0661"/>
    <w:rsid w:val="00BD1B4B"/>
    <w:rsid w:val="00BD480B"/>
    <w:rsid w:val="00BD4EB4"/>
    <w:rsid w:val="00BE5738"/>
    <w:rsid w:val="00BE6AE8"/>
    <w:rsid w:val="00BE6AFA"/>
    <w:rsid w:val="00BE6EBE"/>
    <w:rsid w:val="00BE7E66"/>
    <w:rsid w:val="00BF01CA"/>
    <w:rsid w:val="00BF26D4"/>
    <w:rsid w:val="00BF307B"/>
    <w:rsid w:val="00C01828"/>
    <w:rsid w:val="00C01ADE"/>
    <w:rsid w:val="00C04E9D"/>
    <w:rsid w:val="00C066C8"/>
    <w:rsid w:val="00C14DBB"/>
    <w:rsid w:val="00C316A7"/>
    <w:rsid w:val="00C331EF"/>
    <w:rsid w:val="00C3346C"/>
    <w:rsid w:val="00C3481E"/>
    <w:rsid w:val="00C42798"/>
    <w:rsid w:val="00C46DDC"/>
    <w:rsid w:val="00C516CC"/>
    <w:rsid w:val="00C554EA"/>
    <w:rsid w:val="00C65BD6"/>
    <w:rsid w:val="00C72A6D"/>
    <w:rsid w:val="00C74EF5"/>
    <w:rsid w:val="00C7655B"/>
    <w:rsid w:val="00C86C4E"/>
    <w:rsid w:val="00C914FE"/>
    <w:rsid w:val="00C91B85"/>
    <w:rsid w:val="00C929D8"/>
    <w:rsid w:val="00C93440"/>
    <w:rsid w:val="00C94F3F"/>
    <w:rsid w:val="00C95934"/>
    <w:rsid w:val="00CA0857"/>
    <w:rsid w:val="00CA29A6"/>
    <w:rsid w:val="00CA4AF2"/>
    <w:rsid w:val="00CA7773"/>
    <w:rsid w:val="00CB450C"/>
    <w:rsid w:val="00CB45A6"/>
    <w:rsid w:val="00CD06DC"/>
    <w:rsid w:val="00CD2E80"/>
    <w:rsid w:val="00CD7A3F"/>
    <w:rsid w:val="00CE59E8"/>
    <w:rsid w:val="00CE5D91"/>
    <w:rsid w:val="00CE600A"/>
    <w:rsid w:val="00CF1F34"/>
    <w:rsid w:val="00CF4A0B"/>
    <w:rsid w:val="00CF6A89"/>
    <w:rsid w:val="00D063C2"/>
    <w:rsid w:val="00D06F91"/>
    <w:rsid w:val="00D07F4E"/>
    <w:rsid w:val="00D1269E"/>
    <w:rsid w:val="00D14F46"/>
    <w:rsid w:val="00D1761B"/>
    <w:rsid w:val="00D21089"/>
    <w:rsid w:val="00D22FC5"/>
    <w:rsid w:val="00D23901"/>
    <w:rsid w:val="00D274A9"/>
    <w:rsid w:val="00D32DE0"/>
    <w:rsid w:val="00D365D3"/>
    <w:rsid w:val="00D404AD"/>
    <w:rsid w:val="00D436ED"/>
    <w:rsid w:val="00D519A5"/>
    <w:rsid w:val="00D53EBD"/>
    <w:rsid w:val="00D54672"/>
    <w:rsid w:val="00D576F0"/>
    <w:rsid w:val="00D60B9C"/>
    <w:rsid w:val="00D72CDE"/>
    <w:rsid w:val="00D7598F"/>
    <w:rsid w:val="00D7640B"/>
    <w:rsid w:val="00D90A99"/>
    <w:rsid w:val="00D96901"/>
    <w:rsid w:val="00D976D9"/>
    <w:rsid w:val="00D97969"/>
    <w:rsid w:val="00DA72F1"/>
    <w:rsid w:val="00DA7AF7"/>
    <w:rsid w:val="00DA7D98"/>
    <w:rsid w:val="00DB0ED2"/>
    <w:rsid w:val="00DB18AB"/>
    <w:rsid w:val="00DB1F57"/>
    <w:rsid w:val="00DB43E5"/>
    <w:rsid w:val="00DC387F"/>
    <w:rsid w:val="00DD0CD5"/>
    <w:rsid w:val="00DD1BFD"/>
    <w:rsid w:val="00DD2340"/>
    <w:rsid w:val="00DD28F1"/>
    <w:rsid w:val="00DD7976"/>
    <w:rsid w:val="00DE2A6A"/>
    <w:rsid w:val="00DE36A8"/>
    <w:rsid w:val="00DE5E93"/>
    <w:rsid w:val="00DF44F1"/>
    <w:rsid w:val="00DF5E00"/>
    <w:rsid w:val="00E002CA"/>
    <w:rsid w:val="00E043D8"/>
    <w:rsid w:val="00E07710"/>
    <w:rsid w:val="00E13735"/>
    <w:rsid w:val="00E15950"/>
    <w:rsid w:val="00E16EB1"/>
    <w:rsid w:val="00E31CCC"/>
    <w:rsid w:val="00E44100"/>
    <w:rsid w:val="00E4578A"/>
    <w:rsid w:val="00E46B1F"/>
    <w:rsid w:val="00E52AB0"/>
    <w:rsid w:val="00E5799F"/>
    <w:rsid w:val="00E6245E"/>
    <w:rsid w:val="00E63FF2"/>
    <w:rsid w:val="00E652D3"/>
    <w:rsid w:val="00E66C45"/>
    <w:rsid w:val="00E738D6"/>
    <w:rsid w:val="00E807D0"/>
    <w:rsid w:val="00E81A46"/>
    <w:rsid w:val="00E8466E"/>
    <w:rsid w:val="00E86166"/>
    <w:rsid w:val="00E864AA"/>
    <w:rsid w:val="00E877FB"/>
    <w:rsid w:val="00E9005C"/>
    <w:rsid w:val="00E921A1"/>
    <w:rsid w:val="00E948C4"/>
    <w:rsid w:val="00E954FC"/>
    <w:rsid w:val="00EA2437"/>
    <w:rsid w:val="00EA2BB2"/>
    <w:rsid w:val="00EA38B3"/>
    <w:rsid w:val="00EA4DE6"/>
    <w:rsid w:val="00EA6284"/>
    <w:rsid w:val="00EB10B7"/>
    <w:rsid w:val="00EB2D0C"/>
    <w:rsid w:val="00EB3384"/>
    <w:rsid w:val="00EB6A91"/>
    <w:rsid w:val="00EB6D18"/>
    <w:rsid w:val="00EB7AF4"/>
    <w:rsid w:val="00EC287B"/>
    <w:rsid w:val="00EC288E"/>
    <w:rsid w:val="00EC4059"/>
    <w:rsid w:val="00EC4773"/>
    <w:rsid w:val="00EC56DD"/>
    <w:rsid w:val="00ED354A"/>
    <w:rsid w:val="00ED3748"/>
    <w:rsid w:val="00ED4D3F"/>
    <w:rsid w:val="00EE0E6B"/>
    <w:rsid w:val="00EE2DCF"/>
    <w:rsid w:val="00EE3A86"/>
    <w:rsid w:val="00EE5854"/>
    <w:rsid w:val="00EE586C"/>
    <w:rsid w:val="00EE65E0"/>
    <w:rsid w:val="00EF09E6"/>
    <w:rsid w:val="00EF193C"/>
    <w:rsid w:val="00EF262B"/>
    <w:rsid w:val="00EF2785"/>
    <w:rsid w:val="00EF5BAA"/>
    <w:rsid w:val="00F00010"/>
    <w:rsid w:val="00F022D5"/>
    <w:rsid w:val="00F047CC"/>
    <w:rsid w:val="00F07786"/>
    <w:rsid w:val="00F07DF3"/>
    <w:rsid w:val="00F109DB"/>
    <w:rsid w:val="00F11735"/>
    <w:rsid w:val="00F118FC"/>
    <w:rsid w:val="00F1558A"/>
    <w:rsid w:val="00F15A4F"/>
    <w:rsid w:val="00F207D0"/>
    <w:rsid w:val="00F23D9C"/>
    <w:rsid w:val="00F24162"/>
    <w:rsid w:val="00F25385"/>
    <w:rsid w:val="00F336ED"/>
    <w:rsid w:val="00F35B6F"/>
    <w:rsid w:val="00F44806"/>
    <w:rsid w:val="00F476C2"/>
    <w:rsid w:val="00F51DB2"/>
    <w:rsid w:val="00F61131"/>
    <w:rsid w:val="00F61630"/>
    <w:rsid w:val="00F63399"/>
    <w:rsid w:val="00F649DD"/>
    <w:rsid w:val="00F73453"/>
    <w:rsid w:val="00F764C1"/>
    <w:rsid w:val="00F76ECB"/>
    <w:rsid w:val="00F82DE2"/>
    <w:rsid w:val="00F846BB"/>
    <w:rsid w:val="00F84AC1"/>
    <w:rsid w:val="00F84F02"/>
    <w:rsid w:val="00F8579C"/>
    <w:rsid w:val="00F86215"/>
    <w:rsid w:val="00F940CC"/>
    <w:rsid w:val="00F94644"/>
    <w:rsid w:val="00F95315"/>
    <w:rsid w:val="00FA189C"/>
    <w:rsid w:val="00FA1E3D"/>
    <w:rsid w:val="00FA4904"/>
    <w:rsid w:val="00FA563E"/>
    <w:rsid w:val="00FB5C84"/>
    <w:rsid w:val="00FB6628"/>
    <w:rsid w:val="00FC47CC"/>
    <w:rsid w:val="00FC7896"/>
    <w:rsid w:val="00FD0066"/>
    <w:rsid w:val="00FE3D02"/>
    <w:rsid w:val="00FE6EF1"/>
    <w:rsid w:val="00FF4D8B"/>
    <w:rsid w:val="00FF727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4:docId w14:val="129F0DF4"/>
  <w15:chartTrackingRefBased/>
  <w15:docId w15:val="{F8594DB2-4B8C-47B6-BD22-6498023B5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E6B"/>
    <w:rPr>
      <w:sz w:val="22"/>
      <w:szCs w:val="22"/>
      <w:lang w:eastAsia="en-US"/>
    </w:rPr>
  </w:style>
  <w:style w:type="paragraph" w:styleId="Heading1">
    <w:name w:val="heading 1"/>
    <w:basedOn w:val="Normal"/>
    <w:next w:val="Normal"/>
    <w:link w:val="Heading1Char"/>
    <w:uiPriority w:val="9"/>
    <w:qFormat/>
    <w:rsid w:val="00CF6A89"/>
    <w:pPr>
      <w:keepNext/>
      <w:keepLines/>
      <w:spacing w:before="240"/>
      <w:outlineLvl w:val="0"/>
    </w:pPr>
    <w:rPr>
      <w:rFonts w:ascii="Calibri Light" w:eastAsia="DengXian Light" w:hAnsi="Calibri Light"/>
      <w:color w:val="2E74B5"/>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6A89"/>
    <w:rPr>
      <w:rFonts w:ascii="Calibri Light" w:eastAsia="DengXian Light" w:hAnsi="Calibri Light" w:cs="Times New Roman"/>
      <w:color w:val="2E74B5"/>
      <w:sz w:val="28"/>
      <w:szCs w:val="32"/>
    </w:rPr>
  </w:style>
  <w:style w:type="table" w:styleId="TableGrid">
    <w:name w:val="Table Grid"/>
    <w:basedOn w:val="TableNormal"/>
    <w:uiPriority w:val="39"/>
    <w:rsid w:val="00EE0E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EE0E6B"/>
    <w:pPr>
      <w:numPr>
        <w:ilvl w:val="1"/>
      </w:numPr>
      <w:spacing w:after="160"/>
    </w:pPr>
    <w:rPr>
      <w:rFonts w:eastAsia="DengXian"/>
      <w:color w:val="5A5A5A"/>
      <w:spacing w:val="15"/>
    </w:rPr>
  </w:style>
  <w:style w:type="character" w:customStyle="1" w:styleId="SubtitleChar">
    <w:name w:val="Subtitle Char"/>
    <w:link w:val="Subtitle"/>
    <w:uiPriority w:val="11"/>
    <w:rsid w:val="00EE0E6B"/>
    <w:rPr>
      <w:rFonts w:eastAsia="DengXian"/>
      <w:color w:val="5A5A5A"/>
      <w:spacing w:val="15"/>
    </w:rPr>
  </w:style>
  <w:style w:type="character" w:styleId="PlaceholderText">
    <w:name w:val="Placeholder Text"/>
    <w:uiPriority w:val="99"/>
    <w:semiHidden/>
    <w:rsid w:val="00EE0E6B"/>
    <w:rPr>
      <w:color w:val="808080"/>
    </w:rPr>
  </w:style>
  <w:style w:type="paragraph" w:styleId="z-TopofForm">
    <w:name w:val="HTML Top of Form"/>
    <w:basedOn w:val="Normal"/>
    <w:next w:val="Normal"/>
    <w:link w:val="z-TopofFormChar"/>
    <w:hidden/>
    <w:uiPriority w:val="99"/>
    <w:semiHidden/>
    <w:unhideWhenUsed/>
    <w:rsid w:val="00EE0E6B"/>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semiHidden/>
    <w:rsid w:val="00EE0E6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E0E6B"/>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semiHidden/>
    <w:rsid w:val="00EE0E6B"/>
    <w:rPr>
      <w:rFonts w:ascii="Arial" w:hAnsi="Arial" w:cs="Arial"/>
      <w:vanish/>
      <w:sz w:val="16"/>
      <w:szCs w:val="16"/>
    </w:rPr>
  </w:style>
  <w:style w:type="paragraph" w:styleId="ListParagraph">
    <w:name w:val="List Paragraph"/>
    <w:aliases w:val="Noise heading,Cell bullets,RUS List,Text"/>
    <w:basedOn w:val="Normal"/>
    <w:link w:val="ListParagraphChar"/>
    <w:uiPriority w:val="34"/>
    <w:qFormat/>
    <w:rsid w:val="003844EE"/>
    <w:pPr>
      <w:ind w:left="720"/>
      <w:contextualSpacing/>
    </w:pPr>
    <w:rPr>
      <w:rFonts w:eastAsia="Times New Roman"/>
    </w:rPr>
  </w:style>
  <w:style w:type="character" w:customStyle="1" w:styleId="ListParagraphChar">
    <w:name w:val="List Paragraph Char"/>
    <w:aliases w:val="Noise heading Char,Cell bullets Char,RUS List Char,Text Char"/>
    <w:link w:val="ListParagraph"/>
    <w:uiPriority w:val="34"/>
    <w:locked/>
    <w:rsid w:val="003844EE"/>
    <w:rPr>
      <w:rFonts w:ascii="Calibri" w:eastAsia="Times New Roman" w:hAnsi="Calibri" w:cs="Times New Roman"/>
    </w:rPr>
  </w:style>
  <w:style w:type="character" w:styleId="Hyperlink">
    <w:name w:val="Hyperlink"/>
    <w:uiPriority w:val="99"/>
    <w:unhideWhenUsed/>
    <w:rsid w:val="003844EE"/>
    <w:rPr>
      <w:color w:val="0563C1"/>
      <w:u w:val="single"/>
    </w:rPr>
  </w:style>
  <w:style w:type="character" w:styleId="FootnoteReference">
    <w:name w:val="footnote reference"/>
    <w:uiPriority w:val="99"/>
    <w:semiHidden/>
    <w:unhideWhenUsed/>
    <w:rsid w:val="003844EE"/>
    <w:rPr>
      <w:vertAlign w:val="superscript"/>
    </w:rPr>
  </w:style>
  <w:style w:type="paragraph" w:customStyle="1" w:styleId="Default">
    <w:name w:val="Default"/>
    <w:rsid w:val="00BF26D4"/>
    <w:pPr>
      <w:autoSpaceDE w:val="0"/>
      <w:autoSpaceDN w:val="0"/>
      <w:adjustRightInd w:val="0"/>
    </w:pPr>
    <w:rPr>
      <w:rFonts w:ascii="Symbol" w:hAnsi="Symbol" w:cs="Symbol"/>
      <w:color w:val="000000"/>
      <w:sz w:val="24"/>
      <w:szCs w:val="24"/>
      <w:lang w:eastAsia="en-US"/>
    </w:rPr>
  </w:style>
  <w:style w:type="character" w:styleId="FollowedHyperlink">
    <w:name w:val="FollowedHyperlink"/>
    <w:uiPriority w:val="99"/>
    <w:semiHidden/>
    <w:unhideWhenUsed/>
    <w:rsid w:val="00BF26D4"/>
    <w:rPr>
      <w:color w:val="954F72"/>
      <w:u w:val="single"/>
    </w:rPr>
  </w:style>
  <w:style w:type="paragraph" w:styleId="EndnoteText">
    <w:name w:val="endnote text"/>
    <w:basedOn w:val="Normal"/>
    <w:link w:val="EndnoteTextChar"/>
    <w:uiPriority w:val="99"/>
    <w:unhideWhenUsed/>
    <w:rsid w:val="0013579B"/>
    <w:rPr>
      <w:rFonts w:eastAsia="Times New Roman"/>
      <w:sz w:val="20"/>
      <w:szCs w:val="20"/>
    </w:rPr>
  </w:style>
  <w:style w:type="character" w:customStyle="1" w:styleId="EndnoteTextChar">
    <w:name w:val="Endnote Text Char"/>
    <w:link w:val="EndnoteText"/>
    <w:uiPriority w:val="99"/>
    <w:rsid w:val="0013579B"/>
    <w:rPr>
      <w:rFonts w:ascii="Calibri" w:eastAsia="Times New Roman" w:hAnsi="Calibri" w:cs="Times New Roman"/>
      <w:sz w:val="20"/>
      <w:szCs w:val="20"/>
    </w:rPr>
  </w:style>
  <w:style w:type="paragraph" w:styleId="FootnoteText">
    <w:name w:val="footnote text"/>
    <w:basedOn w:val="Normal"/>
    <w:link w:val="FootnoteTextChar"/>
    <w:uiPriority w:val="99"/>
    <w:unhideWhenUsed/>
    <w:rsid w:val="00EE3A86"/>
    <w:rPr>
      <w:rFonts w:cs="Calibri"/>
      <w:sz w:val="20"/>
      <w:szCs w:val="20"/>
    </w:rPr>
  </w:style>
  <w:style w:type="character" w:customStyle="1" w:styleId="FootnoteTextChar">
    <w:name w:val="Footnote Text Char"/>
    <w:link w:val="FootnoteText"/>
    <w:uiPriority w:val="99"/>
    <w:rsid w:val="00EE3A86"/>
    <w:rPr>
      <w:rFonts w:ascii="Calibri" w:hAnsi="Calibri" w:cs="Calibri"/>
      <w:sz w:val="20"/>
      <w:szCs w:val="20"/>
    </w:rPr>
  </w:style>
  <w:style w:type="character" w:styleId="CommentReference">
    <w:name w:val="annotation reference"/>
    <w:uiPriority w:val="99"/>
    <w:semiHidden/>
    <w:unhideWhenUsed/>
    <w:rsid w:val="003B3C00"/>
    <w:rPr>
      <w:sz w:val="16"/>
      <w:szCs w:val="16"/>
    </w:rPr>
  </w:style>
  <w:style w:type="paragraph" w:styleId="CommentText">
    <w:name w:val="annotation text"/>
    <w:basedOn w:val="Normal"/>
    <w:link w:val="CommentTextChar"/>
    <w:uiPriority w:val="99"/>
    <w:semiHidden/>
    <w:unhideWhenUsed/>
    <w:rsid w:val="003B3C00"/>
    <w:rPr>
      <w:sz w:val="20"/>
      <w:szCs w:val="20"/>
    </w:rPr>
  </w:style>
  <w:style w:type="character" w:customStyle="1" w:styleId="CommentTextChar">
    <w:name w:val="Comment Text Char"/>
    <w:link w:val="CommentText"/>
    <w:uiPriority w:val="99"/>
    <w:semiHidden/>
    <w:rsid w:val="003B3C00"/>
    <w:rPr>
      <w:sz w:val="20"/>
      <w:szCs w:val="20"/>
    </w:rPr>
  </w:style>
  <w:style w:type="paragraph" w:styleId="CommentSubject">
    <w:name w:val="annotation subject"/>
    <w:basedOn w:val="CommentText"/>
    <w:next w:val="CommentText"/>
    <w:link w:val="CommentSubjectChar"/>
    <w:uiPriority w:val="99"/>
    <w:semiHidden/>
    <w:unhideWhenUsed/>
    <w:rsid w:val="003B3C00"/>
    <w:rPr>
      <w:b/>
      <w:bCs/>
    </w:rPr>
  </w:style>
  <w:style w:type="character" w:customStyle="1" w:styleId="CommentSubjectChar">
    <w:name w:val="Comment Subject Char"/>
    <w:link w:val="CommentSubject"/>
    <w:uiPriority w:val="99"/>
    <w:semiHidden/>
    <w:rsid w:val="003B3C00"/>
    <w:rPr>
      <w:b/>
      <w:bCs/>
      <w:sz w:val="20"/>
      <w:szCs w:val="20"/>
    </w:rPr>
  </w:style>
  <w:style w:type="paragraph" w:styleId="BalloonText">
    <w:name w:val="Balloon Text"/>
    <w:basedOn w:val="Normal"/>
    <w:link w:val="BalloonTextChar"/>
    <w:uiPriority w:val="99"/>
    <w:semiHidden/>
    <w:unhideWhenUsed/>
    <w:rsid w:val="003B3C00"/>
    <w:rPr>
      <w:rFonts w:ascii="Segoe UI" w:hAnsi="Segoe UI" w:cs="Segoe UI"/>
      <w:sz w:val="18"/>
      <w:szCs w:val="18"/>
    </w:rPr>
  </w:style>
  <w:style w:type="character" w:customStyle="1" w:styleId="BalloonTextChar">
    <w:name w:val="Balloon Text Char"/>
    <w:link w:val="BalloonText"/>
    <w:uiPriority w:val="99"/>
    <w:semiHidden/>
    <w:rsid w:val="003B3C00"/>
    <w:rPr>
      <w:rFonts w:ascii="Segoe UI" w:hAnsi="Segoe UI" w:cs="Segoe UI"/>
      <w:sz w:val="18"/>
      <w:szCs w:val="18"/>
    </w:rPr>
  </w:style>
  <w:style w:type="paragraph" w:styleId="Header">
    <w:name w:val="header"/>
    <w:basedOn w:val="Normal"/>
    <w:link w:val="HeaderChar"/>
    <w:uiPriority w:val="99"/>
    <w:unhideWhenUsed/>
    <w:rsid w:val="00F24162"/>
    <w:pPr>
      <w:tabs>
        <w:tab w:val="center" w:pos="4513"/>
        <w:tab w:val="right" w:pos="9026"/>
      </w:tabs>
    </w:pPr>
  </w:style>
  <w:style w:type="character" w:customStyle="1" w:styleId="HeaderChar">
    <w:name w:val="Header Char"/>
    <w:basedOn w:val="DefaultParagraphFont"/>
    <w:link w:val="Header"/>
    <w:uiPriority w:val="99"/>
    <w:rsid w:val="00F24162"/>
  </w:style>
  <w:style w:type="paragraph" w:styleId="Footer">
    <w:name w:val="footer"/>
    <w:basedOn w:val="Normal"/>
    <w:link w:val="FooterChar"/>
    <w:uiPriority w:val="99"/>
    <w:unhideWhenUsed/>
    <w:rsid w:val="00F24162"/>
    <w:pPr>
      <w:tabs>
        <w:tab w:val="center" w:pos="4513"/>
        <w:tab w:val="right" w:pos="9026"/>
      </w:tabs>
    </w:pPr>
  </w:style>
  <w:style w:type="character" w:customStyle="1" w:styleId="FooterChar">
    <w:name w:val="Footer Char"/>
    <w:basedOn w:val="DefaultParagraphFont"/>
    <w:link w:val="Footer"/>
    <w:uiPriority w:val="99"/>
    <w:rsid w:val="00F24162"/>
  </w:style>
  <w:style w:type="character" w:styleId="UnresolvedMention">
    <w:name w:val="Unresolved Mention"/>
    <w:uiPriority w:val="99"/>
    <w:semiHidden/>
    <w:unhideWhenUsed/>
    <w:rsid w:val="003B417B"/>
    <w:rPr>
      <w:color w:val="605E5C"/>
      <w:shd w:val="clear" w:color="auto" w:fill="E1DFDD"/>
    </w:rPr>
  </w:style>
  <w:style w:type="paragraph" w:styleId="Revision">
    <w:name w:val="Revision"/>
    <w:hidden/>
    <w:uiPriority w:val="99"/>
    <w:semiHidden/>
    <w:rsid w:val="00317BE7"/>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664428">
      <w:bodyDiv w:val="1"/>
      <w:marLeft w:val="0"/>
      <w:marRight w:val="0"/>
      <w:marTop w:val="0"/>
      <w:marBottom w:val="0"/>
      <w:divBdr>
        <w:top w:val="none" w:sz="0" w:space="0" w:color="auto"/>
        <w:left w:val="none" w:sz="0" w:space="0" w:color="auto"/>
        <w:bottom w:val="none" w:sz="0" w:space="0" w:color="auto"/>
        <w:right w:val="none" w:sz="0" w:space="0" w:color="auto"/>
      </w:divBdr>
    </w:div>
    <w:div w:id="338625788">
      <w:bodyDiv w:val="1"/>
      <w:marLeft w:val="0"/>
      <w:marRight w:val="0"/>
      <w:marTop w:val="0"/>
      <w:marBottom w:val="0"/>
      <w:divBdr>
        <w:top w:val="none" w:sz="0" w:space="0" w:color="auto"/>
        <w:left w:val="none" w:sz="0" w:space="0" w:color="auto"/>
        <w:bottom w:val="none" w:sz="0" w:space="0" w:color="auto"/>
        <w:right w:val="none" w:sz="0" w:space="0" w:color="auto"/>
      </w:divBdr>
    </w:div>
    <w:div w:id="387649866">
      <w:bodyDiv w:val="1"/>
      <w:marLeft w:val="0"/>
      <w:marRight w:val="0"/>
      <w:marTop w:val="0"/>
      <w:marBottom w:val="0"/>
      <w:divBdr>
        <w:top w:val="none" w:sz="0" w:space="0" w:color="auto"/>
        <w:left w:val="none" w:sz="0" w:space="0" w:color="auto"/>
        <w:bottom w:val="none" w:sz="0" w:space="0" w:color="auto"/>
        <w:right w:val="none" w:sz="0" w:space="0" w:color="auto"/>
      </w:divBdr>
    </w:div>
    <w:div w:id="475803141">
      <w:bodyDiv w:val="1"/>
      <w:marLeft w:val="0"/>
      <w:marRight w:val="0"/>
      <w:marTop w:val="0"/>
      <w:marBottom w:val="0"/>
      <w:divBdr>
        <w:top w:val="none" w:sz="0" w:space="0" w:color="auto"/>
        <w:left w:val="none" w:sz="0" w:space="0" w:color="auto"/>
        <w:bottom w:val="none" w:sz="0" w:space="0" w:color="auto"/>
        <w:right w:val="none" w:sz="0" w:space="0" w:color="auto"/>
      </w:divBdr>
    </w:div>
    <w:div w:id="52633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34.wmf"/><Relationship Id="rId21" Type="http://schemas.openxmlformats.org/officeDocument/2006/relationships/control" Target="activeX/activeX4.xml"/><Relationship Id="rId42" Type="http://schemas.openxmlformats.org/officeDocument/2006/relationships/hyperlink" Target="https://sgdcs.sgnet.gov.sg/sites/tech/SNDigiGov/Programmes/GovICTProcRes/Pages/BulkTenders/index.aspx" TargetMode="External"/><Relationship Id="rId63" Type="http://schemas.openxmlformats.org/officeDocument/2006/relationships/image" Target="media/image18.wmf"/><Relationship Id="rId84" Type="http://schemas.openxmlformats.org/officeDocument/2006/relationships/image" Target="media/image25.wmf"/><Relationship Id="rId138" Type="http://schemas.openxmlformats.org/officeDocument/2006/relationships/control" Target="activeX/activeX69.xml"/><Relationship Id="rId159" Type="http://schemas.openxmlformats.org/officeDocument/2006/relationships/control" Target="activeX/activeX79.xml"/><Relationship Id="rId170" Type="http://schemas.openxmlformats.org/officeDocument/2006/relationships/control" Target="activeX/activeX85.xml"/><Relationship Id="rId191" Type="http://schemas.openxmlformats.org/officeDocument/2006/relationships/hyperlink" Target="https://intranet.mof.gov.sg/portal/IM/Circulars/MOF/Circular-Minutes/2014/Public-Sector-Taking-the-Lead-in-Environmental-Sus.aspx" TargetMode="External"/><Relationship Id="rId107" Type="http://schemas.openxmlformats.org/officeDocument/2006/relationships/image" Target="media/image30.wmf"/><Relationship Id="rId11" Type="http://schemas.openxmlformats.org/officeDocument/2006/relationships/endnotes" Target="endnotes.xml"/><Relationship Id="rId32" Type="http://schemas.openxmlformats.org/officeDocument/2006/relationships/hyperlink" Target="https://sgdcs.sgnet.gov.sg/sites/tech/SNDigiGov/CentralICTServices/PSICT/Pages/AC-Panel-2.0-Procurement.aspx" TargetMode="External"/><Relationship Id="rId53" Type="http://schemas.openxmlformats.org/officeDocument/2006/relationships/control" Target="activeX/activeX17.xml"/><Relationship Id="rId74" Type="http://schemas.openxmlformats.org/officeDocument/2006/relationships/image" Target="media/image22.wmf"/><Relationship Id="rId128" Type="http://schemas.openxmlformats.org/officeDocument/2006/relationships/image" Target="media/image37.wmf"/><Relationship Id="rId149" Type="http://schemas.openxmlformats.org/officeDocument/2006/relationships/control" Target="activeX/activeX75.xml"/><Relationship Id="rId5" Type="http://schemas.openxmlformats.org/officeDocument/2006/relationships/customXml" Target="../customXml/item5.xml"/><Relationship Id="rId95" Type="http://schemas.openxmlformats.org/officeDocument/2006/relationships/image" Target="media/image27.wmf"/><Relationship Id="rId160" Type="http://schemas.openxmlformats.org/officeDocument/2006/relationships/image" Target="media/image50.wmf"/><Relationship Id="rId181" Type="http://schemas.openxmlformats.org/officeDocument/2006/relationships/image" Target="media/image60.wmf"/><Relationship Id="rId22" Type="http://schemas.openxmlformats.org/officeDocument/2006/relationships/control" Target="activeX/activeX5.xml"/><Relationship Id="rId43" Type="http://schemas.openxmlformats.org/officeDocument/2006/relationships/hyperlink" Target="https://sgdcs.sgnet.gov.sg/sites/tech/SNDigiGov/CentralICTServices/PSICT/Pages/AC-Panel-2.0-Procurement.aspx" TargetMode="External"/><Relationship Id="rId64" Type="http://schemas.openxmlformats.org/officeDocument/2006/relationships/control" Target="activeX/activeX22.xml"/><Relationship Id="rId118" Type="http://schemas.openxmlformats.org/officeDocument/2006/relationships/control" Target="activeX/activeX59.xml"/><Relationship Id="rId139" Type="http://schemas.openxmlformats.org/officeDocument/2006/relationships/control" Target="activeX/activeX70.xml"/><Relationship Id="rId85" Type="http://schemas.openxmlformats.org/officeDocument/2006/relationships/control" Target="activeX/activeX35.xml"/><Relationship Id="rId150" Type="http://schemas.openxmlformats.org/officeDocument/2006/relationships/image" Target="media/image46.wmf"/><Relationship Id="rId171" Type="http://schemas.openxmlformats.org/officeDocument/2006/relationships/image" Target="media/image55.wmf"/><Relationship Id="rId192" Type="http://schemas.openxmlformats.org/officeDocument/2006/relationships/hyperlink" Target="https://intranet.mof.gov.sg/portal/IM/Circulars/MOF/Circulars/2016/Introduction-of-Progressive-Wage-Model-(PWM)-in-th.aspx" TargetMode="External"/><Relationship Id="rId12" Type="http://schemas.openxmlformats.org/officeDocument/2006/relationships/hyperlink" Target="https://team.dms.mas.gov.sg/sites/dga/CurrConverRate/Forms/AllItems.aspx" TargetMode="External"/><Relationship Id="rId33" Type="http://schemas.openxmlformats.org/officeDocument/2006/relationships/hyperlink" Target="https://team.dms.mas.gov.sg/sites/LC/Shared%20Documents/Forms/AllItems.aspx?RootFolder=%2Fsites%2FLC%2FShared%20Documents%2FBoard%20Members%20Disclosure&amp;FolderCTID=0x0120009D219FF3A2A43E4387D027B6C84B8C4E&amp;View=%7BA72CE9F0%2D4226%2D4BC6%2DB9C8%2D082E0CF9D3CF%7D" TargetMode="External"/><Relationship Id="rId108" Type="http://schemas.openxmlformats.org/officeDocument/2006/relationships/control" Target="activeX/activeX53.xml"/><Relationship Id="rId129" Type="http://schemas.openxmlformats.org/officeDocument/2006/relationships/control" Target="activeX/activeX63.xml"/><Relationship Id="rId54" Type="http://schemas.openxmlformats.org/officeDocument/2006/relationships/image" Target="media/image14.wmf"/><Relationship Id="rId75" Type="http://schemas.openxmlformats.org/officeDocument/2006/relationships/control" Target="activeX/activeX28.xml"/><Relationship Id="rId96" Type="http://schemas.openxmlformats.org/officeDocument/2006/relationships/control" Target="activeX/activeX44.xml"/><Relationship Id="rId140" Type="http://schemas.openxmlformats.org/officeDocument/2006/relationships/image" Target="media/image41.wmf"/><Relationship Id="rId161" Type="http://schemas.openxmlformats.org/officeDocument/2006/relationships/control" Target="activeX/activeX80.xml"/><Relationship Id="rId182" Type="http://schemas.openxmlformats.org/officeDocument/2006/relationships/control" Target="activeX/activeX91.xml"/><Relationship Id="rId6" Type="http://schemas.openxmlformats.org/officeDocument/2006/relationships/numbering" Target="numbering.xml"/><Relationship Id="rId23" Type="http://schemas.openxmlformats.org/officeDocument/2006/relationships/image" Target="media/image5.wmf"/><Relationship Id="rId119" Type="http://schemas.openxmlformats.org/officeDocument/2006/relationships/image" Target="media/image35.wmf"/><Relationship Id="rId44" Type="http://schemas.openxmlformats.org/officeDocument/2006/relationships/image" Target="media/image11.wmf"/><Relationship Id="rId65" Type="http://schemas.openxmlformats.org/officeDocument/2006/relationships/image" Target="media/image19.wmf"/><Relationship Id="rId86" Type="http://schemas.openxmlformats.org/officeDocument/2006/relationships/control" Target="activeX/activeX36.xml"/><Relationship Id="rId130" Type="http://schemas.openxmlformats.org/officeDocument/2006/relationships/image" Target="media/image38.wmf"/><Relationship Id="rId151" Type="http://schemas.openxmlformats.org/officeDocument/2006/relationships/control" Target="activeX/activeX76.xml"/><Relationship Id="rId172" Type="http://schemas.openxmlformats.org/officeDocument/2006/relationships/control" Target="activeX/activeX86.xml"/><Relationship Id="rId193" Type="http://schemas.openxmlformats.org/officeDocument/2006/relationships/hyperlink" Target="https://intranet.mof.gov.sg/portal/IM/Circulars/MOF/Circular-Minutes/2016/Introduction-of-Progressive-Wage-Model-(PWM)-in-th.aspx" TargetMode="External"/><Relationship Id="rId13" Type="http://schemas.openxmlformats.org/officeDocument/2006/relationships/image" Target="media/image1.wmf"/><Relationship Id="rId109" Type="http://schemas.openxmlformats.org/officeDocument/2006/relationships/control" Target="activeX/activeX54.xml"/><Relationship Id="rId34" Type="http://schemas.openxmlformats.org/officeDocument/2006/relationships/image" Target="media/image8.wmf"/><Relationship Id="rId55" Type="http://schemas.openxmlformats.org/officeDocument/2006/relationships/control" Target="activeX/activeX18.xml"/><Relationship Id="rId76" Type="http://schemas.openxmlformats.org/officeDocument/2006/relationships/image" Target="media/image23.wmf"/><Relationship Id="rId97" Type="http://schemas.openxmlformats.org/officeDocument/2006/relationships/control" Target="activeX/activeX45.xml"/><Relationship Id="rId120" Type="http://schemas.openxmlformats.org/officeDocument/2006/relationships/control" Target="activeX/activeX60.xml"/><Relationship Id="rId141" Type="http://schemas.openxmlformats.org/officeDocument/2006/relationships/control" Target="activeX/activeX71.xml"/><Relationship Id="rId7" Type="http://schemas.openxmlformats.org/officeDocument/2006/relationships/styles" Target="styles.xml"/><Relationship Id="rId71" Type="http://schemas.openxmlformats.org/officeDocument/2006/relationships/control" Target="activeX/activeX25.xml"/><Relationship Id="rId92" Type="http://schemas.openxmlformats.org/officeDocument/2006/relationships/control" Target="activeX/activeX41.xml"/><Relationship Id="rId162" Type="http://schemas.openxmlformats.org/officeDocument/2006/relationships/image" Target="media/image51.wmf"/><Relationship Id="rId183" Type="http://schemas.openxmlformats.org/officeDocument/2006/relationships/image" Target="media/image61.wmf"/><Relationship Id="rId2" Type="http://schemas.openxmlformats.org/officeDocument/2006/relationships/customXml" Target="../customXml/item2.xml"/><Relationship Id="rId29" Type="http://schemas.openxmlformats.org/officeDocument/2006/relationships/hyperlink" Target="https://ngg.intranet.gebiz.gov.sg/" TargetMode="External"/><Relationship Id="rId24" Type="http://schemas.openxmlformats.org/officeDocument/2006/relationships/control" Target="activeX/activeX6.xml"/><Relationship Id="rId40" Type="http://schemas.openxmlformats.org/officeDocument/2006/relationships/hyperlink" Target="https://ngg.intranet.gebiz.gov.sg/" TargetMode="External"/><Relationship Id="rId45" Type="http://schemas.openxmlformats.org/officeDocument/2006/relationships/control" Target="activeX/activeX12.xml"/><Relationship Id="rId66" Type="http://schemas.openxmlformats.org/officeDocument/2006/relationships/control" Target="activeX/activeX23.xml"/><Relationship Id="rId87" Type="http://schemas.openxmlformats.org/officeDocument/2006/relationships/image" Target="media/image26.wmf"/><Relationship Id="rId110" Type="http://schemas.openxmlformats.org/officeDocument/2006/relationships/image" Target="media/image31.wmf"/><Relationship Id="rId115" Type="http://schemas.openxmlformats.org/officeDocument/2006/relationships/image" Target="media/image33.wmf"/><Relationship Id="rId131" Type="http://schemas.openxmlformats.org/officeDocument/2006/relationships/control" Target="activeX/activeX64.xml"/><Relationship Id="rId136" Type="http://schemas.openxmlformats.org/officeDocument/2006/relationships/control" Target="activeX/activeX67.xml"/><Relationship Id="rId157" Type="http://schemas.openxmlformats.org/officeDocument/2006/relationships/hyperlink" Target="https://maspace.mas.gov.sg/sites/employeeresources/OPMS-Forms-and-Templates/Documents/OPM%2016%20(Risk%20Management)/OPM%2016-II/OPM%2016-II%20-%20Handling%20and%20Custody%20of%20Classified%20Information.docx" TargetMode="External"/><Relationship Id="rId178" Type="http://schemas.openxmlformats.org/officeDocument/2006/relationships/control" Target="activeX/activeX89.xml"/><Relationship Id="rId61" Type="http://schemas.openxmlformats.org/officeDocument/2006/relationships/control" Target="activeX/activeX21.xml"/><Relationship Id="rId82" Type="http://schemas.openxmlformats.org/officeDocument/2006/relationships/control" Target="activeX/activeX33.xml"/><Relationship Id="rId152" Type="http://schemas.openxmlformats.org/officeDocument/2006/relationships/image" Target="media/image47.wmf"/><Relationship Id="rId173" Type="http://schemas.openxmlformats.org/officeDocument/2006/relationships/image" Target="media/image56.wmf"/><Relationship Id="rId194" Type="http://schemas.openxmlformats.org/officeDocument/2006/relationships/hyperlink" Target="https://intranet.mof.gov.sg/portal/IM/Circulars/MOF/Advisory-Notes/2016/Advisory-Note-Guidelines-for-the-Procurement-of.aspx" TargetMode="External"/><Relationship Id="rId19" Type="http://schemas.openxmlformats.org/officeDocument/2006/relationships/control" Target="activeX/activeX3.xml"/><Relationship Id="rId14" Type="http://schemas.openxmlformats.org/officeDocument/2006/relationships/control" Target="activeX/activeX1.xml"/><Relationship Id="rId30" Type="http://schemas.openxmlformats.org/officeDocument/2006/relationships/hyperlink" Target="https://intranet.mof.gov.sg/portal/Procurement/Policy-Innovations/Procurement-Approaches/Demand-Aggregation.aspx" TargetMode="External"/><Relationship Id="rId35" Type="http://schemas.openxmlformats.org/officeDocument/2006/relationships/control" Target="activeX/activeX9.xml"/><Relationship Id="rId56" Type="http://schemas.openxmlformats.org/officeDocument/2006/relationships/image" Target="media/image15.wmf"/><Relationship Id="rId77" Type="http://schemas.openxmlformats.org/officeDocument/2006/relationships/control" Target="activeX/activeX29.xml"/><Relationship Id="rId100" Type="http://schemas.openxmlformats.org/officeDocument/2006/relationships/image" Target="media/image29.wmf"/><Relationship Id="rId105" Type="http://schemas.openxmlformats.org/officeDocument/2006/relationships/control" Target="activeX/activeX51.xml"/><Relationship Id="rId126" Type="http://schemas.openxmlformats.org/officeDocument/2006/relationships/hyperlink" Target="https://intranet.mof.gov.sg/portal/IM/Circulars/MOF/Circular-Minutes/2021/Update-to-the-Whole-of-Government-Healthier-Cateri.aspx" TargetMode="External"/><Relationship Id="rId147" Type="http://schemas.openxmlformats.org/officeDocument/2006/relationships/control" Target="activeX/activeX74.xml"/><Relationship Id="rId168" Type="http://schemas.openxmlformats.org/officeDocument/2006/relationships/image" Target="media/image54.wmf"/><Relationship Id="rId8" Type="http://schemas.openxmlformats.org/officeDocument/2006/relationships/settings" Target="settings.xml"/><Relationship Id="rId51" Type="http://schemas.openxmlformats.org/officeDocument/2006/relationships/hyperlink" Target="https://team.dms.mas.gov.sg/sites/LC/Shared%20Documents/Forms/AllItems.aspx?RootFolder=%2Fsites%2FLC%2FShared%20Documents%2FBoard%20Members%20Disclosure&amp;FolderCTID=0x0120009D219FF3A2A43E4387D027B6C84B8C4E&amp;View=%7BA72CE9F0%2D4226%2D4BC6%2DB9C8%2D082E0CF9D3CF%7D" TargetMode="External"/><Relationship Id="rId72" Type="http://schemas.openxmlformats.org/officeDocument/2006/relationships/control" Target="activeX/activeX26.xml"/><Relationship Id="rId93" Type="http://schemas.openxmlformats.org/officeDocument/2006/relationships/control" Target="activeX/activeX42.xml"/><Relationship Id="rId98" Type="http://schemas.openxmlformats.org/officeDocument/2006/relationships/image" Target="media/image28.wmf"/><Relationship Id="rId121" Type="http://schemas.openxmlformats.org/officeDocument/2006/relationships/image" Target="media/image36.wmf"/><Relationship Id="rId142" Type="http://schemas.openxmlformats.org/officeDocument/2006/relationships/image" Target="media/image42.wmf"/><Relationship Id="rId163" Type="http://schemas.openxmlformats.org/officeDocument/2006/relationships/control" Target="activeX/activeX81.xml"/><Relationship Id="rId184" Type="http://schemas.openxmlformats.org/officeDocument/2006/relationships/control" Target="activeX/activeX92.xml"/><Relationship Id="rId189" Type="http://schemas.openxmlformats.org/officeDocument/2006/relationships/hyperlink" Target="https://maspace.mas.gov.sg/sites/employeeresources/OPMS-Forms-and-Templates/Documents/OPM%201%20(Finance)/OPM%201%20Finance%20Manuals/1.%20OPM%201-I-M%20Fixed%20Assets.docx" TargetMode="External"/><Relationship Id="rId3" Type="http://schemas.openxmlformats.org/officeDocument/2006/relationships/customXml" Target="../customXml/item3.xml"/><Relationship Id="rId25" Type="http://schemas.openxmlformats.org/officeDocument/2006/relationships/image" Target="media/image6.wmf"/><Relationship Id="rId46" Type="http://schemas.openxmlformats.org/officeDocument/2006/relationships/image" Target="media/image12.wmf"/><Relationship Id="rId67" Type="http://schemas.openxmlformats.org/officeDocument/2006/relationships/image" Target="media/image20.wmf"/><Relationship Id="rId116" Type="http://schemas.openxmlformats.org/officeDocument/2006/relationships/control" Target="activeX/activeX58.xml"/><Relationship Id="rId137" Type="http://schemas.openxmlformats.org/officeDocument/2006/relationships/control" Target="activeX/activeX68.xml"/><Relationship Id="rId158" Type="http://schemas.openxmlformats.org/officeDocument/2006/relationships/image" Target="media/image49.wmf"/><Relationship Id="rId20" Type="http://schemas.openxmlformats.org/officeDocument/2006/relationships/image" Target="media/image4.wmf"/><Relationship Id="rId41" Type="http://schemas.openxmlformats.org/officeDocument/2006/relationships/hyperlink" Target="https://intranet.mof.gov.sg/portal/Procurement/Policy-Innovations/Procurement-Approaches/Demand-Aggregation.aspx" TargetMode="External"/><Relationship Id="rId62" Type="http://schemas.openxmlformats.org/officeDocument/2006/relationships/hyperlink" Target="https://team.dms.mas.gov.sg/sites/LC/Shared%20Documents/Forms/AllItems.aspx?RootFolder=%2Fsites%2FLC%2FShared%20Documents%2FBoard%20Members%20Disclosure&amp;FolderCTID=0x0120009D219FF3A2A43E4387D027B6C84B8C4E&amp;View=%7BA72CE9F0%2D4226%2D4BC6%2DB9C8%2D082E0CF9D3CF%7D" TargetMode="External"/><Relationship Id="rId83" Type="http://schemas.openxmlformats.org/officeDocument/2006/relationships/control" Target="activeX/activeX34.xml"/><Relationship Id="rId88" Type="http://schemas.openxmlformats.org/officeDocument/2006/relationships/control" Target="activeX/activeX37.xml"/><Relationship Id="rId111" Type="http://schemas.openxmlformats.org/officeDocument/2006/relationships/control" Target="activeX/activeX55.xml"/><Relationship Id="rId132" Type="http://schemas.openxmlformats.org/officeDocument/2006/relationships/image" Target="media/image39.wmf"/><Relationship Id="rId153" Type="http://schemas.openxmlformats.org/officeDocument/2006/relationships/control" Target="activeX/activeX77.xml"/><Relationship Id="rId174" Type="http://schemas.openxmlformats.org/officeDocument/2006/relationships/control" Target="activeX/activeX87.xml"/><Relationship Id="rId179" Type="http://schemas.openxmlformats.org/officeDocument/2006/relationships/image" Target="media/image59.wmf"/><Relationship Id="rId195" Type="http://schemas.openxmlformats.org/officeDocument/2006/relationships/footer" Target="footer1.xml"/><Relationship Id="rId190" Type="http://schemas.openxmlformats.org/officeDocument/2006/relationships/hyperlink" Target="https://intranet.mof.gov.sg/portal/IM/Circulars/MOF/Circular-Minutes/2016/Public-Sector-Taking-the-Lead-in-Environmental-(1).aspx" TargetMode="External"/><Relationship Id="rId15" Type="http://schemas.openxmlformats.org/officeDocument/2006/relationships/image" Target="media/image2.wmf"/><Relationship Id="rId36" Type="http://schemas.openxmlformats.org/officeDocument/2006/relationships/image" Target="media/image9.wmf"/><Relationship Id="rId57" Type="http://schemas.openxmlformats.org/officeDocument/2006/relationships/control" Target="activeX/activeX19.xml"/><Relationship Id="rId106" Type="http://schemas.openxmlformats.org/officeDocument/2006/relationships/control" Target="activeX/activeX52.xml"/><Relationship Id="rId127" Type="http://schemas.openxmlformats.org/officeDocument/2006/relationships/control" Target="activeX/activeX62.xml"/><Relationship Id="rId10" Type="http://schemas.openxmlformats.org/officeDocument/2006/relationships/footnotes" Target="footnotes.xml"/><Relationship Id="rId31" Type="http://schemas.openxmlformats.org/officeDocument/2006/relationships/hyperlink" Target="https://sgdcs.sgnet.gov.sg/sites/tech/SNDigiGov/Programmes/GovICTProcRes/Pages/BulkTenders/index.aspx" TargetMode="External"/><Relationship Id="rId52" Type="http://schemas.openxmlformats.org/officeDocument/2006/relationships/image" Target="media/image13.wmf"/><Relationship Id="rId73" Type="http://schemas.openxmlformats.org/officeDocument/2006/relationships/control" Target="activeX/activeX27.xml"/><Relationship Id="rId78" Type="http://schemas.openxmlformats.org/officeDocument/2006/relationships/image" Target="media/image24.wmf"/><Relationship Id="rId94" Type="http://schemas.openxmlformats.org/officeDocument/2006/relationships/control" Target="activeX/activeX43.xml"/><Relationship Id="rId99" Type="http://schemas.openxmlformats.org/officeDocument/2006/relationships/control" Target="activeX/activeX46.xml"/><Relationship Id="rId101" Type="http://schemas.openxmlformats.org/officeDocument/2006/relationships/control" Target="activeX/activeX47.xml"/><Relationship Id="rId122" Type="http://schemas.openxmlformats.org/officeDocument/2006/relationships/control" Target="activeX/activeX61.xml"/><Relationship Id="rId143" Type="http://schemas.openxmlformats.org/officeDocument/2006/relationships/control" Target="activeX/activeX72.xml"/><Relationship Id="rId148" Type="http://schemas.openxmlformats.org/officeDocument/2006/relationships/image" Target="media/image45.wmf"/><Relationship Id="rId164" Type="http://schemas.openxmlformats.org/officeDocument/2006/relationships/image" Target="media/image52.wmf"/><Relationship Id="rId169" Type="http://schemas.openxmlformats.org/officeDocument/2006/relationships/control" Target="activeX/activeX84.xml"/><Relationship Id="rId185" Type="http://schemas.openxmlformats.org/officeDocument/2006/relationships/control" Target="activeX/activeX93.xml"/><Relationship Id="rId4" Type="http://schemas.openxmlformats.org/officeDocument/2006/relationships/customXml" Target="../customXml/item4.xml"/><Relationship Id="rId9" Type="http://schemas.openxmlformats.org/officeDocument/2006/relationships/webSettings" Target="webSettings.xml"/><Relationship Id="rId180" Type="http://schemas.openxmlformats.org/officeDocument/2006/relationships/control" Target="activeX/activeX90.xml"/><Relationship Id="rId26" Type="http://schemas.openxmlformats.org/officeDocument/2006/relationships/control" Target="activeX/activeX7.xml"/><Relationship Id="rId47" Type="http://schemas.openxmlformats.org/officeDocument/2006/relationships/control" Target="activeX/activeX13.xml"/><Relationship Id="rId68" Type="http://schemas.openxmlformats.org/officeDocument/2006/relationships/control" Target="activeX/activeX24.xml"/><Relationship Id="rId89" Type="http://schemas.openxmlformats.org/officeDocument/2006/relationships/control" Target="activeX/activeX38.xml"/><Relationship Id="rId112" Type="http://schemas.openxmlformats.org/officeDocument/2006/relationships/control" Target="activeX/activeX56.xml"/><Relationship Id="rId133" Type="http://schemas.openxmlformats.org/officeDocument/2006/relationships/control" Target="activeX/activeX65.xml"/><Relationship Id="rId154" Type="http://schemas.openxmlformats.org/officeDocument/2006/relationships/image" Target="media/image48.wmf"/><Relationship Id="rId175" Type="http://schemas.openxmlformats.org/officeDocument/2006/relationships/image" Target="media/image57.wmf"/><Relationship Id="rId196" Type="http://schemas.openxmlformats.org/officeDocument/2006/relationships/fontTable" Target="fontTable.xml"/><Relationship Id="rId16" Type="http://schemas.openxmlformats.org/officeDocument/2006/relationships/control" Target="activeX/activeX2.xml"/><Relationship Id="rId37" Type="http://schemas.openxmlformats.org/officeDocument/2006/relationships/control" Target="activeX/activeX10.xml"/><Relationship Id="rId58" Type="http://schemas.openxmlformats.org/officeDocument/2006/relationships/image" Target="media/image16.wmf"/><Relationship Id="rId79" Type="http://schemas.openxmlformats.org/officeDocument/2006/relationships/control" Target="activeX/activeX30.xml"/><Relationship Id="rId102" Type="http://schemas.openxmlformats.org/officeDocument/2006/relationships/control" Target="activeX/activeX48.xml"/><Relationship Id="rId123" Type="http://schemas.openxmlformats.org/officeDocument/2006/relationships/hyperlink" Target="https://maspace.mas.gov.sg/sites/employeeresources/OPMS-Forms-and-Templates/Documents/OPM%201%20(Finance)/OPM%201%20Finance%20Manuals/OPM%201-I-A%20Budget.docx" TargetMode="External"/><Relationship Id="rId144" Type="http://schemas.openxmlformats.org/officeDocument/2006/relationships/image" Target="media/image43.wmf"/><Relationship Id="rId90" Type="http://schemas.openxmlformats.org/officeDocument/2006/relationships/control" Target="activeX/activeX39.xml"/><Relationship Id="rId165" Type="http://schemas.openxmlformats.org/officeDocument/2006/relationships/control" Target="activeX/activeX82.xml"/><Relationship Id="rId186" Type="http://schemas.openxmlformats.org/officeDocument/2006/relationships/control" Target="activeX/activeX94.xml"/><Relationship Id="rId27" Type="http://schemas.openxmlformats.org/officeDocument/2006/relationships/image" Target="media/image7.wmf"/><Relationship Id="rId48" Type="http://schemas.openxmlformats.org/officeDocument/2006/relationships/control" Target="activeX/activeX14.xml"/><Relationship Id="rId69" Type="http://schemas.openxmlformats.org/officeDocument/2006/relationships/hyperlink" Target="https://team.dms.mas.gov.sg/sites/LC/Shared%20Documents/Forms/AllItems.aspx?RootFolder=%2Fsites%2FLC%2FShared%20Documents%2FBoard%20Members%20Disclosure&amp;FolderCTID=0x0120009D219FF3A2A43E4387D027B6C84B8C4E&amp;View=%7BA72CE9F0%2D4226%2D4BC6%2DB9C8%2D082E0CF9D3CF%7D" TargetMode="External"/><Relationship Id="rId113" Type="http://schemas.openxmlformats.org/officeDocument/2006/relationships/image" Target="media/image32.wmf"/><Relationship Id="rId134" Type="http://schemas.openxmlformats.org/officeDocument/2006/relationships/image" Target="media/image40.wmf"/><Relationship Id="rId80" Type="http://schemas.openxmlformats.org/officeDocument/2006/relationships/control" Target="activeX/activeX31.xml"/><Relationship Id="rId155" Type="http://schemas.openxmlformats.org/officeDocument/2006/relationships/control" Target="activeX/activeX78.xml"/><Relationship Id="rId176" Type="http://schemas.openxmlformats.org/officeDocument/2006/relationships/control" Target="activeX/activeX88.xml"/><Relationship Id="rId197" Type="http://schemas.openxmlformats.org/officeDocument/2006/relationships/theme" Target="theme/theme1.xml"/><Relationship Id="rId17" Type="http://schemas.openxmlformats.org/officeDocument/2006/relationships/hyperlink" Target="https://maspace.mas.gov.sg/sites/employeeresources/OPMS-Forms-and-Templates/Documents/OPM%201%20(Finance)/OPM%201%20Finance%20Manuals/1.%20OPM%201-I-M%20Fixed%20Assets.docx" TargetMode="External"/><Relationship Id="rId38" Type="http://schemas.openxmlformats.org/officeDocument/2006/relationships/image" Target="media/image10.wmf"/><Relationship Id="rId59" Type="http://schemas.openxmlformats.org/officeDocument/2006/relationships/control" Target="activeX/activeX20.xml"/><Relationship Id="rId103" Type="http://schemas.openxmlformats.org/officeDocument/2006/relationships/control" Target="activeX/activeX49.xml"/><Relationship Id="rId124" Type="http://schemas.openxmlformats.org/officeDocument/2006/relationships/hyperlink" Target="https://maspace.mas.gov.sg/sites/employeeresources/OPMS-Forms-and-Templates/Documents/OPM%201%20(Finance)/OPM%201%20Finance%20Manuals/OPM%201-I-A%20Budget.docx" TargetMode="External"/><Relationship Id="rId70" Type="http://schemas.openxmlformats.org/officeDocument/2006/relationships/image" Target="media/image21.wmf"/><Relationship Id="rId91" Type="http://schemas.openxmlformats.org/officeDocument/2006/relationships/control" Target="activeX/activeX40.xml"/><Relationship Id="rId145" Type="http://schemas.openxmlformats.org/officeDocument/2006/relationships/control" Target="activeX/activeX73.xml"/><Relationship Id="rId166" Type="http://schemas.openxmlformats.org/officeDocument/2006/relationships/image" Target="media/image53.wmf"/><Relationship Id="rId187" Type="http://schemas.openxmlformats.org/officeDocument/2006/relationships/image" Target="media/image62.wmf"/><Relationship Id="rId1" Type="http://schemas.openxmlformats.org/officeDocument/2006/relationships/customXml" Target="../customXml/item1.xml"/><Relationship Id="rId28" Type="http://schemas.openxmlformats.org/officeDocument/2006/relationships/control" Target="activeX/activeX8.xml"/><Relationship Id="rId49" Type="http://schemas.openxmlformats.org/officeDocument/2006/relationships/control" Target="activeX/activeX15.xml"/><Relationship Id="rId114" Type="http://schemas.openxmlformats.org/officeDocument/2006/relationships/control" Target="activeX/activeX57.xml"/><Relationship Id="rId60" Type="http://schemas.openxmlformats.org/officeDocument/2006/relationships/image" Target="media/image17.wmf"/><Relationship Id="rId81" Type="http://schemas.openxmlformats.org/officeDocument/2006/relationships/control" Target="activeX/activeX32.xml"/><Relationship Id="rId135" Type="http://schemas.openxmlformats.org/officeDocument/2006/relationships/control" Target="activeX/activeX66.xml"/><Relationship Id="rId156" Type="http://schemas.openxmlformats.org/officeDocument/2006/relationships/hyperlink" Target="https://maspace.mas.gov.sg/sites/employeeresources/OPMS-Forms-and-Templates/Documents/OPM%2016%20(Risk%20Management)/Quick%20Reference%20Guide%20-%20Information%20Security%20Requirements%20for%20Contracting%20and%20Outsourcing/Quick%20Reference%20Guide%20(v%20Jul%202020).docx.doc" TargetMode="External"/><Relationship Id="rId177" Type="http://schemas.openxmlformats.org/officeDocument/2006/relationships/image" Target="media/image58.wmf"/><Relationship Id="rId18" Type="http://schemas.openxmlformats.org/officeDocument/2006/relationships/image" Target="media/image3.wmf"/><Relationship Id="rId39" Type="http://schemas.openxmlformats.org/officeDocument/2006/relationships/control" Target="activeX/activeX11.xml"/><Relationship Id="rId50" Type="http://schemas.openxmlformats.org/officeDocument/2006/relationships/control" Target="activeX/activeX16.xml"/><Relationship Id="rId104" Type="http://schemas.openxmlformats.org/officeDocument/2006/relationships/control" Target="activeX/activeX50.xml"/><Relationship Id="rId125" Type="http://schemas.openxmlformats.org/officeDocument/2006/relationships/hyperlink" Target="https://intranet.mof.gov.sg/portal/IM/Circulars/MOF/Circular-Minutes/Public-Sector-Taking-the-Lead-in-Environmental-Sus.aspx" TargetMode="External"/><Relationship Id="rId146" Type="http://schemas.openxmlformats.org/officeDocument/2006/relationships/image" Target="media/image44.wmf"/><Relationship Id="rId167" Type="http://schemas.openxmlformats.org/officeDocument/2006/relationships/control" Target="activeX/activeX83.xml"/><Relationship Id="rId188" Type="http://schemas.openxmlformats.org/officeDocument/2006/relationships/control" Target="activeX/activeX9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activeX1.xml><?xml version="1.0" encoding="utf-8"?>
<ax:ocx xmlns:ax="http://schemas.microsoft.com/office/2006/activeX" xmlns:r="http://schemas.openxmlformats.org/officeDocument/2006/relationships" ax:classid="{8BD21D6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3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50-EC42-11CE-9E0D-00AA006002F3}" ax:persistence="persistStorage" r:id="rId1"/>
</file>

<file path=word/activeX/activeX18.xml><?xml version="1.0" encoding="utf-8"?>
<ax:ocx xmlns:ax="http://schemas.microsoft.com/office/2006/activeX" xmlns:r="http://schemas.openxmlformats.org/officeDocument/2006/relationships" ax:classid="{8BD21D50-EC42-11CE-9E0D-00AA006002F3}" ax:persistence="persistStorage" r:id="rId1"/>
</file>

<file path=word/activeX/activeX19.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60-EC42-11CE-9E0D-00AA006002F3}" ax:persistence="persistStorage" r:id="rId1"/>
</file>

<file path=word/activeX/activeX20.xml><?xml version="1.0" encoding="utf-8"?>
<ax:ocx xmlns:ax="http://schemas.microsoft.com/office/2006/activeX" xmlns:r="http://schemas.openxmlformats.org/officeDocument/2006/relationships" ax:classid="{8BD21D50-EC42-11CE-9E0D-00AA006002F3}" ax:persistence="persistStorage" r:id="rId1"/>
</file>

<file path=word/activeX/activeX21.xml><?xml version="1.0" encoding="utf-8"?>
<ax:ocx xmlns:ax="http://schemas.microsoft.com/office/2006/activeX" xmlns:r="http://schemas.openxmlformats.org/officeDocument/2006/relationships" ax:classid="{8BD21D50-EC42-11CE-9E0D-00AA006002F3}" ax:persistence="persistStorage" r:id="rId1"/>
</file>

<file path=word/activeX/activeX22.xml><?xml version="1.0" encoding="utf-8"?>
<ax:ocx xmlns:ax="http://schemas.microsoft.com/office/2006/activeX" xmlns:r="http://schemas.openxmlformats.org/officeDocument/2006/relationships" ax:classid="{8BD21D50-EC42-11CE-9E0D-00AA006002F3}" ax:persistence="persistStorage" r:id="rId1"/>
</file>

<file path=word/activeX/activeX23.xml><?xml version="1.0" encoding="utf-8"?>
<ax:ocx xmlns:ax="http://schemas.microsoft.com/office/2006/activeX" xmlns:r="http://schemas.openxmlformats.org/officeDocument/2006/relationships" ax:classid="{8BD21D50-EC42-11CE-9E0D-00AA006002F3}" ax:persistence="persistStorage" r:id="rId1"/>
</file>

<file path=word/activeX/activeX24.xml><?xml version="1.0" encoding="utf-8"?>
<ax:ocx xmlns:ax="http://schemas.microsoft.com/office/2006/activeX" xmlns:r="http://schemas.openxmlformats.org/officeDocument/2006/relationships" ax:classid="{8BD21D50-EC42-11CE-9E0D-00AA006002F3}" ax:persistence="persistStorage" r:id="rId1"/>
</file>

<file path=word/activeX/activeX25.xml><?xml version="1.0" encoding="utf-8"?>
<ax:ocx xmlns:ax="http://schemas.microsoft.com/office/2006/activeX" xmlns:r="http://schemas.openxmlformats.org/officeDocument/2006/relationships" ax:classid="{8BD21D50-EC42-11CE-9E0D-00AA006002F3}" ax:persistence="persistStorage" r:id="rId1"/>
</file>

<file path=word/activeX/activeX26.xml><?xml version="1.0" encoding="utf-8"?>
<ax:ocx xmlns:ax="http://schemas.microsoft.com/office/2006/activeX" xmlns:r="http://schemas.openxmlformats.org/officeDocument/2006/relationships" ax:classid="{8BD21D50-EC42-11CE-9E0D-00AA006002F3}" ax:persistence="persistStorage" r:id="rId1"/>
</file>

<file path=word/activeX/activeX27.xml><?xml version="1.0" encoding="utf-8"?>
<ax:ocx xmlns:ax="http://schemas.microsoft.com/office/2006/activeX" xmlns:r="http://schemas.openxmlformats.org/officeDocument/2006/relationships" ax:classid="{8BD21D50-EC42-11CE-9E0D-00AA006002F3}" ax:persistence="persistStorage" r:id="rId1"/>
</file>

<file path=word/activeX/activeX28.xml><?xml version="1.0" encoding="utf-8"?>
<ax:ocx xmlns:ax="http://schemas.microsoft.com/office/2006/activeX" xmlns:r="http://schemas.openxmlformats.org/officeDocument/2006/relationships" ax:classid="{8BD21D50-EC42-11CE-9E0D-00AA006002F3}" ax:persistence="persistStorage" r:id="rId1"/>
</file>

<file path=word/activeX/activeX29.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30.xml><?xml version="1.0" encoding="utf-8"?>
<ax:ocx xmlns:ax="http://schemas.microsoft.com/office/2006/activeX" xmlns:r="http://schemas.openxmlformats.org/officeDocument/2006/relationships" ax:classid="{8BD21D30-EC42-11CE-9E0D-00AA006002F3}" ax:persistence="persistStorage" r:id="rId1"/>
</file>

<file path=word/activeX/activeX31.xml><?xml version="1.0" encoding="utf-8"?>
<ax:ocx xmlns:ax="http://schemas.microsoft.com/office/2006/activeX" xmlns:r="http://schemas.openxmlformats.org/officeDocument/2006/relationships" ax:classid="{8BD21D40-EC42-11CE-9E0D-00AA006002F3}" ax:persistence="persistStorage" r:id="rId1"/>
</file>

<file path=word/activeX/activeX32.xml><?xml version="1.0" encoding="utf-8"?>
<ax:ocx xmlns:ax="http://schemas.microsoft.com/office/2006/activeX" xmlns:r="http://schemas.openxmlformats.org/officeDocument/2006/relationships" ax:classid="{8BD21D40-EC42-11CE-9E0D-00AA006002F3}" ax:persistence="persistStorage" r:id="rId1"/>
</file>

<file path=word/activeX/activeX33.xml><?xml version="1.0" encoding="utf-8"?>
<ax:ocx xmlns:ax="http://schemas.microsoft.com/office/2006/activeX" xmlns:r="http://schemas.openxmlformats.org/officeDocument/2006/relationships" ax:classid="{8BD21D40-EC42-11CE-9E0D-00AA006002F3}" ax:persistence="persistStorage" r:id="rId1"/>
</file>

<file path=word/activeX/activeX34.xml><?xml version="1.0" encoding="utf-8"?>
<ax:ocx xmlns:ax="http://schemas.microsoft.com/office/2006/activeX" xmlns:r="http://schemas.openxmlformats.org/officeDocument/2006/relationships" ax:classid="{8BD21D40-EC42-11CE-9E0D-00AA006002F3}" ax:persistence="persistStorage" r:id="rId1"/>
</file>

<file path=word/activeX/activeX35.xml><?xml version="1.0" encoding="utf-8"?>
<ax:ocx xmlns:ax="http://schemas.microsoft.com/office/2006/activeX" xmlns:r="http://schemas.openxmlformats.org/officeDocument/2006/relationships" ax:classid="{8BD21D50-EC42-11CE-9E0D-00AA006002F3}" ax:persistence="persistStorage" r:id="rId1"/>
</file>

<file path=word/activeX/activeX36.xml><?xml version="1.0" encoding="utf-8"?>
<ax:ocx xmlns:ax="http://schemas.microsoft.com/office/2006/activeX" xmlns:r="http://schemas.openxmlformats.org/officeDocument/2006/relationships" ax:classid="{8BD21D50-EC42-11CE-9E0D-00AA006002F3}" ax:persistence="persistStorage" r:id="rId1"/>
</file>

<file path=word/activeX/activeX37.xml><?xml version="1.0" encoding="utf-8"?>
<ax:ocx xmlns:ax="http://schemas.microsoft.com/office/2006/activeX" xmlns:r="http://schemas.openxmlformats.org/officeDocument/2006/relationships" ax:classid="{8BD21D50-EC42-11CE-9E0D-00AA006002F3}" ax:persistence="persistStorage" r:id="rId1"/>
</file>

<file path=word/activeX/activeX38.xml><?xml version="1.0" encoding="utf-8"?>
<ax:ocx xmlns:ax="http://schemas.microsoft.com/office/2006/activeX" xmlns:r="http://schemas.openxmlformats.org/officeDocument/2006/relationships" ax:classid="{8BD21D50-EC42-11CE-9E0D-00AA006002F3}" ax:persistence="persistStorage" r:id="rId1"/>
</file>

<file path=word/activeX/activeX39.xml><?xml version="1.0" encoding="utf-8"?>
<ax:ocx xmlns:ax="http://schemas.microsoft.com/office/2006/activeX" xmlns:r="http://schemas.openxmlformats.org/officeDocument/2006/relationships" ax:classid="{8BD21D3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40.xml><?xml version="1.0" encoding="utf-8"?>
<ax:ocx xmlns:ax="http://schemas.microsoft.com/office/2006/activeX" xmlns:r="http://schemas.openxmlformats.org/officeDocument/2006/relationships" ax:classid="{8BD21D40-EC42-11CE-9E0D-00AA006002F3}" ax:persistence="persistStorage" r:id="rId1"/>
</file>

<file path=word/activeX/activeX41.xml><?xml version="1.0" encoding="utf-8"?>
<ax:ocx xmlns:ax="http://schemas.microsoft.com/office/2006/activeX" xmlns:r="http://schemas.openxmlformats.org/officeDocument/2006/relationships" ax:classid="{8BD21D40-EC42-11CE-9E0D-00AA006002F3}" ax:persistence="persistStorage" r:id="rId1"/>
</file>

<file path=word/activeX/activeX42.xml><?xml version="1.0" encoding="utf-8"?>
<ax:ocx xmlns:ax="http://schemas.microsoft.com/office/2006/activeX" xmlns:r="http://schemas.openxmlformats.org/officeDocument/2006/relationships" ax:classid="{8BD21D40-EC42-11CE-9E0D-00AA006002F3}" ax:persistence="persistStorage" r:id="rId1"/>
</file>

<file path=word/activeX/activeX43.xml><?xml version="1.0" encoding="utf-8"?>
<ax:ocx xmlns:ax="http://schemas.microsoft.com/office/2006/activeX" xmlns:r="http://schemas.openxmlformats.org/officeDocument/2006/relationships" ax:classid="{8BD21D40-EC42-11CE-9E0D-00AA006002F3}" ax:persistence="persistStorage" r:id="rId1"/>
</file>

<file path=word/activeX/activeX44.xml><?xml version="1.0" encoding="utf-8"?>
<ax:ocx xmlns:ax="http://schemas.microsoft.com/office/2006/activeX" xmlns:r="http://schemas.openxmlformats.org/officeDocument/2006/relationships" ax:classid="{8BD21D50-EC42-11CE-9E0D-00AA006002F3}" ax:persistence="persistStorage" r:id="rId1"/>
</file>

<file path=word/activeX/activeX45.xml><?xml version="1.0" encoding="utf-8"?>
<ax:ocx xmlns:ax="http://schemas.microsoft.com/office/2006/activeX" xmlns:r="http://schemas.openxmlformats.org/officeDocument/2006/relationships" ax:classid="{8BD21D50-EC42-11CE-9E0D-00AA006002F3}" ax:persistence="persistStorage" r:id="rId1"/>
</file>

<file path=word/activeX/activeX46.xml><?xml version="1.0" encoding="utf-8"?>
<ax:ocx xmlns:ax="http://schemas.microsoft.com/office/2006/activeX" xmlns:r="http://schemas.openxmlformats.org/officeDocument/2006/relationships" ax:classid="{8BD21D50-EC42-11CE-9E0D-00AA006002F3}" ax:persistence="persistStorage" r:id="rId1"/>
</file>

<file path=word/activeX/activeX47.xml><?xml version="1.0" encoding="utf-8"?>
<ax:ocx xmlns:ax="http://schemas.microsoft.com/office/2006/activeX" xmlns:r="http://schemas.openxmlformats.org/officeDocument/2006/relationships" ax:classid="{8BD21D50-EC42-11CE-9E0D-00AA006002F3}" ax:persistence="persistStorage" r:id="rId1"/>
</file>

<file path=word/activeX/activeX48.xml><?xml version="1.0" encoding="utf-8"?>
<ax:ocx xmlns:ax="http://schemas.microsoft.com/office/2006/activeX" xmlns:r="http://schemas.openxmlformats.org/officeDocument/2006/relationships" ax:classid="{8BD21D30-EC42-11CE-9E0D-00AA006002F3}" ax:persistence="persistStorage" r:id="rId1"/>
</file>

<file path=word/activeX/activeX49.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50.xml><?xml version="1.0" encoding="utf-8"?>
<ax:ocx xmlns:ax="http://schemas.microsoft.com/office/2006/activeX" xmlns:r="http://schemas.openxmlformats.org/officeDocument/2006/relationships" ax:classid="{8BD21D40-EC42-11CE-9E0D-00AA006002F3}" ax:persistence="persistStorage" r:id="rId1"/>
</file>

<file path=word/activeX/activeX51.xml><?xml version="1.0" encoding="utf-8"?>
<ax:ocx xmlns:ax="http://schemas.microsoft.com/office/2006/activeX" xmlns:r="http://schemas.openxmlformats.org/officeDocument/2006/relationships" ax:classid="{8BD21D40-EC42-11CE-9E0D-00AA006002F3}" ax:persistence="persistStorage" r:id="rId1"/>
</file>

<file path=word/activeX/activeX52.xml><?xml version="1.0" encoding="utf-8"?>
<ax:ocx xmlns:ax="http://schemas.microsoft.com/office/2006/activeX" xmlns:r="http://schemas.openxmlformats.org/officeDocument/2006/relationships" ax:classid="{8BD21D40-EC42-11CE-9E0D-00AA006002F3}" ax:persistence="persistStorage" r:id="rId1"/>
</file>

<file path=word/activeX/activeX53.xml><?xml version="1.0" encoding="utf-8"?>
<ax:ocx xmlns:ax="http://schemas.microsoft.com/office/2006/activeX" xmlns:r="http://schemas.openxmlformats.org/officeDocument/2006/relationships" ax:classid="{8BD21D50-EC42-11CE-9E0D-00AA006002F3}" ax:persistence="persistStorage" r:id="rId1"/>
</file>

<file path=word/activeX/activeX54.xml><?xml version="1.0" encoding="utf-8"?>
<ax:ocx xmlns:ax="http://schemas.microsoft.com/office/2006/activeX" xmlns:r="http://schemas.openxmlformats.org/officeDocument/2006/relationships" ax:classid="{8BD21D50-EC42-11CE-9E0D-00AA006002F3}" ax:persistence="persistStorage" r:id="rId1"/>
</file>

<file path=word/activeX/activeX55.xml><?xml version="1.0" encoding="utf-8"?>
<ax:ocx xmlns:ax="http://schemas.microsoft.com/office/2006/activeX" xmlns:r="http://schemas.openxmlformats.org/officeDocument/2006/relationships" ax:classid="{8BD21D50-EC42-11CE-9E0D-00AA006002F3}" ax:persistence="persistStorage" r:id="rId1"/>
</file>

<file path=word/activeX/activeX56.xml><?xml version="1.0" encoding="utf-8"?>
<ax:ocx xmlns:ax="http://schemas.microsoft.com/office/2006/activeX" xmlns:r="http://schemas.openxmlformats.org/officeDocument/2006/relationships" ax:classid="{8BD21D50-EC42-11CE-9E0D-00AA006002F3}" ax:persistence="persistStorage" r:id="rId1"/>
</file>

<file path=word/activeX/activeX57.xml><?xml version="1.0" encoding="utf-8"?>
<ax:ocx xmlns:ax="http://schemas.microsoft.com/office/2006/activeX" xmlns:r="http://schemas.openxmlformats.org/officeDocument/2006/relationships" ax:classid="{8BD21D50-EC42-11CE-9E0D-00AA006002F3}" ax:persistence="persistStorage" r:id="rId1"/>
</file>

<file path=word/activeX/activeX58.xml><?xml version="1.0" encoding="utf-8"?>
<ax:ocx xmlns:ax="http://schemas.microsoft.com/office/2006/activeX" xmlns:r="http://schemas.openxmlformats.org/officeDocument/2006/relationships" ax:classid="{8BD21D50-EC42-11CE-9E0D-00AA006002F3}" ax:persistence="persistStorage" r:id="rId1"/>
</file>

<file path=word/activeX/activeX59.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60-EC42-11CE-9E0D-00AA006002F3}" ax:persistence="persistStorage" r:id="rId1"/>
</file>

<file path=word/activeX/activeX60.xml><?xml version="1.0" encoding="utf-8"?>
<ax:ocx xmlns:ax="http://schemas.microsoft.com/office/2006/activeX" xmlns:r="http://schemas.openxmlformats.org/officeDocument/2006/relationships" ax:classid="{8BD21D50-EC42-11CE-9E0D-00AA006002F3}" ax:persistence="persistStorage" r:id="rId1"/>
</file>

<file path=word/activeX/activeX61.xml><?xml version="1.0" encoding="utf-8"?>
<ax:ocx xmlns:ax="http://schemas.microsoft.com/office/2006/activeX" xmlns:r="http://schemas.openxmlformats.org/officeDocument/2006/relationships" ax:classid="{8BD21D50-EC42-11CE-9E0D-00AA006002F3}" ax:persistence="persistStorage" r:id="rId1"/>
</file>

<file path=word/activeX/activeX62.xml><?xml version="1.0" encoding="utf-8"?>
<ax:ocx xmlns:ax="http://schemas.microsoft.com/office/2006/activeX" xmlns:r="http://schemas.openxmlformats.org/officeDocument/2006/relationships" ax:classid="{8BD21D50-EC42-11CE-9E0D-00AA006002F3}" ax:persistence="persistStorage" r:id="rId1"/>
</file>

<file path=word/activeX/activeX63.xml><?xml version="1.0" encoding="utf-8"?>
<ax:ocx xmlns:ax="http://schemas.microsoft.com/office/2006/activeX" xmlns:r="http://schemas.openxmlformats.org/officeDocument/2006/relationships" ax:classid="{8BD21D50-EC42-11CE-9E0D-00AA006002F3}" ax:persistence="persistStorage" r:id="rId1"/>
</file>

<file path=word/activeX/activeX64.xml><?xml version="1.0" encoding="utf-8"?>
<ax:ocx xmlns:ax="http://schemas.microsoft.com/office/2006/activeX" xmlns:r="http://schemas.openxmlformats.org/officeDocument/2006/relationships" ax:classid="{8BD21D50-EC42-11CE-9E0D-00AA006002F3}" ax:persistence="persistStorage" r:id="rId1"/>
</file>

<file path=word/activeX/activeX65.xml><?xml version="1.0" encoding="utf-8"?>
<ax:ocx xmlns:ax="http://schemas.microsoft.com/office/2006/activeX" xmlns:r="http://schemas.openxmlformats.org/officeDocument/2006/relationships" ax:classid="{8BD21D50-EC42-11CE-9E0D-00AA006002F3}" ax:persistence="persistStorage" r:id="rId1"/>
</file>

<file path=word/activeX/activeX66.xml><?xml version="1.0" encoding="utf-8"?>
<ax:ocx xmlns:ax="http://schemas.microsoft.com/office/2006/activeX" xmlns:r="http://schemas.openxmlformats.org/officeDocument/2006/relationships" ax:classid="{8BD21D50-EC42-11CE-9E0D-00AA006002F3}" ax:persistence="persistStorage" r:id="rId1"/>
</file>

<file path=word/activeX/activeX67.xml><?xml version="1.0" encoding="utf-8"?>
<ax:ocx xmlns:ax="http://schemas.microsoft.com/office/2006/activeX" xmlns:r="http://schemas.openxmlformats.org/officeDocument/2006/relationships" ax:classid="{8BD21D50-EC42-11CE-9E0D-00AA006002F3}" ax:persistence="persistStorage" r:id="rId1"/>
</file>

<file path=word/activeX/activeX68.xml><?xml version="1.0" encoding="utf-8"?>
<ax:ocx xmlns:ax="http://schemas.microsoft.com/office/2006/activeX" xmlns:r="http://schemas.openxmlformats.org/officeDocument/2006/relationships" ax:classid="{8BD21D50-EC42-11CE-9E0D-00AA006002F3}" ax:persistence="persistStorage" r:id="rId1"/>
</file>

<file path=word/activeX/activeX69.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60-EC42-11CE-9E0D-00AA006002F3}" ax:persistence="persistStorage" r:id="rId1"/>
</file>

<file path=word/activeX/activeX70.xml><?xml version="1.0" encoding="utf-8"?>
<ax:ocx xmlns:ax="http://schemas.microsoft.com/office/2006/activeX" xmlns:r="http://schemas.openxmlformats.org/officeDocument/2006/relationships" ax:classid="{8BD21D50-EC42-11CE-9E0D-00AA006002F3}" ax:persistence="persistStorage" r:id="rId1"/>
</file>

<file path=word/activeX/activeX71.xml><?xml version="1.0" encoding="utf-8"?>
<ax:ocx xmlns:ax="http://schemas.microsoft.com/office/2006/activeX" xmlns:r="http://schemas.openxmlformats.org/officeDocument/2006/relationships" ax:classid="{8BD21D50-EC42-11CE-9E0D-00AA006002F3}" ax:persistence="persistStorage" r:id="rId1"/>
</file>

<file path=word/activeX/activeX72.xml><?xml version="1.0" encoding="utf-8"?>
<ax:ocx xmlns:ax="http://schemas.microsoft.com/office/2006/activeX" xmlns:r="http://schemas.openxmlformats.org/officeDocument/2006/relationships" ax:classid="{8BD21D50-EC42-11CE-9E0D-00AA006002F3}" ax:persistence="persistStorage" r:id="rId1"/>
</file>

<file path=word/activeX/activeX73.xml><?xml version="1.0" encoding="utf-8"?>
<ax:ocx xmlns:ax="http://schemas.microsoft.com/office/2006/activeX" xmlns:r="http://schemas.openxmlformats.org/officeDocument/2006/relationships" ax:classid="{8BD21D50-EC42-11CE-9E0D-00AA006002F3}" ax:persistence="persistStorage" r:id="rId1"/>
</file>

<file path=word/activeX/activeX74.xml><?xml version="1.0" encoding="utf-8"?>
<ax:ocx xmlns:ax="http://schemas.microsoft.com/office/2006/activeX" xmlns:r="http://schemas.openxmlformats.org/officeDocument/2006/relationships" ax:classid="{8BD21D50-EC42-11CE-9E0D-00AA006002F3}" ax:persistence="persistStorage" r:id="rId1"/>
</file>

<file path=word/activeX/activeX75.xml><?xml version="1.0" encoding="utf-8"?>
<ax:ocx xmlns:ax="http://schemas.microsoft.com/office/2006/activeX" xmlns:r="http://schemas.openxmlformats.org/officeDocument/2006/relationships" ax:classid="{8BD21D50-EC42-11CE-9E0D-00AA006002F3}" ax:persistence="persistStorage" r:id="rId1"/>
</file>

<file path=word/activeX/activeX76.xml><?xml version="1.0" encoding="utf-8"?>
<ax:ocx xmlns:ax="http://schemas.microsoft.com/office/2006/activeX" xmlns:r="http://schemas.openxmlformats.org/officeDocument/2006/relationships" ax:classid="{8BD21D50-EC42-11CE-9E0D-00AA006002F3}" ax:persistence="persistStorage" r:id="rId1"/>
</file>

<file path=word/activeX/activeX77.xml><?xml version="1.0" encoding="utf-8"?>
<ax:ocx xmlns:ax="http://schemas.microsoft.com/office/2006/activeX" xmlns:r="http://schemas.openxmlformats.org/officeDocument/2006/relationships" ax:classid="{8BD21D50-EC42-11CE-9E0D-00AA006002F3}" ax:persistence="persistStorage" r:id="rId1"/>
</file>

<file path=word/activeX/activeX78.xml><?xml version="1.0" encoding="utf-8"?>
<ax:ocx xmlns:ax="http://schemas.microsoft.com/office/2006/activeX" xmlns:r="http://schemas.openxmlformats.org/officeDocument/2006/relationships" ax:classid="{8BD21D30-EC42-11CE-9E0D-00AA006002F3}" ax:persistence="persistStorage" r:id="rId1"/>
</file>

<file path=word/activeX/activeX79.xml><?xml version="1.0" encoding="utf-8"?>
<ax:ocx xmlns:ax="http://schemas.microsoft.com/office/2006/activeX" xmlns:r="http://schemas.openxmlformats.org/officeDocument/2006/relationships" ax:classid="{8BD21D3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80.xml><?xml version="1.0" encoding="utf-8"?>
<ax:ocx xmlns:ax="http://schemas.microsoft.com/office/2006/activeX" xmlns:r="http://schemas.openxmlformats.org/officeDocument/2006/relationships" ax:classid="{8BD21D50-EC42-11CE-9E0D-00AA006002F3}" ax:persistence="persistStorage" r:id="rId1"/>
</file>

<file path=word/activeX/activeX81.xml><?xml version="1.0" encoding="utf-8"?>
<ax:ocx xmlns:ax="http://schemas.microsoft.com/office/2006/activeX" xmlns:r="http://schemas.openxmlformats.org/officeDocument/2006/relationships" ax:classid="{8BD21D50-EC42-11CE-9E0D-00AA006002F3}" ax:persistence="persistStorage" r:id="rId1"/>
</file>

<file path=word/activeX/activeX82.xml><?xml version="1.0" encoding="utf-8"?>
<ax:ocx xmlns:ax="http://schemas.microsoft.com/office/2006/activeX" xmlns:r="http://schemas.openxmlformats.org/officeDocument/2006/relationships" ax:classid="{8BD21D50-EC42-11CE-9E0D-00AA006002F3}" ax:persistence="persistStorage" r:id="rId1"/>
</file>

<file path=word/activeX/activeX83.xml><?xml version="1.0" encoding="utf-8"?>
<ax:ocx xmlns:ax="http://schemas.microsoft.com/office/2006/activeX" xmlns:r="http://schemas.openxmlformats.org/officeDocument/2006/relationships" ax:classid="{8BD21D50-EC42-11CE-9E0D-00AA006002F3}" ax:persistence="persistStorage" r:id="rId1"/>
</file>

<file path=word/activeX/activeX84.xml><?xml version="1.0" encoding="utf-8"?>
<ax:ocx xmlns:ax="http://schemas.microsoft.com/office/2006/activeX" xmlns:r="http://schemas.openxmlformats.org/officeDocument/2006/relationships" ax:classid="{8BD21D50-EC42-11CE-9E0D-00AA006002F3}" ax:persistence="persistStorage" r:id="rId1"/>
</file>

<file path=word/activeX/activeX85.xml><?xml version="1.0" encoding="utf-8"?>
<ax:ocx xmlns:ax="http://schemas.microsoft.com/office/2006/activeX" xmlns:r="http://schemas.openxmlformats.org/officeDocument/2006/relationships" ax:classid="{8BD21D50-EC42-11CE-9E0D-00AA006002F3}" ax:persistence="persistStorage" r:id="rId1"/>
</file>

<file path=word/activeX/activeX86.xml><?xml version="1.0" encoding="utf-8"?>
<ax:ocx xmlns:ax="http://schemas.microsoft.com/office/2006/activeX" xmlns:r="http://schemas.openxmlformats.org/officeDocument/2006/relationships" ax:classid="{8BD21D50-EC42-11CE-9E0D-00AA006002F3}" ax:persistence="persistStorage" r:id="rId1"/>
</file>

<file path=word/activeX/activeX87.xml><?xml version="1.0" encoding="utf-8"?>
<ax:ocx xmlns:ax="http://schemas.microsoft.com/office/2006/activeX" xmlns:r="http://schemas.openxmlformats.org/officeDocument/2006/relationships" ax:classid="{8BD21D30-EC42-11CE-9E0D-00AA006002F3}" ax:persistence="persistStorage" r:id="rId1"/>
</file>

<file path=word/activeX/activeX88.xml><?xml version="1.0" encoding="utf-8"?>
<ax:ocx xmlns:ax="http://schemas.microsoft.com/office/2006/activeX" xmlns:r="http://schemas.openxmlformats.org/officeDocument/2006/relationships" ax:classid="{8BD21D50-EC42-11CE-9E0D-00AA006002F3}" ax:persistence="persistStorage" r:id="rId1"/>
</file>

<file path=word/activeX/activeX89.xml><?xml version="1.0" encoding="utf-8"?>
<ax:ocx xmlns:ax="http://schemas.microsoft.com/office/2006/activeX" xmlns:r="http://schemas.openxmlformats.org/officeDocument/2006/relationships" ax:classid="{8BD21D5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activeX/activeX90.xml><?xml version="1.0" encoding="utf-8"?>
<ax:ocx xmlns:ax="http://schemas.microsoft.com/office/2006/activeX" xmlns:r="http://schemas.openxmlformats.org/officeDocument/2006/relationships" ax:classid="{8BD21D40-EC42-11CE-9E0D-00AA006002F3}" ax:persistence="persistStorage" r:id="rId1"/>
</file>

<file path=word/activeX/activeX91.xml><?xml version="1.0" encoding="utf-8"?>
<ax:ocx xmlns:ax="http://schemas.microsoft.com/office/2006/activeX" xmlns:r="http://schemas.openxmlformats.org/officeDocument/2006/relationships" ax:classid="{8BD21D40-EC42-11CE-9E0D-00AA006002F3}" ax:persistence="persistStorage" r:id="rId1"/>
</file>

<file path=word/activeX/activeX92.xml><?xml version="1.0" encoding="utf-8"?>
<ax:ocx xmlns:ax="http://schemas.microsoft.com/office/2006/activeX" xmlns:r="http://schemas.openxmlformats.org/officeDocument/2006/relationships" ax:classid="{8BD21D40-EC42-11CE-9E0D-00AA006002F3}" ax:persistence="persistStorage" r:id="rId1"/>
</file>

<file path=word/activeX/activeX93.xml><?xml version="1.0" encoding="utf-8"?>
<ax:ocx xmlns:ax="http://schemas.microsoft.com/office/2006/activeX" xmlns:r="http://schemas.openxmlformats.org/officeDocument/2006/relationships" ax:classid="{8BD21D40-EC42-11CE-9E0D-00AA006002F3}" ax:persistence="persistStorage" r:id="rId1"/>
</file>

<file path=word/activeX/activeX94.xml><?xml version="1.0" encoding="utf-8"?>
<ax:ocx xmlns:ax="http://schemas.microsoft.com/office/2006/activeX" xmlns:r="http://schemas.openxmlformats.org/officeDocument/2006/relationships" ax:classid="{8BD21D40-EC42-11CE-9E0D-00AA006002F3}" ax:persistence="persistStorage" r:id="rId1"/>
</file>

<file path=word/activeX/activeX95.xml><?xml version="1.0" encoding="utf-8"?>
<ax:ocx xmlns:ax="http://schemas.microsoft.com/office/2006/activeX" xmlns:r="http://schemas.openxmlformats.org/officeDocument/2006/relationships" ax:classid="{D7053240-CE69-11CD-A777-00DD01143C57}"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MAS Team Document" ma:contentTypeID="0x0101003618E443DE96424ABE734F4442FBF2B301007CEF02016566EA4E92D9EB11F5FE87D6" ma:contentTypeVersion="20" ma:contentTypeDescription="Create a new document specific to MAS Team Collaboration." ma:contentTypeScope="" ma:versionID="cd221552878042ab70f8aedd96f494f1">
  <xsd:schema xmlns:xsd="http://www.w3.org/2001/XMLSchema" xmlns:xs="http://www.w3.org/2001/XMLSchema" xmlns:p="http://schemas.microsoft.com/office/2006/metadata/properties" xmlns:ns2="3a90f38b-cee7-4289-b705-21e4ceceb96b" xmlns:ns4="eb0e9301-1a2c-4a56-9124-d76a1f73e80a" targetNamespace="http://schemas.microsoft.com/office/2006/metadata/properties" ma:root="true" ma:fieldsID="d12576eb88e86936600d9e4ddc818d8e" ns2:_="" ns4:_="">
    <xsd:import namespace="3a90f38b-cee7-4289-b705-21e4ceceb96b"/>
    <xsd:import namespace="eb0e9301-1a2c-4a56-9124-d76a1f73e80a"/>
    <xsd:element name="properties">
      <xsd:complexType>
        <xsd:sequence>
          <xsd:element name="documentManagement">
            <xsd:complexType>
              <xsd:all>
                <xsd:element ref="ns2:_dlc_DocId" minOccurs="0"/>
                <xsd:element ref="ns2:_dlc_DocIdUrl" minOccurs="0"/>
                <xsd:element ref="ns2:_dlc_DocIdPersistId" minOccurs="0"/>
                <xsd:element ref="ns2:pb016fef86a642189c1d23bc7cb88f0e" minOccurs="0"/>
                <xsd:element ref="ns2:TaxCatchAll" minOccurs="0"/>
                <xsd:element ref="ns2:TaxCatchAllLabel" minOccurs="0"/>
                <xsd:element ref="ns2:c569feee562949f193efcc6c33983d2e" minOccurs="0"/>
                <xsd:element ref="ns2:g5d17599f0654139ac247b509bd42854" minOccurs="0"/>
                <xsd:element ref="ns2:Document_x0020_Date" minOccurs="0"/>
                <xsd:element ref="ns2:Workflow" minOccurs="0"/>
                <xsd:element ref="ns2:a2b7da5d9b994f938881636f0a7c63d6" minOccurs="0"/>
                <xsd:element ref="ns2:ee94ffbfe3174827a439912fa17811b9" minOccurs="0"/>
                <xsd:element ref="ns2:b1f4bea4dbaa4479a68e8cee40e226b9" minOccurs="0"/>
                <xsd:element ref="ns2:h6ac82fb60e7404bb7825d9f5fed2f8a" minOccurs="0"/>
                <xsd:element ref="ns2:h63e849b28044e64bfbe5f5fa7b8c866"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b016fef86a642189c1d23bc7cb88f0e" ma:index="11" ma:taxonomy="true" ma:internalName="pb016fef86a642189c1d23bc7cb88f0e" ma:taxonomyFieldName="Business_x0020_Functions" ma:displayName="Business Functions" ma:default="" ma:fieldId="{9b016fef-86a6-4218-9c1d-23bc7cb88f0e}" ma:sspId="afabadb4-2257-48ec-869f-64421b8f49cd" ma:termSetId="de72b2be-0a69-4604-8964-d6861f8eac42"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d7b2e189-1d91-4b4e-b376-24d2eb9555a0}" ma:internalName="TaxCatchAll" ma:showField="CatchAllData" ma:web="eb0e9301-1a2c-4a56-9124-d76a1f73e80a">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d7b2e189-1d91-4b4e-b376-24d2eb9555a0}" ma:internalName="TaxCatchAllLabel" ma:readOnly="true" ma:showField="CatchAllDataLabel" ma:web="eb0e9301-1a2c-4a56-9124-d76a1f73e80a">
      <xsd:complexType>
        <xsd:complexContent>
          <xsd:extension base="dms:MultiChoiceLookup">
            <xsd:sequence>
              <xsd:element name="Value" type="dms:Lookup" maxOccurs="unbounded" minOccurs="0" nillable="true"/>
            </xsd:sequence>
          </xsd:extension>
        </xsd:complexContent>
      </xsd:complexType>
    </xsd:element>
    <xsd:element name="c569feee562949f193efcc6c33983d2e" ma:index="15" ma:taxonomy="true" ma:internalName="c569feee562949f193efcc6c33983d2e" ma:taxonomyFieldName="Document_x0020_Type" ma:displayName="Document Type" ma:default="" ma:fieldId="{c569feee-5629-49f1-93ef-cc6c33983d2e}" ma:sspId="afabadb4-2257-48ec-869f-64421b8f49cd" ma:termSetId="517dae02-1ab1-4993-aae9-22f62c9845ab" ma:anchorId="00000000-0000-0000-0000-000000000000" ma:open="false" ma:isKeyword="false">
      <xsd:complexType>
        <xsd:sequence>
          <xsd:element ref="pc:Terms" minOccurs="0" maxOccurs="1"/>
        </xsd:sequence>
      </xsd:complexType>
    </xsd:element>
    <xsd:element name="g5d17599f0654139ac247b509bd42854" ma:index="17" ma:taxonomy="true" ma:internalName="g5d17599f0654139ac247b509bd42854" ma:taxonomyFieldName="Security_x0020_Classification" ma:displayName="Security Classification" ma:default="" ma:fieldId="{05d17599-f065-4139-ac24-7b509bd42854}" ma:sspId="afabadb4-2257-48ec-869f-64421b8f49cd" ma:termSetId="b00b6dbf-39ae-4d84-a129-f0bacf0fa746" ma:anchorId="00000000-0000-0000-0000-000000000000" ma:open="false" ma:isKeyword="false">
      <xsd:complexType>
        <xsd:sequence>
          <xsd:element ref="pc:Terms" minOccurs="0" maxOccurs="1"/>
        </xsd:sequence>
      </xsd:complexType>
    </xsd:element>
    <xsd:element name="Document_x0020_Date" ma:index="19" nillable="true" ma:displayName="Document Date" ma:default="[today]" ma:format="DateOnly" ma:internalName="Document_x0020_Date">
      <xsd:simpleType>
        <xsd:restriction base="dms:DateTime"/>
      </xsd:simpleType>
    </xsd:element>
    <xsd:element name="Workflow" ma:index="20" nillable="true" ma:displayName="Workflow" ma:format="Hyperlink" ma:hidden="true" ma:internalName="Workflow"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2b7da5d9b994f938881636f0a7c63d6" ma:index="22" nillable="true" ma:taxonomy="true" ma:internalName="a2b7da5d9b994f938881636f0a7c63d6" ma:taxonomyFieldName="Projects" ma:displayName="Projects" ma:default="" ma:fieldId="{a2b7da5d-9b99-4f93-8881-636f0a7c63d6}" ma:taxonomyMulti="true" ma:sspId="afabadb4-2257-48ec-869f-64421b8f49cd" ma:termSetId="5fe96bc1-6189-41c9-b83e-08cb0563998d" ma:anchorId="00000000-0000-0000-0000-000000000000" ma:open="false" ma:isKeyword="false">
      <xsd:complexType>
        <xsd:sequence>
          <xsd:element ref="pc:Terms" minOccurs="0" maxOccurs="1"/>
        </xsd:sequence>
      </xsd:complexType>
    </xsd:element>
    <xsd:element name="ee94ffbfe3174827a439912fa17811b9" ma:index="24" nillable="true" ma:taxonomy="true" ma:internalName="ee94ffbfe3174827a439912fa17811b9" ma:taxonomyFieldName="Subjects" ma:displayName="Subjects" ma:default="" ma:fieldId="{ee94ffbf-e317-4827-a439-912fa17811b9}" ma:taxonomyMulti="true" ma:sspId="afabadb4-2257-48ec-869f-64421b8f49cd" ma:termSetId="d8b55116-fb8b-4ce5-bb6d-7615087702dd" ma:anchorId="00000000-0000-0000-0000-000000000000" ma:open="false" ma:isKeyword="false">
      <xsd:complexType>
        <xsd:sequence>
          <xsd:element ref="pc:Terms" minOccurs="0" maxOccurs="1"/>
        </xsd:sequence>
      </xsd:complexType>
    </xsd:element>
    <xsd:element name="b1f4bea4dbaa4479a68e8cee40e226b9" ma:index="26" nillable="true" ma:taxonomy="true" ma:internalName="b1f4bea4dbaa4479a68e8cee40e226b9" ma:taxonomyFieldName="Events" ma:displayName="Events" ma:default="" ma:fieldId="{b1f4bea4-dbaa-4479-a68e-8cee40e226b9}" ma:taxonomyMulti="true" ma:sspId="afabadb4-2257-48ec-869f-64421b8f49cd" ma:termSetId="ae8532c2-1b69-4678-b6a3-43209a99ff84" ma:anchorId="00000000-0000-0000-0000-000000000000" ma:open="false" ma:isKeyword="false">
      <xsd:complexType>
        <xsd:sequence>
          <xsd:element ref="pc:Terms" minOccurs="0" maxOccurs="1"/>
        </xsd:sequence>
      </xsd:complexType>
    </xsd:element>
    <xsd:element name="h6ac82fb60e7404bb7825d9f5fed2f8a" ma:index="28" nillable="true" ma:taxonomy="true" ma:internalName="h6ac82fb60e7404bb7825d9f5fed2f8a" ma:taxonomyFieldName="Geographical" ma:displayName="Geographical" ma:default="" ma:fieldId="{16ac82fb-60e7-404b-b782-5d9f5fed2f8a}" ma:taxonomyMulti="true" ma:sspId="afabadb4-2257-48ec-869f-64421b8f49cd" ma:termSetId="7858cba8-e863-431c-a109-bcc6b0c9a353" ma:anchorId="00000000-0000-0000-0000-000000000000" ma:open="false" ma:isKeyword="false">
      <xsd:complexType>
        <xsd:sequence>
          <xsd:element ref="pc:Terms" minOccurs="0" maxOccurs="1"/>
        </xsd:sequence>
      </xsd:complexType>
    </xsd:element>
    <xsd:element name="h63e849b28044e64bfbe5f5fa7b8c866" ma:index="30" nillable="true" ma:taxonomy="true" ma:internalName="h63e849b28044e64bfbe5f5fa7b8c866" ma:taxonomyFieldName="Organisations" ma:displayName="Organisations" ma:default="" ma:fieldId="{163e849b-2804-4e64-bfbe-5f5fa7b8c866}" ma:taxonomyMulti="true" ma:sspId="afabadb4-2257-48ec-869f-64421b8f49cd" ma:termSetId="f1947048-467f-4973-9028-c91de76bba8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b0e9301-1a2c-4a56-9124-d76a1f73e80a" elementFormDefault="qualified">
    <xsd:import namespace="http://schemas.microsoft.com/office/2006/documentManagement/types"/>
    <xsd:import namespace="http://schemas.microsoft.com/office/infopath/2007/PartnerControls"/>
    <xsd:element name="SharedWithUsers" ma:index="3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afabadb4-2257-48ec-869f-64421b8f49cd" ContentTypeId="0x0101003618E443DE96424ABE734F4442FBF2B3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Workflow xmlns="3a90f38b-cee7-4289-b705-21e4ceceb96b">
      <Url xsi:nil="true"/>
      <Description xsi:nil="true"/>
    </Workflow>
    <b1f4bea4dbaa4479a68e8cee40e226b9 xmlns="3a90f38b-cee7-4289-b705-21e4ceceb96b">
      <Terms xmlns="http://schemas.microsoft.com/office/infopath/2007/PartnerControls"/>
    </b1f4bea4dbaa4479a68e8cee40e226b9>
    <pb016fef86a642189c1d23bc7cb88f0e xmlns="3a90f38b-cee7-4289-b705-21e4ceceb96b">
      <Terms xmlns="http://schemas.microsoft.com/office/infopath/2007/PartnerControls">
        <TermInfo xmlns="http://schemas.microsoft.com/office/infopath/2007/PartnerControls">
          <TermName xmlns="http://schemas.microsoft.com/office/infopath/2007/PartnerControls">Procurement</TermName>
          <TermId xmlns="http://schemas.microsoft.com/office/infopath/2007/PartnerControls">8688e3f0-88e2-4798-9a20-4ce31de1e422</TermId>
        </TermInfo>
      </Terms>
    </pb016fef86a642189c1d23bc7cb88f0e>
    <h63e849b28044e64bfbe5f5fa7b8c866 xmlns="3a90f38b-cee7-4289-b705-21e4ceceb96b">
      <Terms xmlns="http://schemas.microsoft.com/office/infopath/2007/PartnerControls"/>
    </h63e849b28044e64bfbe5f5fa7b8c866>
    <TaxCatchAll xmlns="3a90f38b-cee7-4289-b705-21e4ceceb96b">
      <Value>10</Value>
      <Value>2</Value>
      <Value>1</Value>
    </TaxCatchAll>
    <a2b7da5d9b994f938881636f0a7c63d6 xmlns="3a90f38b-cee7-4289-b705-21e4ceceb96b">
      <Terms xmlns="http://schemas.microsoft.com/office/infopath/2007/PartnerControls"/>
    </a2b7da5d9b994f938881636f0a7c63d6>
    <g5d17599f0654139ac247b509bd42854 xmlns="3a90f38b-cee7-4289-b705-21e4ceceb96b">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86c47f45-3406-42c4-a9a0-f1318f859c90</TermId>
        </TermInfo>
      </Terms>
    </g5d17599f0654139ac247b509bd42854>
    <h6ac82fb60e7404bb7825d9f5fed2f8a xmlns="3a90f38b-cee7-4289-b705-21e4ceceb96b">
      <Terms xmlns="http://schemas.microsoft.com/office/infopath/2007/PartnerControls"/>
    </h6ac82fb60e7404bb7825d9f5fed2f8a>
    <ee94ffbfe3174827a439912fa17811b9 xmlns="3a90f38b-cee7-4289-b705-21e4ceceb96b">
      <Terms xmlns="http://schemas.microsoft.com/office/infopath/2007/PartnerControls"/>
    </ee94ffbfe3174827a439912fa17811b9>
    <c569feee562949f193efcc6c33983d2e xmlns="3a90f38b-cee7-4289-b705-21e4ceceb96b">
      <Terms xmlns="http://schemas.microsoft.com/office/infopath/2007/PartnerControls">
        <TermInfo xmlns="http://schemas.microsoft.com/office/infopath/2007/PartnerControls">
          <TermName xmlns="http://schemas.microsoft.com/office/infopath/2007/PartnerControls">Templates</TermName>
          <TermId xmlns="http://schemas.microsoft.com/office/infopath/2007/PartnerControls">af2ab4f5-7430-4bb8-9172-d796db99b9f9</TermId>
        </TermInfo>
      </Terms>
    </c569feee562949f193efcc6c33983d2e>
    <Document_x0020_Date xmlns="3a90f38b-cee7-4289-b705-21e4ceceb96b" xsi:nil="true"/>
  </documentManagement>
</p:properties>
</file>

<file path=customXml/itemProps1.xml><?xml version="1.0" encoding="utf-8"?>
<ds:datastoreItem xmlns:ds="http://schemas.openxmlformats.org/officeDocument/2006/customXml" ds:itemID="{6F3CC515-9C8E-43E8-839E-9A99A3B9BFCD}">
  <ds:schemaRefs>
    <ds:schemaRef ds:uri="http://schemas.openxmlformats.org/officeDocument/2006/bibliography"/>
  </ds:schemaRefs>
</ds:datastoreItem>
</file>

<file path=customXml/itemProps2.xml><?xml version="1.0" encoding="utf-8"?>
<ds:datastoreItem xmlns:ds="http://schemas.openxmlformats.org/officeDocument/2006/customXml" ds:itemID="{3FF8FC29-2B52-43F2-AC55-400E2B64DC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eb0e9301-1a2c-4a56-9124-d76a1f73e8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711B2F-E331-42D9-B73A-619C4872DEBB}">
  <ds:schemaRefs>
    <ds:schemaRef ds:uri="Microsoft.SharePoint.Taxonomy.ContentTypeSync"/>
  </ds:schemaRefs>
</ds:datastoreItem>
</file>

<file path=customXml/itemProps4.xml><?xml version="1.0" encoding="utf-8"?>
<ds:datastoreItem xmlns:ds="http://schemas.openxmlformats.org/officeDocument/2006/customXml" ds:itemID="{5E2C74C5-7420-4202-AD4E-B825DF726790}">
  <ds:schemaRefs>
    <ds:schemaRef ds:uri="http://schemas.microsoft.com/sharepoint/v3/contenttype/forms"/>
  </ds:schemaRefs>
</ds:datastoreItem>
</file>

<file path=customXml/itemProps5.xml><?xml version="1.0" encoding="utf-8"?>
<ds:datastoreItem xmlns:ds="http://schemas.openxmlformats.org/officeDocument/2006/customXml" ds:itemID="{13932834-E9EE-4474-BD1B-D9904E911822}">
  <ds:schemaRefs>
    <ds:schemaRef ds:uri="http://schemas.microsoft.com/office/2006/metadata/properties"/>
    <ds:schemaRef ds:uri="http://schemas.microsoft.com/office/infopath/2007/PartnerControls"/>
    <ds:schemaRef ds:uri="3a90f38b-cee7-4289-b705-21e4ceceb96b"/>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5822</Words>
  <Characters>33187</Characters>
  <Application>Microsoft Office Word</Application>
  <DocSecurity>4</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38932</CharactersWithSpaces>
  <SharedDoc>false</SharedDoc>
  <HLinks>
    <vt:vector size="228" baseType="variant">
      <vt:variant>
        <vt:i4>720915</vt:i4>
      </vt:variant>
      <vt:variant>
        <vt:i4>405</vt:i4>
      </vt:variant>
      <vt:variant>
        <vt:i4>0</vt:i4>
      </vt:variant>
      <vt:variant>
        <vt:i4>5</vt:i4>
      </vt:variant>
      <vt:variant>
        <vt:lpwstr/>
      </vt:variant>
      <vt:variant>
        <vt:lpwstr>MainPage</vt:lpwstr>
      </vt:variant>
      <vt:variant>
        <vt:i4>5767186</vt:i4>
      </vt:variant>
      <vt:variant>
        <vt:i4>402</vt:i4>
      </vt:variant>
      <vt:variant>
        <vt:i4>0</vt:i4>
      </vt:variant>
      <vt:variant>
        <vt:i4>5</vt:i4>
      </vt:variant>
      <vt:variant>
        <vt:lpwstr>https://intranet.mof.gov.sg/portal/IM/Circulars/MOF/Advisory-Notes/2016/Advisory-Note-Guidelines-for-the-Procurement-of.aspx</vt:lpwstr>
      </vt:variant>
      <vt:variant>
        <vt:lpwstr/>
      </vt:variant>
      <vt:variant>
        <vt:i4>720924</vt:i4>
      </vt:variant>
      <vt:variant>
        <vt:i4>399</vt:i4>
      </vt:variant>
      <vt:variant>
        <vt:i4>0</vt:i4>
      </vt:variant>
      <vt:variant>
        <vt:i4>5</vt:i4>
      </vt:variant>
      <vt:variant>
        <vt:lpwstr>https://intranet.mof.gov.sg/portal/IM/Circulars/MOF/Circular-Minutes/2016/Introduction-of-Progressive-Wage-Model-(PWM)-in-th.aspx</vt:lpwstr>
      </vt:variant>
      <vt:variant>
        <vt:lpwstr/>
      </vt:variant>
      <vt:variant>
        <vt:i4>7733306</vt:i4>
      </vt:variant>
      <vt:variant>
        <vt:i4>396</vt:i4>
      </vt:variant>
      <vt:variant>
        <vt:i4>0</vt:i4>
      </vt:variant>
      <vt:variant>
        <vt:i4>5</vt:i4>
      </vt:variant>
      <vt:variant>
        <vt:lpwstr>https://intranet.mof.gov.sg/portal/IM/Circulars/MOF/Circulars/2016/Introduction-of-Progressive-Wage-Model-(PWM)-in-th.aspx</vt:lpwstr>
      </vt:variant>
      <vt:variant>
        <vt:lpwstr/>
      </vt:variant>
      <vt:variant>
        <vt:i4>6488166</vt:i4>
      </vt:variant>
      <vt:variant>
        <vt:i4>393</vt:i4>
      </vt:variant>
      <vt:variant>
        <vt:i4>0</vt:i4>
      </vt:variant>
      <vt:variant>
        <vt:i4>5</vt:i4>
      </vt:variant>
      <vt:variant>
        <vt:lpwstr/>
      </vt:variant>
      <vt:variant>
        <vt:lpwstr>FCM</vt:lpwstr>
      </vt:variant>
      <vt:variant>
        <vt:i4>6029392</vt:i4>
      </vt:variant>
      <vt:variant>
        <vt:i4>390</vt:i4>
      </vt:variant>
      <vt:variant>
        <vt:i4>0</vt:i4>
      </vt:variant>
      <vt:variant>
        <vt:i4>5</vt:i4>
      </vt:variant>
      <vt:variant>
        <vt:lpwstr>https://intranet.mof.gov.sg/portal/IM/Circulars/MOF/Circular-Minutes/2014/Public-Sector-Taking-the-Lead-in-Environmental-Sus.aspx</vt:lpwstr>
      </vt:variant>
      <vt:variant>
        <vt:lpwstr/>
      </vt:variant>
      <vt:variant>
        <vt:i4>6094870</vt:i4>
      </vt:variant>
      <vt:variant>
        <vt:i4>387</vt:i4>
      </vt:variant>
      <vt:variant>
        <vt:i4>0</vt:i4>
      </vt:variant>
      <vt:variant>
        <vt:i4>5</vt:i4>
      </vt:variant>
      <vt:variant>
        <vt:lpwstr>https://intranet.mof.gov.sg/portal/IM/Circulars/MOF/Circular-Minutes/2016/Public-Sector-Taking-the-Lead-in-Environmental-(1).aspx</vt:lpwstr>
      </vt:variant>
      <vt:variant>
        <vt:lpwstr/>
      </vt:variant>
      <vt:variant>
        <vt:i4>6488166</vt:i4>
      </vt:variant>
      <vt:variant>
        <vt:i4>384</vt:i4>
      </vt:variant>
      <vt:variant>
        <vt:i4>0</vt:i4>
      </vt:variant>
      <vt:variant>
        <vt:i4>5</vt:i4>
      </vt:variant>
      <vt:variant>
        <vt:lpwstr/>
      </vt:variant>
      <vt:variant>
        <vt:lpwstr>FCM</vt:lpwstr>
      </vt:variant>
      <vt:variant>
        <vt:i4>720915</vt:i4>
      </vt:variant>
      <vt:variant>
        <vt:i4>381</vt:i4>
      </vt:variant>
      <vt:variant>
        <vt:i4>0</vt:i4>
      </vt:variant>
      <vt:variant>
        <vt:i4>5</vt:i4>
      </vt:variant>
      <vt:variant>
        <vt:lpwstr/>
      </vt:variant>
      <vt:variant>
        <vt:lpwstr>MainPage</vt:lpwstr>
      </vt:variant>
      <vt:variant>
        <vt:i4>8257590</vt:i4>
      </vt:variant>
      <vt:variant>
        <vt:i4>378</vt:i4>
      </vt:variant>
      <vt:variant>
        <vt:i4>0</vt:i4>
      </vt:variant>
      <vt:variant>
        <vt:i4>5</vt:i4>
      </vt:variant>
      <vt:variant>
        <vt:lpwstr>https://maspace.mas.gov.sg/sites/employeeresources/OPMS-Forms-and-Templates/Documents/OPM 1 (Finance)/OPM 1 Finance Manuals/1. OPM 1-I-M Fixed Assets.docx</vt:lpwstr>
      </vt:variant>
      <vt:variant>
        <vt:lpwstr/>
      </vt:variant>
      <vt:variant>
        <vt:i4>524295</vt:i4>
      </vt:variant>
      <vt:variant>
        <vt:i4>324</vt:i4>
      </vt:variant>
      <vt:variant>
        <vt:i4>0</vt:i4>
      </vt:variant>
      <vt:variant>
        <vt:i4>5</vt:i4>
      </vt:variant>
      <vt:variant>
        <vt:lpwstr>https://maspace.mas.gov.sg/sites/employeeresources/OPMS-Forms-and-Templates/Documents/OPM 16 (Risk Management)/OPM 16-II/OPM 16-II - Handling and Custody of Classified Information.docx</vt:lpwstr>
      </vt:variant>
      <vt:variant>
        <vt:lpwstr/>
      </vt:variant>
      <vt:variant>
        <vt:i4>655438</vt:i4>
      </vt:variant>
      <vt:variant>
        <vt:i4>321</vt:i4>
      </vt:variant>
      <vt:variant>
        <vt:i4>0</vt:i4>
      </vt:variant>
      <vt:variant>
        <vt:i4>5</vt:i4>
      </vt:variant>
      <vt:variant>
        <vt:lpwstr>https://maspace.mas.gov.sg/sites/employeeresources/OPMS-Forms-and-Templates/Documents/OPM 16 (Risk Management)/Quick Reference Guide - Information Security Requirements for Contracting and Outsourcing/Quick Reference Guide (v Jul 2020).docx.doc</vt:lpwstr>
      </vt:variant>
      <vt:variant>
        <vt:lpwstr/>
      </vt:variant>
      <vt:variant>
        <vt:i4>1769489</vt:i4>
      </vt:variant>
      <vt:variant>
        <vt:i4>267</vt:i4>
      </vt:variant>
      <vt:variant>
        <vt:i4>0</vt:i4>
      </vt:variant>
      <vt:variant>
        <vt:i4>5</vt:i4>
      </vt:variant>
      <vt:variant>
        <vt:lpwstr>https://intranet.mof.gov.sg/portal/IM/Circulars/MOF/Circular-Minutes/2021/Update-to-the-Whole-of-Government-Healthier-Cateri.aspx</vt:lpwstr>
      </vt:variant>
      <vt:variant>
        <vt:lpwstr/>
      </vt:variant>
      <vt:variant>
        <vt:i4>1376329</vt:i4>
      </vt:variant>
      <vt:variant>
        <vt:i4>264</vt:i4>
      </vt:variant>
      <vt:variant>
        <vt:i4>0</vt:i4>
      </vt:variant>
      <vt:variant>
        <vt:i4>5</vt:i4>
      </vt:variant>
      <vt:variant>
        <vt:lpwstr>https://intranet.mof.gov.sg/portal/IM/Circulars/MOF/Circular-Minutes/Public-Sector-Taking-the-Lead-in-Environmental-Sus.aspx</vt:lpwstr>
      </vt:variant>
      <vt:variant>
        <vt:lpwstr/>
      </vt:variant>
      <vt:variant>
        <vt:i4>5439488</vt:i4>
      </vt:variant>
      <vt:variant>
        <vt:i4>261</vt:i4>
      </vt:variant>
      <vt:variant>
        <vt:i4>0</vt:i4>
      </vt:variant>
      <vt:variant>
        <vt:i4>5</vt:i4>
      </vt:variant>
      <vt:variant>
        <vt:lpwstr>https://maspace.mas.gov.sg/sites/employeeresources/OPMS-Forms-and-Templates/Documents/OPM 1 (Finance)/OPM 1 Finance Manuals/OPM 1-I-A Budget.docx</vt:lpwstr>
      </vt:variant>
      <vt:variant>
        <vt:lpwstr/>
      </vt:variant>
      <vt:variant>
        <vt:i4>5439488</vt:i4>
      </vt:variant>
      <vt:variant>
        <vt:i4>258</vt:i4>
      </vt:variant>
      <vt:variant>
        <vt:i4>0</vt:i4>
      </vt:variant>
      <vt:variant>
        <vt:i4>5</vt:i4>
      </vt:variant>
      <vt:variant>
        <vt:lpwstr>https://maspace.mas.gov.sg/sites/employeeresources/OPMS-Forms-and-Templates/Documents/OPM 1 (Finance)/OPM 1 Finance Manuals/OPM 1-I-A Budget.docx</vt:lpwstr>
      </vt:variant>
      <vt:variant>
        <vt:lpwstr/>
      </vt:variant>
      <vt:variant>
        <vt:i4>720911</vt:i4>
      </vt:variant>
      <vt:variant>
        <vt:i4>216</vt:i4>
      </vt:variant>
      <vt:variant>
        <vt:i4>0</vt:i4>
      </vt:variant>
      <vt:variant>
        <vt:i4>5</vt:i4>
      </vt:variant>
      <vt:variant>
        <vt:lpwstr/>
      </vt:variant>
      <vt:variant>
        <vt:lpwstr>AnneB</vt:lpwstr>
      </vt:variant>
      <vt:variant>
        <vt:i4>720911</vt:i4>
      </vt:variant>
      <vt:variant>
        <vt:i4>186</vt:i4>
      </vt:variant>
      <vt:variant>
        <vt:i4>0</vt:i4>
      </vt:variant>
      <vt:variant>
        <vt:i4>5</vt:i4>
      </vt:variant>
      <vt:variant>
        <vt:lpwstr/>
      </vt:variant>
      <vt:variant>
        <vt:lpwstr>AnneB</vt:lpwstr>
      </vt:variant>
      <vt:variant>
        <vt:i4>720911</vt:i4>
      </vt:variant>
      <vt:variant>
        <vt:i4>156</vt:i4>
      </vt:variant>
      <vt:variant>
        <vt:i4>0</vt:i4>
      </vt:variant>
      <vt:variant>
        <vt:i4>5</vt:i4>
      </vt:variant>
      <vt:variant>
        <vt:lpwstr/>
      </vt:variant>
      <vt:variant>
        <vt:lpwstr>AnneB</vt:lpwstr>
      </vt:variant>
      <vt:variant>
        <vt:i4>2424867</vt:i4>
      </vt:variant>
      <vt:variant>
        <vt:i4>135</vt:i4>
      </vt:variant>
      <vt:variant>
        <vt:i4>0</vt:i4>
      </vt:variant>
      <vt:variant>
        <vt:i4>5</vt:i4>
      </vt:variant>
      <vt:variant>
        <vt:lpwstr>https://team.dms.mas.gov.sg/sites/LC/Shared Documents/Forms/AllItems.aspx?RootFolder=%2Fsites%2FLC%2FShared%20Documents%2FBoard%20Members%20Disclosure&amp;FolderCTID=0x0120009D219FF3A2A43E4387D027B6C84B8C4E&amp;View=%7BA72CE9F0%2D4226%2D4BC6%2DB9C8%2D082E0CF9D3CF%7D</vt:lpwstr>
      </vt:variant>
      <vt:variant>
        <vt:lpwstr/>
      </vt:variant>
      <vt:variant>
        <vt:i4>2424867</vt:i4>
      </vt:variant>
      <vt:variant>
        <vt:i4>123</vt:i4>
      </vt:variant>
      <vt:variant>
        <vt:i4>0</vt:i4>
      </vt:variant>
      <vt:variant>
        <vt:i4>5</vt:i4>
      </vt:variant>
      <vt:variant>
        <vt:lpwstr>https://team.dms.mas.gov.sg/sites/LC/Shared Documents/Forms/AllItems.aspx?RootFolder=%2Fsites%2FLC%2FShared%20Documents%2FBoard%20Members%20Disclosure&amp;FolderCTID=0x0120009D219FF3A2A43E4387D027B6C84B8C4E&amp;View=%7BA72CE9F0%2D4226%2D4BC6%2DB9C8%2D082E0CF9D3CF%7D</vt:lpwstr>
      </vt:variant>
      <vt:variant>
        <vt:lpwstr/>
      </vt:variant>
      <vt:variant>
        <vt:i4>2424867</vt:i4>
      </vt:variant>
      <vt:variant>
        <vt:i4>105</vt:i4>
      </vt:variant>
      <vt:variant>
        <vt:i4>0</vt:i4>
      </vt:variant>
      <vt:variant>
        <vt:i4>5</vt:i4>
      </vt:variant>
      <vt:variant>
        <vt:lpwstr>https://team.dms.mas.gov.sg/sites/LC/Shared Documents/Forms/AllItems.aspx?RootFolder=%2Fsites%2FLC%2FShared%20Documents%2FBoard%20Members%20Disclosure&amp;FolderCTID=0x0120009D219FF3A2A43E4387D027B6C84B8C4E&amp;View=%7BA72CE9F0%2D4226%2D4BC6%2DB9C8%2D082E0CF9D3CF%7D</vt:lpwstr>
      </vt:variant>
      <vt:variant>
        <vt:lpwstr/>
      </vt:variant>
      <vt:variant>
        <vt:i4>720911</vt:i4>
      </vt:variant>
      <vt:variant>
        <vt:i4>90</vt:i4>
      </vt:variant>
      <vt:variant>
        <vt:i4>0</vt:i4>
      </vt:variant>
      <vt:variant>
        <vt:i4>5</vt:i4>
      </vt:variant>
      <vt:variant>
        <vt:lpwstr/>
      </vt:variant>
      <vt:variant>
        <vt:lpwstr>AnneB</vt:lpwstr>
      </vt:variant>
      <vt:variant>
        <vt:i4>1507349</vt:i4>
      </vt:variant>
      <vt:variant>
        <vt:i4>84</vt:i4>
      </vt:variant>
      <vt:variant>
        <vt:i4>0</vt:i4>
      </vt:variant>
      <vt:variant>
        <vt:i4>5</vt:i4>
      </vt:variant>
      <vt:variant>
        <vt:lpwstr>https://sgdcs.sgnet.gov.sg/sites/tech/SNDigiGov/CentralICTServices/PSICT/Pages/AC-Panel-2.0-Procurement.aspx</vt:lpwstr>
      </vt:variant>
      <vt:variant>
        <vt:lpwstr/>
      </vt:variant>
      <vt:variant>
        <vt:i4>5701651</vt:i4>
      </vt:variant>
      <vt:variant>
        <vt:i4>81</vt:i4>
      </vt:variant>
      <vt:variant>
        <vt:i4>0</vt:i4>
      </vt:variant>
      <vt:variant>
        <vt:i4>5</vt:i4>
      </vt:variant>
      <vt:variant>
        <vt:lpwstr>https://sgdcs.sgnet.gov.sg/sites/tech/SNDigiGov/Programmes/GovICTProcRes/Pages/BulkTenders/index.aspx</vt:lpwstr>
      </vt:variant>
      <vt:variant>
        <vt:lpwstr/>
      </vt:variant>
      <vt:variant>
        <vt:i4>1114184</vt:i4>
      </vt:variant>
      <vt:variant>
        <vt:i4>78</vt:i4>
      </vt:variant>
      <vt:variant>
        <vt:i4>0</vt:i4>
      </vt:variant>
      <vt:variant>
        <vt:i4>5</vt:i4>
      </vt:variant>
      <vt:variant>
        <vt:lpwstr>https://intranet.mof.gov.sg/portal/Procurement/Policy-Innovations/Procurement-Approaches/Demand-Aggregation.aspx</vt:lpwstr>
      </vt:variant>
      <vt:variant>
        <vt:lpwstr/>
      </vt:variant>
      <vt:variant>
        <vt:i4>7078010</vt:i4>
      </vt:variant>
      <vt:variant>
        <vt:i4>75</vt:i4>
      </vt:variant>
      <vt:variant>
        <vt:i4>0</vt:i4>
      </vt:variant>
      <vt:variant>
        <vt:i4>5</vt:i4>
      </vt:variant>
      <vt:variant>
        <vt:lpwstr>https://ngg.intranet.gebiz.gov.sg/</vt:lpwstr>
      </vt:variant>
      <vt:variant>
        <vt:lpwstr/>
      </vt:variant>
      <vt:variant>
        <vt:i4>2424867</vt:i4>
      </vt:variant>
      <vt:variant>
        <vt:i4>63</vt:i4>
      </vt:variant>
      <vt:variant>
        <vt:i4>0</vt:i4>
      </vt:variant>
      <vt:variant>
        <vt:i4>5</vt:i4>
      </vt:variant>
      <vt:variant>
        <vt:lpwstr>https://team.dms.mas.gov.sg/sites/LC/Shared Documents/Forms/AllItems.aspx?RootFolder=%2Fsites%2FLC%2FShared%20Documents%2FBoard%20Members%20Disclosure&amp;FolderCTID=0x0120009D219FF3A2A43E4387D027B6C84B8C4E&amp;View=%7BA72CE9F0%2D4226%2D4BC6%2DB9C8%2D082E0CF9D3CF%7D</vt:lpwstr>
      </vt:variant>
      <vt:variant>
        <vt:lpwstr/>
      </vt:variant>
      <vt:variant>
        <vt:i4>1507349</vt:i4>
      </vt:variant>
      <vt:variant>
        <vt:i4>60</vt:i4>
      </vt:variant>
      <vt:variant>
        <vt:i4>0</vt:i4>
      </vt:variant>
      <vt:variant>
        <vt:i4>5</vt:i4>
      </vt:variant>
      <vt:variant>
        <vt:lpwstr>https://sgdcs.sgnet.gov.sg/sites/tech/SNDigiGov/CentralICTServices/PSICT/Pages/AC-Panel-2.0-Procurement.aspx</vt:lpwstr>
      </vt:variant>
      <vt:variant>
        <vt:lpwstr/>
      </vt:variant>
      <vt:variant>
        <vt:i4>5701651</vt:i4>
      </vt:variant>
      <vt:variant>
        <vt:i4>57</vt:i4>
      </vt:variant>
      <vt:variant>
        <vt:i4>0</vt:i4>
      </vt:variant>
      <vt:variant>
        <vt:i4>5</vt:i4>
      </vt:variant>
      <vt:variant>
        <vt:lpwstr>https://sgdcs.sgnet.gov.sg/sites/tech/SNDigiGov/Programmes/GovICTProcRes/Pages/BulkTenders/index.aspx</vt:lpwstr>
      </vt:variant>
      <vt:variant>
        <vt:lpwstr/>
      </vt:variant>
      <vt:variant>
        <vt:i4>1114184</vt:i4>
      </vt:variant>
      <vt:variant>
        <vt:i4>54</vt:i4>
      </vt:variant>
      <vt:variant>
        <vt:i4>0</vt:i4>
      </vt:variant>
      <vt:variant>
        <vt:i4>5</vt:i4>
      </vt:variant>
      <vt:variant>
        <vt:lpwstr>https://intranet.mof.gov.sg/portal/Procurement/Policy-Innovations/Procurement-Approaches/Demand-Aggregation.aspx</vt:lpwstr>
      </vt:variant>
      <vt:variant>
        <vt:lpwstr/>
      </vt:variant>
      <vt:variant>
        <vt:i4>7078010</vt:i4>
      </vt:variant>
      <vt:variant>
        <vt:i4>51</vt:i4>
      </vt:variant>
      <vt:variant>
        <vt:i4>0</vt:i4>
      </vt:variant>
      <vt:variant>
        <vt:i4>5</vt:i4>
      </vt:variant>
      <vt:variant>
        <vt:lpwstr>https://ngg.intranet.gebiz.gov.sg/</vt:lpwstr>
      </vt:variant>
      <vt:variant>
        <vt:lpwstr/>
      </vt:variant>
      <vt:variant>
        <vt:i4>6881399</vt:i4>
      </vt:variant>
      <vt:variant>
        <vt:i4>21</vt:i4>
      </vt:variant>
      <vt:variant>
        <vt:i4>0</vt:i4>
      </vt:variant>
      <vt:variant>
        <vt:i4>5</vt:i4>
      </vt:variant>
      <vt:variant>
        <vt:lpwstr/>
      </vt:variant>
      <vt:variant>
        <vt:lpwstr>AnnexB</vt:lpwstr>
      </vt:variant>
      <vt:variant>
        <vt:i4>8257590</vt:i4>
      </vt:variant>
      <vt:variant>
        <vt:i4>18</vt:i4>
      </vt:variant>
      <vt:variant>
        <vt:i4>0</vt:i4>
      </vt:variant>
      <vt:variant>
        <vt:i4>5</vt:i4>
      </vt:variant>
      <vt:variant>
        <vt:lpwstr>https://maspace.mas.gov.sg/sites/employeeresources/OPMS-Forms-and-Templates/Documents/OPM 1 (Finance)/OPM 1 Finance Manuals/1. OPM 1-I-M Fixed Assets.docx</vt:lpwstr>
      </vt:variant>
      <vt:variant>
        <vt:lpwstr/>
      </vt:variant>
      <vt:variant>
        <vt:i4>524383</vt:i4>
      </vt:variant>
      <vt:variant>
        <vt:i4>3</vt:i4>
      </vt:variant>
      <vt:variant>
        <vt:i4>0</vt:i4>
      </vt:variant>
      <vt:variant>
        <vt:i4>5</vt:i4>
      </vt:variant>
      <vt:variant>
        <vt:lpwstr>https://team.dms.mas.gov.sg/sites/dga/CurrConverRate/Forms/AllItems.aspx</vt:lpwstr>
      </vt:variant>
      <vt:variant>
        <vt:lpwstr/>
      </vt:variant>
      <vt:variant>
        <vt:i4>6946935</vt:i4>
      </vt:variant>
      <vt:variant>
        <vt:i4>0</vt:i4>
      </vt:variant>
      <vt:variant>
        <vt:i4>0</vt:i4>
      </vt:variant>
      <vt:variant>
        <vt:i4>5</vt:i4>
      </vt:variant>
      <vt:variant>
        <vt:lpwstr/>
      </vt:variant>
      <vt:variant>
        <vt:lpwstr>AnnexA</vt:lpwstr>
      </vt:variant>
      <vt:variant>
        <vt:i4>6946935</vt:i4>
      </vt:variant>
      <vt:variant>
        <vt:i4>0</vt:i4>
      </vt:variant>
      <vt:variant>
        <vt:i4>0</vt:i4>
      </vt:variant>
      <vt:variant>
        <vt:i4>5</vt:i4>
      </vt:variant>
      <vt:variant>
        <vt:lpwstr/>
      </vt:variant>
      <vt:variant>
        <vt:lpwstr>AnnexA</vt:lpwstr>
      </vt:variant>
      <vt:variant>
        <vt:i4>6881399</vt:i4>
      </vt:variant>
      <vt:variant>
        <vt:i4>-1</vt:i4>
      </vt:variant>
      <vt:variant>
        <vt:i4>1126</vt:i4>
      </vt:variant>
      <vt:variant>
        <vt:i4>4</vt:i4>
      </vt:variant>
      <vt:variant>
        <vt:lpwstr/>
      </vt:variant>
      <vt:variant>
        <vt:lpwstr>AnnexB</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CHUA (MAS)</dc:creator>
  <cp:keywords/>
  <dc:description/>
  <cp:lastModifiedBy>Yi Ling CHAN (MAS)</cp:lastModifiedBy>
  <cp:revision>2</cp:revision>
  <dcterms:created xsi:type="dcterms:W3CDTF">2021-10-18T05:23:00Z</dcterms:created>
  <dcterms:modified xsi:type="dcterms:W3CDTF">2021-10-18T05:23:00Z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0x0101003618E443DE96424ABE734F4442FBF2B301007CEF02016566EA4E92D9EB11F5FE87D6</vt:lpwstr>
  </property>
  <property fmtid="{D5CDD505-2E9C-101B-9397-08002B2CF9AE}" pid="3" name="kfb1d384101645d79dfb3e1eb6303efc">
    <vt:lpwstr/>
  </property>
  <property fmtid="{D5CDD505-2E9C-101B-9397-08002B2CF9AE}" pid="4" name="Projects">
    <vt:lpwstr/>
  </property>
  <property fmtid="{D5CDD505-2E9C-101B-9397-08002B2CF9AE}" pid="5" name="CTG Classification">
    <vt:lpwstr/>
  </property>
  <property fmtid="{D5CDD505-2E9C-101B-9397-08002B2CF9AE}" pid="6" name="Geographical">
    <vt:lpwstr/>
  </property>
  <property fmtid="{D5CDD505-2E9C-101B-9397-08002B2CF9AE}" pid="7" name="o1bc9418e5f14cc08546fd3687d4faf2">
    <vt:lpwstr/>
  </property>
  <property fmtid="{D5CDD505-2E9C-101B-9397-08002B2CF9AE}" pid="8" name="Subjects">
    <vt:lpwstr/>
  </property>
  <property fmtid="{D5CDD505-2E9C-101B-9397-08002B2CF9AE}" pid="9" name="Events">
    <vt:lpwstr/>
  </property>
  <property fmtid="{D5CDD505-2E9C-101B-9397-08002B2CF9AE}" pid="10" name="Organisations">
    <vt:lpwstr/>
  </property>
  <property fmtid="{D5CDD505-2E9C-101B-9397-08002B2CF9AE}" pid="11" name="Business Functions">
    <vt:lpwstr>1;#Procurement|8688e3f0-88e2-4798-9a20-4ce31de1e422</vt:lpwstr>
  </property>
  <property fmtid="{D5CDD505-2E9C-101B-9397-08002B2CF9AE}" pid="12" name="Divisions">
    <vt:lpwstr/>
  </property>
  <property fmtid="{D5CDD505-2E9C-101B-9397-08002B2CF9AE}" pid="13" name="Document Type">
    <vt:lpwstr>2;#Templates|af2ab4f5-7430-4bb8-9172-d796db99b9f9</vt:lpwstr>
  </property>
  <property fmtid="{D5CDD505-2E9C-101B-9397-08002B2CF9AE}" pid="14" name="Security Classification">
    <vt:lpwstr>10;#Restricted|86c47f45-3406-42c4-a9a0-f1318f859c90</vt:lpwstr>
  </property>
  <property fmtid="{D5CDD505-2E9C-101B-9397-08002B2CF9AE}" pid="15" name="_dlc_DocIdItemGuid">
    <vt:lpwstr>8876e79b-7908-4916-87ae-e1c09b4ade54</vt:lpwstr>
  </property>
  <property fmtid="{D5CDD505-2E9C-101B-9397-08002B2CF9AE}" pid="16" name="_dlc_DocId">
    <vt:lpwstr>8876e79b-7908-4916-87ae-e1c09b4ade54</vt:lpwstr>
  </property>
  <property fmtid="{D5CDD505-2E9C-101B-9397-08002B2CF9AE}" pid="17" name="_dlc_DocIdUrl">
    <vt:lpwstr>https://home.dms.mas.gov.sg/_layouts/15/MASGlobalID/DocAveRedirect.aspx?DocId=8876e79b-7908-4916-87ae-e1c09b4ade54&amp;SiteID=ce0e0791-824d-47a5-971c-1971b3bd0e19_eb0e9301-1a2c-4a56-9124-d76a1f73e80a, 8876e79b-7908-4916-87ae-e1c09b4ade54</vt:lpwstr>
  </property>
  <property fmtid="{D5CDD505-2E9C-101B-9397-08002B2CF9AE}" pid="18" name="MSIP_Label_4f288355-fb4c-44cd-b9ca-40cfc2aee5f8_Enabled">
    <vt:lpwstr>true</vt:lpwstr>
  </property>
  <property fmtid="{D5CDD505-2E9C-101B-9397-08002B2CF9AE}" pid="19" name="MSIP_Label_4f288355-fb4c-44cd-b9ca-40cfc2aee5f8_SetDate">
    <vt:lpwstr>2021-10-18T05:23:32Z</vt:lpwstr>
  </property>
  <property fmtid="{D5CDD505-2E9C-101B-9397-08002B2CF9AE}" pid="20" name="MSIP_Label_4f288355-fb4c-44cd-b9ca-40cfc2aee5f8_Method">
    <vt:lpwstr>Standard</vt:lpwstr>
  </property>
  <property fmtid="{D5CDD505-2E9C-101B-9397-08002B2CF9AE}" pid="21" name="MSIP_Label_4f288355-fb4c-44cd-b9ca-40cfc2aee5f8_Name">
    <vt:lpwstr>Non Sensitive_1</vt:lpwstr>
  </property>
  <property fmtid="{D5CDD505-2E9C-101B-9397-08002B2CF9AE}" pid="22" name="MSIP_Label_4f288355-fb4c-44cd-b9ca-40cfc2aee5f8_SiteId">
    <vt:lpwstr>0b11c524-9a1c-4e1b-84cb-6336aefc2243</vt:lpwstr>
  </property>
  <property fmtid="{D5CDD505-2E9C-101B-9397-08002B2CF9AE}" pid="23" name="MSIP_Label_4f288355-fb4c-44cd-b9ca-40cfc2aee5f8_ActionId">
    <vt:lpwstr>f85b6fd7-6ddc-4acb-a9d3-b58b1d8d7342</vt:lpwstr>
  </property>
  <property fmtid="{D5CDD505-2E9C-101B-9397-08002B2CF9AE}" pid="24" name="MSIP_Label_4f288355-fb4c-44cd-b9ca-40cfc2aee5f8_ContentBits">
    <vt:lpwstr>0</vt:lpwstr>
  </property>
</Properties>
</file>